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theme/themeOverride2.xml" ContentType="application/vnd.openxmlformats-officedocument.themeOverride+xml"/>
  <Override PartName="/word/charts/chart12.xml" ContentType="application/vnd.openxmlformats-officedocument.drawingml.chart+xml"/>
  <Override PartName="/word/theme/themeOverride3.xml" ContentType="application/vnd.openxmlformats-officedocument.themeOverride+xml"/>
  <Override PartName="/word/charts/chart13.xml" ContentType="application/vnd.openxmlformats-officedocument.drawingml.chart+xml"/>
  <Override PartName="/word/theme/themeOverride4.xml" ContentType="application/vnd.openxmlformats-officedocument.themeOverride+xml"/>
  <Override PartName="/word/charts/chart14.xml" ContentType="application/vnd.openxmlformats-officedocument.drawingml.chart+xml"/>
  <Override PartName="/word/theme/themeOverride5.xml" ContentType="application/vnd.openxmlformats-officedocument.themeOverride+xml"/>
  <Override PartName="/word/charts/chart15.xml" ContentType="application/vnd.openxmlformats-officedocument.drawingml.chart+xml"/>
  <Override PartName="/word/theme/themeOverride6.xml" ContentType="application/vnd.openxmlformats-officedocument.themeOverride+xml"/>
  <Override PartName="/word/charts/chart16.xml" ContentType="application/vnd.openxmlformats-officedocument.drawingml.chart+xml"/>
  <Override PartName="/word/charts/chart17.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18.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0.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21.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3D111A" w14:textId="0085FFB2" w:rsidR="00BA3F9C" w:rsidRPr="00E9399A" w:rsidRDefault="005E37F0" w:rsidP="004937FD">
      <w:pPr>
        <w:spacing w:after="0" w:line="360" w:lineRule="auto"/>
        <w:rPr>
          <w:rFonts w:ascii="Candara" w:hAnsi="Candara"/>
          <w:sz w:val="48"/>
          <w:szCs w:val="48"/>
        </w:rPr>
      </w:pPr>
      <w:r>
        <w:rPr>
          <w:rFonts w:ascii="Candara" w:hAnsi="Candara"/>
          <w:noProof/>
          <w:sz w:val="48"/>
          <w:szCs w:val="48"/>
        </w:rPr>
        <mc:AlternateContent>
          <mc:Choice Requires="wps">
            <w:drawing>
              <wp:anchor distT="0" distB="0" distL="114300" distR="114300" simplePos="0" relativeHeight="251655164" behindDoc="0" locked="0" layoutInCell="1" allowOverlap="1" wp14:anchorId="5B5D82C1" wp14:editId="3ACF10F2">
                <wp:simplePos x="0" y="0"/>
                <wp:positionH relativeFrom="column">
                  <wp:posOffset>120015</wp:posOffset>
                </wp:positionH>
                <wp:positionV relativeFrom="paragraph">
                  <wp:posOffset>245745</wp:posOffset>
                </wp:positionV>
                <wp:extent cx="5724525" cy="7248525"/>
                <wp:effectExtent l="0" t="0" r="28575" b="28575"/>
                <wp:wrapNone/>
                <wp:docPr id="7" name="Cuadro de texto 7"/>
                <wp:cNvGraphicFramePr/>
                <a:graphic xmlns:a="http://schemas.openxmlformats.org/drawingml/2006/main">
                  <a:graphicData uri="http://schemas.microsoft.com/office/word/2010/wordprocessingShape">
                    <wps:wsp>
                      <wps:cNvSpPr txBox="1"/>
                      <wps:spPr>
                        <a:xfrm>
                          <a:off x="0" y="0"/>
                          <a:ext cx="5724525" cy="7248525"/>
                        </a:xfrm>
                        <a:prstGeom prst="rect">
                          <a:avLst/>
                        </a:prstGeom>
                        <a:ln w="12700">
                          <a:solidFill>
                            <a:srgbClr val="00B050"/>
                          </a:solidFill>
                        </a:ln>
                      </wps:spPr>
                      <wps:style>
                        <a:lnRef idx="2">
                          <a:schemeClr val="dk1"/>
                        </a:lnRef>
                        <a:fillRef idx="1">
                          <a:schemeClr val="lt1"/>
                        </a:fillRef>
                        <a:effectRef idx="0">
                          <a:schemeClr val="dk1"/>
                        </a:effectRef>
                        <a:fontRef idx="minor">
                          <a:schemeClr val="dk1"/>
                        </a:fontRef>
                      </wps:style>
                      <wps:txbx>
                        <w:txbxContent>
                          <w:p w14:paraId="64380600" w14:textId="77777777" w:rsidR="0091107A" w:rsidRPr="008F624A" w:rsidRDefault="0091107A" w:rsidP="008F624A">
                            <w:pPr>
                              <w:spacing w:after="0" w:line="360" w:lineRule="auto"/>
                              <w:jc w:val="center"/>
                              <w:rPr>
                                <w:rFonts w:ascii="Arabic Typesetting" w:hAnsi="Arabic Typesetting" w:cs="Arabic Typesetting"/>
                                <w:b/>
                                <w:sz w:val="52"/>
                                <w:szCs w:val="48"/>
                              </w:rPr>
                            </w:pPr>
                          </w:p>
                          <w:p w14:paraId="544B10D4" w14:textId="77777777" w:rsidR="0091107A" w:rsidRPr="008F624A" w:rsidRDefault="0091107A" w:rsidP="008F624A">
                            <w:pPr>
                              <w:spacing w:after="0" w:line="360" w:lineRule="auto"/>
                              <w:jc w:val="center"/>
                              <w:rPr>
                                <w:rFonts w:ascii="Arabic Typesetting" w:hAnsi="Arabic Typesetting" w:cs="Arabic Typesetting"/>
                                <w:b/>
                                <w:sz w:val="52"/>
                                <w:szCs w:val="48"/>
                              </w:rPr>
                            </w:pPr>
                          </w:p>
                          <w:p w14:paraId="6F7FAB21" w14:textId="77777777" w:rsidR="0091107A" w:rsidRPr="008F624A" w:rsidRDefault="0091107A">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5B5D82C1" id="_x0000_t202" coordsize="21600,21600" o:spt="202" path="m,l,21600r21600,l21600,xe">
                <v:stroke joinstyle="miter"/>
                <v:path gradientshapeok="t" o:connecttype="rect"/>
              </v:shapetype>
              <v:shape id="Cuadro de texto 7" o:spid="_x0000_s1026" type="#_x0000_t202" style="position:absolute;margin-left:9.45pt;margin-top:19.35pt;width:450.75pt;height:570.75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" fillcolor="white [3201]" strokecolor="#00b050" strokeweight="1pt">
                <v:textbox>
                  <w:txbxContent>
                    <w:p w14:paraId="64380600" w14:textId="77777777" w:rsidR="0091107A" w:rsidRPr="008F624A" w:rsidRDefault="0091107A" w:rsidP="008F624A">
                      <w:pPr>
                        <w:spacing w:after="0" w:line="360" w:lineRule="auto"/>
                        <w:jc w:val="center"/>
                        <w:rPr>
                          <w:rFonts w:ascii="Arabic Typesetting" w:hAnsi="Arabic Typesetting" w:cs="Arabic Typesetting"/>
                          <w:b/>
                          <w:sz w:val="52"/>
                          <w:szCs w:val="48"/>
                        </w:rPr>
                      </w:pPr>
                    </w:p>
                    <w:p w14:paraId="544B10D4" w14:textId="77777777" w:rsidR="0091107A" w:rsidRPr="008F624A" w:rsidRDefault="0091107A" w:rsidP="008F624A">
                      <w:pPr>
                        <w:spacing w:after="0" w:line="360" w:lineRule="auto"/>
                        <w:jc w:val="center"/>
                        <w:rPr>
                          <w:rFonts w:ascii="Arabic Typesetting" w:hAnsi="Arabic Typesetting" w:cs="Arabic Typesetting"/>
                          <w:b/>
                          <w:sz w:val="52"/>
                          <w:szCs w:val="48"/>
                        </w:rPr>
                      </w:pPr>
                    </w:p>
                    <w:p w14:paraId="6F7FAB21" w14:textId="77777777" w:rsidR="0091107A" w:rsidRPr="008F624A" w:rsidRDefault="0091107A">
                      <w:pPr>
                        <w:rPr>
                          <w:sz w:val="24"/>
                        </w:rPr>
                      </w:pPr>
                    </w:p>
                  </w:txbxContent>
                </v:textbox>
              </v:shape>
            </w:pict>
          </mc:Fallback>
        </mc:AlternateContent>
      </w:r>
      <w:r w:rsidR="00CD0FD6">
        <w:rPr>
          <w:rFonts w:ascii="Candara" w:hAnsi="Candara"/>
          <w:noProof/>
          <w:sz w:val="48"/>
          <w:szCs w:val="48"/>
        </w:rPr>
        <mc:AlternateContent>
          <mc:Choice Requires="wps">
            <w:drawing>
              <wp:anchor distT="0" distB="0" distL="114300" distR="114300" simplePos="0" relativeHeight="251656189" behindDoc="0" locked="0" layoutInCell="1" allowOverlap="1" wp14:anchorId="0EC6E657" wp14:editId="2FAF07F0">
                <wp:simplePos x="0" y="0"/>
                <wp:positionH relativeFrom="column">
                  <wp:posOffset>243840</wp:posOffset>
                </wp:positionH>
                <wp:positionV relativeFrom="paragraph">
                  <wp:posOffset>340995</wp:posOffset>
                </wp:positionV>
                <wp:extent cx="5476875" cy="7029450"/>
                <wp:effectExtent l="0" t="0" r="28575" b="19050"/>
                <wp:wrapNone/>
                <wp:docPr id="8" name="Cuadro de texto 8"/>
                <wp:cNvGraphicFramePr/>
                <a:graphic xmlns:a="http://schemas.openxmlformats.org/drawingml/2006/main">
                  <a:graphicData uri="http://schemas.microsoft.com/office/word/2010/wordprocessingShape">
                    <wps:wsp>
                      <wps:cNvSpPr txBox="1"/>
                      <wps:spPr>
                        <a:xfrm>
                          <a:off x="0" y="0"/>
                          <a:ext cx="5476875" cy="7029450"/>
                        </a:xfrm>
                        <a:prstGeom prst="rect">
                          <a:avLst/>
                        </a:prstGeom>
                        <a:ln w="12700">
                          <a:solidFill>
                            <a:schemeClr val="tx1"/>
                          </a:solidFill>
                        </a:ln>
                      </wps:spPr>
                      <wps:style>
                        <a:lnRef idx="2">
                          <a:schemeClr val="dk1"/>
                        </a:lnRef>
                        <a:fillRef idx="1">
                          <a:schemeClr val="lt1"/>
                        </a:fillRef>
                        <a:effectRef idx="0">
                          <a:schemeClr val="dk1"/>
                        </a:effectRef>
                        <a:fontRef idx="minor">
                          <a:schemeClr val="dk1"/>
                        </a:fontRef>
                      </wps:style>
                      <wps:txbx>
                        <w:txbxContent>
                          <w:p w14:paraId="44D5BE85" w14:textId="77777777" w:rsidR="0091107A" w:rsidRDefault="0091107A" w:rsidP="00DB3889">
                            <w:pPr>
                              <w:spacing w:after="0" w:line="240" w:lineRule="auto"/>
                              <w:contextualSpacing/>
                              <w:jc w:val="center"/>
                              <w:rPr>
                                <w:rFonts w:ascii="Arabic Typesetting" w:hAnsi="Arabic Typesetting" w:cs="Arabic Typesetting"/>
                                <w:b/>
                                <w:sz w:val="52"/>
                                <w:szCs w:val="48"/>
                              </w:rPr>
                            </w:pPr>
                          </w:p>
                          <w:p w14:paraId="7D50B3E3" w14:textId="0FAE3937" w:rsidR="0091107A" w:rsidRPr="00D76C0B" w:rsidRDefault="0091107A" w:rsidP="006F2451">
                            <w:pPr>
                              <w:spacing w:after="0" w:line="240" w:lineRule="auto"/>
                              <w:contextualSpacing/>
                              <w:jc w:val="center"/>
                              <w:rPr>
                                <w:rFonts w:ascii="Arial" w:hAnsi="Arial" w:cs="Arial"/>
                                <w:b/>
                                <w:sz w:val="52"/>
                                <w:szCs w:val="48"/>
                              </w:rPr>
                            </w:pPr>
                            <w:r w:rsidRPr="00D76C0B">
                              <w:rPr>
                                <w:rFonts w:ascii="Arial" w:hAnsi="Arial" w:cs="Arial"/>
                                <w:b/>
                                <w:sz w:val="52"/>
                                <w:szCs w:val="48"/>
                              </w:rPr>
                              <w:t>PROGRAMA DE FISICA</w:t>
                            </w:r>
                          </w:p>
                          <w:p w14:paraId="1C121363" w14:textId="09CE70D5" w:rsidR="0091107A" w:rsidRPr="00D76C0B" w:rsidRDefault="0091107A" w:rsidP="006F2451">
                            <w:pPr>
                              <w:spacing w:after="0" w:line="240" w:lineRule="auto"/>
                              <w:contextualSpacing/>
                              <w:jc w:val="center"/>
                              <w:rPr>
                                <w:rFonts w:ascii="Arial" w:hAnsi="Arial" w:cs="Arial"/>
                                <w:b/>
                                <w:sz w:val="52"/>
                                <w:szCs w:val="48"/>
                              </w:rPr>
                            </w:pPr>
                            <w:r w:rsidRPr="00D76C0B">
                              <w:rPr>
                                <w:rFonts w:ascii="Arial" w:hAnsi="Arial" w:cs="Arial"/>
                                <w:b/>
                                <w:sz w:val="52"/>
                                <w:szCs w:val="48"/>
                              </w:rPr>
                              <w:t>FACULTAD DE CIENCIAS BÁSICAS Y TECNOLOGÍAS</w:t>
                            </w:r>
                          </w:p>
                          <w:p w14:paraId="3E3C2ABE" w14:textId="6481C31E" w:rsidR="0091107A" w:rsidRPr="008F624A" w:rsidRDefault="0091107A" w:rsidP="006F2451">
                            <w:pPr>
                              <w:spacing w:after="0" w:line="360" w:lineRule="auto"/>
                              <w:jc w:val="center"/>
                              <w:rPr>
                                <w:rFonts w:ascii="Arabic Typesetting" w:hAnsi="Arabic Typesetting" w:cs="Arabic Typesetting"/>
                                <w:b/>
                                <w:sz w:val="48"/>
                                <w:szCs w:val="48"/>
                              </w:rPr>
                            </w:pPr>
                          </w:p>
                          <w:p w14:paraId="5EBC792D" w14:textId="331884E8" w:rsidR="0091107A" w:rsidRDefault="0091107A" w:rsidP="006F2451">
                            <w:pPr>
                              <w:spacing w:after="0" w:line="240" w:lineRule="auto"/>
                              <w:contextualSpacing/>
                              <w:jc w:val="center"/>
                              <w:rPr>
                                <w:rFonts w:ascii="Arabic Typesetting" w:hAnsi="Arabic Typesetting" w:cs="Arabic Typesetting"/>
                                <w:b/>
                                <w:sz w:val="52"/>
                                <w:szCs w:val="48"/>
                              </w:rPr>
                            </w:pPr>
                            <w:r>
                              <w:rPr>
                                <w:noProof/>
                              </w:rPr>
                              <w:drawing>
                                <wp:inline distT="0" distB="0" distL="0" distR="0" wp14:anchorId="4EAF7BDE" wp14:editId="39DE7484">
                                  <wp:extent cx="3240633" cy="1537180"/>
                                  <wp:effectExtent l="0" t="0" r="0" b="6350"/>
                                  <wp:docPr id="4" name="Imagen 3" descr="D:\1.ACTIVIDADES_GENERALES_CALIDAD\LOGOS\Colibri.tif"/>
                                  <wp:cNvGraphicFramePr/>
                                  <a:graphic xmlns:a="http://schemas.openxmlformats.org/drawingml/2006/main">
                                    <a:graphicData uri="http://schemas.openxmlformats.org/drawingml/2006/picture">
                                      <pic:pic xmlns:pic="http://schemas.openxmlformats.org/drawingml/2006/picture">
                                        <pic:nvPicPr>
                                          <pic:cNvPr id="4" name="Imagen 3" descr="D:\1.ACTIVIDADES_GENERALES_CALIDAD\LOGOS\Colibri.tif"/>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8121" cy="1545476"/>
                                          </a:xfrm>
                                          <a:prstGeom prst="rect">
                                            <a:avLst/>
                                          </a:prstGeom>
                                          <a:noFill/>
                                          <a:ln>
                                            <a:noFill/>
                                          </a:ln>
                                        </pic:spPr>
                                      </pic:pic>
                                    </a:graphicData>
                                  </a:graphic>
                                </wp:inline>
                              </w:drawing>
                            </w:r>
                          </w:p>
                          <w:p w14:paraId="2DECDBCE" w14:textId="77777777" w:rsidR="0091107A" w:rsidRDefault="0091107A" w:rsidP="006F2451">
                            <w:pPr>
                              <w:spacing w:after="0" w:line="240" w:lineRule="auto"/>
                              <w:contextualSpacing/>
                              <w:jc w:val="center"/>
                              <w:rPr>
                                <w:rFonts w:ascii="Arabic Typesetting" w:hAnsi="Arabic Typesetting" w:cs="Arabic Typesetting"/>
                                <w:b/>
                                <w:sz w:val="52"/>
                                <w:szCs w:val="48"/>
                              </w:rPr>
                            </w:pPr>
                          </w:p>
                          <w:p w14:paraId="56FACE14" w14:textId="77777777" w:rsidR="0091107A" w:rsidRDefault="0091107A" w:rsidP="006F2451">
                            <w:pPr>
                              <w:spacing w:after="0" w:line="240" w:lineRule="auto"/>
                              <w:contextualSpacing/>
                              <w:jc w:val="center"/>
                              <w:rPr>
                                <w:rFonts w:ascii="Arabic Typesetting" w:hAnsi="Arabic Typesetting" w:cs="Arabic Typesetting"/>
                                <w:b/>
                                <w:sz w:val="52"/>
                                <w:szCs w:val="48"/>
                              </w:rPr>
                            </w:pPr>
                          </w:p>
                          <w:p w14:paraId="254087D4" w14:textId="77777777" w:rsidR="0091107A" w:rsidRPr="00D76C0B" w:rsidRDefault="0091107A" w:rsidP="006F2451">
                            <w:pPr>
                              <w:spacing w:after="0" w:line="240" w:lineRule="auto"/>
                              <w:contextualSpacing/>
                              <w:jc w:val="center"/>
                              <w:rPr>
                                <w:rFonts w:ascii="Arial" w:hAnsi="Arial" w:cs="Arial"/>
                                <w:b/>
                                <w:sz w:val="40"/>
                                <w:szCs w:val="48"/>
                              </w:rPr>
                            </w:pPr>
                            <w:r w:rsidRPr="00D76C0B">
                              <w:rPr>
                                <w:rFonts w:ascii="Arial" w:hAnsi="Arial" w:cs="Arial"/>
                                <w:b/>
                                <w:sz w:val="40"/>
                                <w:szCs w:val="48"/>
                              </w:rPr>
                              <w:t>PRIMER INFORME DE AUTOEVALUACIÓN PARA RENOVACIÓN DE REGISTRO CALIFICADO</w:t>
                            </w:r>
                          </w:p>
                          <w:p w14:paraId="37A78A76" w14:textId="77777777" w:rsidR="0091107A" w:rsidRPr="00D76C0B" w:rsidRDefault="0091107A" w:rsidP="006F2451">
                            <w:pPr>
                              <w:spacing w:after="0" w:line="240" w:lineRule="auto"/>
                              <w:contextualSpacing/>
                              <w:jc w:val="center"/>
                              <w:rPr>
                                <w:rFonts w:ascii="Arial" w:hAnsi="Arial" w:cs="Arial"/>
                                <w:b/>
                                <w:sz w:val="32"/>
                                <w:szCs w:val="28"/>
                              </w:rPr>
                            </w:pPr>
                            <w:r w:rsidRPr="00D76C0B">
                              <w:rPr>
                                <w:rFonts w:ascii="Arial" w:hAnsi="Arial" w:cs="Arial"/>
                                <w:b/>
                                <w:sz w:val="32"/>
                                <w:szCs w:val="28"/>
                              </w:rPr>
                              <w:t xml:space="preserve"> </w:t>
                            </w:r>
                            <w:r w:rsidRPr="00D76C0B">
                              <w:rPr>
                                <w:rFonts w:ascii="Arial" w:hAnsi="Arial" w:cs="Arial"/>
                                <w:b/>
                                <w:sz w:val="28"/>
                                <w:szCs w:val="28"/>
                              </w:rPr>
                              <w:t>(SEGÚN DECRETO MEN 1075 DE 2015)</w:t>
                            </w:r>
                          </w:p>
                          <w:p w14:paraId="31779E6B" w14:textId="517294A4" w:rsidR="0091107A" w:rsidRDefault="0091107A" w:rsidP="006F2451">
                            <w:pPr>
                              <w:tabs>
                                <w:tab w:val="left" w:pos="5505"/>
                              </w:tabs>
                              <w:spacing w:after="0" w:line="240" w:lineRule="auto"/>
                              <w:contextualSpacing/>
                              <w:jc w:val="center"/>
                              <w:rPr>
                                <w:rFonts w:ascii="Arabic Typesetting" w:hAnsi="Arabic Typesetting" w:cs="Arabic Typesetting"/>
                                <w:b/>
                                <w:sz w:val="52"/>
                                <w:szCs w:val="48"/>
                              </w:rPr>
                            </w:pPr>
                          </w:p>
                          <w:p w14:paraId="7AC0071C" w14:textId="77777777" w:rsidR="0091107A" w:rsidRDefault="0091107A" w:rsidP="006F2451">
                            <w:pPr>
                              <w:spacing w:after="0" w:line="240" w:lineRule="auto"/>
                              <w:contextualSpacing/>
                              <w:jc w:val="center"/>
                              <w:rPr>
                                <w:rFonts w:ascii="Arabic Typesetting" w:hAnsi="Arabic Typesetting" w:cs="Arabic Typesetting"/>
                                <w:b/>
                                <w:sz w:val="40"/>
                                <w:szCs w:val="36"/>
                              </w:rPr>
                            </w:pPr>
                          </w:p>
                          <w:p w14:paraId="2ABFA16A" w14:textId="4501C95E" w:rsidR="0091107A" w:rsidRPr="00B264BF" w:rsidRDefault="0091107A" w:rsidP="006F2451">
                            <w:pPr>
                              <w:spacing w:after="0" w:line="240" w:lineRule="auto"/>
                              <w:contextualSpacing/>
                              <w:jc w:val="center"/>
                              <w:rPr>
                                <w:rFonts w:ascii="Arial" w:hAnsi="Arial" w:cs="Arial"/>
                                <w:b/>
                                <w:sz w:val="28"/>
                                <w:szCs w:val="36"/>
                              </w:rPr>
                            </w:pPr>
                            <w:r w:rsidRPr="00B264BF">
                              <w:rPr>
                                <w:rFonts w:ascii="Arial" w:hAnsi="Arial" w:cs="Arial"/>
                                <w:b/>
                                <w:sz w:val="28"/>
                                <w:szCs w:val="36"/>
                              </w:rPr>
                              <w:t>Armenia</w:t>
                            </w:r>
                            <w:r>
                              <w:rPr>
                                <w:rFonts w:ascii="Arial" w:hAnsi="Arial" w:cs="Arial"/>
                                <w:b/>
                                <w:sz w:val="28"/>
                                <w:szCs w:val="36"/>
                              </w:rPr>
                              <w:t xml:space="preserve"> -</w:t>
                            </w:r>
                            <w:r w:rsidRPr="00B264BF">
                              <w:rPr>
                                <w:rFonts w:ascii="Arial" w:hAnsi="Arial" w:cs="Arial"/>
                                <w:b/>
                                <w:sz w:val="28"/>
                                <w:szCs w:val="36"/>
                              </w:rPr>
                              <w:t xml:space="preserve"> Febrero de 2018</w:t>
                            </w:r>
                          </w:p>
                          <w:p w14:paraId="14A02917" w14:textId="77777777" w:rsidR="0091107A" w:rsidRPr="008F624A" w:rsidRDefault="0091107A" w:rsidP="00CD0FD6">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0EC6E657" id="Cuadro de texto 8" o:spid="_x0000_s1027" type="#_x0000_t202" style="position:absolute;margin-left:19.2pt;margin-top:26.85pt;width:431.25pt;height:553.5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" fillcolor="white [3201]" strokecolor="black [3213]" strokeweight="1pt">
                <v:textbox>
                  <w:txbxContent>
                    <w:p w14:paraId="44D5BE85" w14:textId="77777777" w:rsidR="0091107A" w:rsidRDefault="0091107A" w:rsidP="00DB3889">
                      <w:pPr>
                        <w:spacing w:after="0" w:line="240" w:lineRule="auto"/>
                        <w:contextualSpacing/>
                        <w:jc w:val="center"/>
                        <w:rPr>
                          <w:rFonts w:ascii="Arabic Typesetting" w:hAnsi="Arabic Typesetting" w:cs="Arabic Typesetting"/>
                          <w:b/>
                          <w:sz w:val="52"/>
                          <w:szCs w:val="48"/>
                        </w:rPr>
                      </w:pPr>
                    </w:p>
                    <w:p w14:paraId="7D50B3E3" w14:textId="0FAE3937" w:rsidR="0091107A" w:rsidRPr="00D76C0B" w:rsidRDefault="0091107A" w:rsidP="006F2451">
                      <w:pPr>
                        <w:spacing w:after="0" w:line="240" w:lineRule="auto"/>
                        <w:contextualSpacing/>
                        <w:jc w:val="center"/>
                        <w:rPr>
                          <w:rFonts w:ascii="Arial" w:hAnsi="Arial" w:cs="Arial"/>
                          <w:b/>
                          <w:sz w:val="52"/>
                          <w:szCs w:val="48"/>
                        </w:rPr>
                      </w:pPr>
                      <w:r w:rsidRPr="00D76C0B">
                        <w:rPr>
                          <w:rFonts w:ascii="Arial" w:hAnsi="Arial" w:cs="Arial"/>
                          <w:b/>
                          <w:sz w:val="52"/>
                          <w:szCs w:val="48"/>
                        </w:rPr>
                        <w:t>PROGRAMA DE FISICA</w:t>
                      </w:r>
                    </w:p>
                    <w:p w14:paraId="1C121363" w14:textId="09CE70D5" w:rsidR="0091107A" w:rsidRPr="00D76C0B" w:rsidRDefault="0091107A" w:rsidP="006F2451">
                      <w:pPr>
                        <w:spacing w:after="0" w:line="240" w:lineRule="auto"/>
                        <w:contextualSpacing/>
                        <w:jc w:val="center"/>
                        <w:rPr>
                          <w:rFonts w:ascii="Arial" w:hAnsi="Arial" w:cs="Arial"/>
                          <w:b/>
                          <w:sz w:val="52"/>
                          <w:szCs w:val="48"/>
                        </w:rPr>
                      </w:pPr>
                      <w:r w:rsidRPr="00D76C0B">
                        <w:rPr>
                          <w:rFonts w:ascii="Arial" w:hAnsi="Arial" w:cs="Arial"/>
                          <w:b/>
                          <w:sz w:val="52"/>
                          <w:szCs w:val="48"/>
                        </w:rPr>
                        <w:t>FACULTAD DE CIENCIAS BÁSICAS Y TECNOLOGÍAS</w:t>
                      </w:r>
                    </w:p>
                    <w:p w14:paraId="3E3C2ABE" w14:textId="6481C31E" w:rsidR="0091107A" w:rsidRPr="008F624A" w:rsidRDefault="0091107A" w:rsidP="006F2451">
                      <w:pPr>
                        <w:spacing w:after="0" w:line="360" w:lineRule="auto"/>
                        <w:jc w:val="center"/>
                        <w:rPr>
                          <w:rFonts w:ascii="Arabic Typesetting" w:hAnsi="Arabic Typesetting" w:cs="Arabic Typesetting"/>
                          <w:b/>
                          <w:sz w:val="48"/>
                          <w:szCs w:val="48"/>
                        </w:rPr>
                      </w:pPr>
                    </w:p>
                    <w:p w14:paraId="5EBC792D" w14:textId="331884E8" w:rsidR="0091107A" w:rsidRDefault="0091107A" w:rsidP="006F2451">
                      <w:pPr>
                        <w:spacing w:after="0" w:line="240" w:lineRule="auto"/>
                        <w:contextualSpacing/>
                        <w:jc w:val="center"/>
                        <w:rPr>
                          <w:rFonts w:ascii="Arabic Typesetting" w:hAnsi="Arabic Typesetting" w:cs="Arabic Typesetting"/>
                          <w:b/>
                          <w:sz w:val="52"/>
                          <w:szCs w:val="48"/>
                        </w:rPr>
                      </w:pPr>
                      <w:r>
                        <w:rPr>
                          <w:noProof/>
                        </w:rPr>
                        <w:drawing>
                          <wp:inline distT="0" distB="0" distL="0" distR="0" wp14:anchorId="4EAF7BDE" wp14:editId="39DE7484">
                            <wp:extent cx="3240633" cy="1537180"/>
                            <wp:effectExtent l="0" t="0" r="0" b="6350"/>
                            <wp:docPr id="4" name="Imagen 3" descr="D:\1.ACTIVIDADES_GENERALES_CALIDAD\LOGOS\Colibri.tif"/>
                            <wp:cNvGraphicFramePr/>
                            <a:graphic xmlns:a="http://schemas.openxmlformats.org/drawingml/2006/main">
                              <a:graphicData uri="http://schemas.openxmlformats.org/drawingml/2006/picture">
                                <pic:pic xmlns:pic="http://schemas.openxmlformats.org/drawingml/2006/picture">
                                  <pic:nvPicPr>
                                    <pic:cNvPr id="4" name="Imagen 3" descr="D:\1.ACTIVIDADES_GENERALES_CALIDAD\LOGOS\Colibri.tif"/>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8121" cy="1545476"/>
                                    </a:xfrm>
                                    <a:prstGeom prst="rect">
                                      <a:avLst/>
                                    </a:prstGeom>
                                    <a:noFill/>
                                    <a:ln>
                                      <a:noFill/>
                                    </a:ln>
                                  </pic:spPr>
                                </pic:pic>
                              </a:graphicData>
                            </a:graphic>
                          </wp:inline>
                        </w:drawing>
                      </w:r>
                    </w:p>
                    <w:p w14:paraId="2DECDBCE" w14:textId="77777777" w:rsidR="0091107A" w:rsidRDefault="0091107A" w:rsidP="006F2451">
                      <w:pPr>
                        <w:spacing w:after="0" w:line="240" w:lineRule="auto"/>
                        <w:contextualSpacing/>
                        <w:jc w:val="center"/>
                        <w:rPr>
                          <w:rFonts w:ascii="Arabic Typesetting" w:hAnsi="Arabic Typesetting" w:cs="Arabic Typesetting"/>
                          <w:b/>
                          <w:sz w:val="52"/>
                          <w:szCs w:val="48"/>
                        </w:rPr>
                      </w:pPr>
                    </w:p>
                    <w:p w14:paraId="56FACE14" w14:textId="77777777" w:rsidR="0091107A" w:rsidRDefault="0091107A" w:rsidP="006F2451">
                      <w:pPr>
                        <w:spacing w:after="0" w:line="240" w:lineRule="auto"/>
                        <w:contextualSpacing/>
                        <w:jc w:val="center"/>
                        <w:rPr>
                          <w:rFonts w:ascii="Arabic Typesetting" w:hAnsi="Arabic Typesetting" w:cs="Arabic Typesetting"/>
                          <w:b/>
                          <w:sz w:val="52"/>
                          <w:szCs w:val="48"/>
                        </w:rPr>
                      </w:pPr>
                    </w:p>
                    <w:p w14:paraId="254087D4" w14:textId="77777777" w:rsidR="0091107A" w:rsidRPr="00D76C0B" w:rsidRDefault="0091107A" w:rsidP="006F2451">
                      <w:pPr>
                        <w:spacing w:after="0" w:line="240" w:lineRule="auto"/>
                        <w:contextualSpacing/>
                        <w:jc w:val="center"/>
                        <w:rPr>
                          <w:rFonts w:ascii="Arial" w:hAnsi="Arial" w:cs="Arial"/>
                          <w:b/>
                          <w:sz w:val="40"/>
                          <w:szCs w:val="48"/>
                        </w:rPr>
                      </w:pPr>
                      <w:r w:rsidRPr="00D76C0B">
                        <w:rPr>
                          <w:rFonts w:ascii="Arial" w:hAnsi="Arial" w:cs="Arial"/>
                          <w:b/>
                          <w:sz w:val="40"/>
                          <w:szCs w:val="48"/>
                        </w:rPr>
                        <w:t>PRIMER INFORME DE AUTOEVALUACIÓN PARA RENOVACIÓN DE REGISTRO CALIFICADO</w:t>
                      </w:r>
                    </w:p>
                    <w:p w14:paraId="37A78A76" w14:textId="77777777" w:rsidR="0091107A" w:rsidRPr="00D76C0B" w:rsidRDefault="0091107A" w:rsidP="006F2451">
                      <w:pPr>
                        <w:spacing w:after="0" w:line="240" w:lineRule="auto"/>
                        <w:contextualSpacing/>
                        <w:jc w:val="center"/>
                        <w:rPr>
                          <w:rFonts w:ascii="Arial" w:hAnsi="Arial" w:cs="Arial"/>
                          <w:b/>
                          <w:sz w:val="32"/>
                          <w:szCs w:val="28"/>
                        </w:rPr>
                      </w:pPr>
                      <w:r w:rsidRPr="00D76C0B">
                        <w:rPr>
                          <w:rFonts w:ascii="Arial" w:hAnsi="Arial" w:cs="Arial"/>
                          <w:b/>
                          <w:sz w:val="32"/>
                          <w:szCs w:val="28"/>
                        </w:rPr>
                        <w:t xml:space="preserve"> </w:t>
                      </w:r>
                      <w:r w:rsidRPr="00D76C0B">
                        <w:rPr>
                          <w:rFonts w:ascii="Arial" w:hAnsi="Arial" w:cs="Arial"/>
                          <w:b/>
                          <w:sz w:val="28"/>
                          <w:szCs w:val="28"/>
                        </w:rPr>
                        <w:t>(SEGÚN DECRETO MEN 1075 DE 2015)</w:t>
                      </w:r>
                    </w:p>
                    <w:p w14:paraId="31779E6B" w14:textId="517294A4" w:rsidR="0091107A" w:rsidRDefault="0091107A" w:rsidP="006F2451">
                      <w:pPr>
                        <w:tabs>
                          <w:tab w:val="left" w:pos="5505"/>
                        </w:tabs>
                        <w:spacing w:after="0" w:line="240" w:lineRule="auto"/>
                        <w:contextualSpacing/>
                        <w:jc w:val="center"/>
                        <w:rPr>
                          <w:rFonts w:ascii="Arabic Typesetting" w:hAnsi="Arabic Typesetting" w:cs="Arabic Typesetting"/>
                          <w:b/>
                          <w:sz w:val="52"/>
                          <w:szCs w:val="48"/>
                        </w:rPr>
                      </w:pPr>
                    </w:p>
                    <w:p w14:paraId="7AC0071C" w14:textId="77777777" w:rsidR="0091107A" w:rsidRDefault="0091107A" w:rsidP="006F2451">
                      <w:pPr>
                        <w:spacing w:after="0" w:line="240" w:lineRule="auto"/>
                        <w:contextualSpacing/>
                        <w:jc w:val="center"/>
                        <w:rPr>
                          <w:rFonts w:ascii="Arabic Typesetting" w:hAnsi="Arabic Typesetting" w:cs="Arabic Typesetting"/>
                          <w:b/>
                          <w:sz w:val="40"/>
                          <w:szCs w:val="36"/>
                        </w:rPr>
                      </w:pPr>
                    </w:p>
                    <w:p w14:paraId="2ABFA16A" w14:textId="4501C95E" w:rsidR="0091107A" w:rsidRPr="00B264BF" w:rsidRDefault="0091107A" w:rsidP="006F2451">
                      <w:pPr>
                        <w:spacing w:after="0" w:line="240" w:lineRule="auto"/>
                        <w:contextualSpacing/>
                        <w:jc w:val="center"/>
                        <w:rPr>
                          <w:rFonts w:ascii="Arial" w:hAnsi="Arial" w:cs="Arial"/>
                          <w:b/>
                          <w:sz w:val="28"/>
                          <w:szCs w:val="36"/>
                        </w:rPr>
                      </w:pPr>
                      <w:r w:rsidRPr="00B264BF">
                        <w:rPr>
                          <w:rFonts w:ascii="Arial" w:hAnsi="Arial" w:cs="Arial"/>
                          <w:b/>
                          <w:sz w:val="28"/>
                          <w:szCs w:val="36"/>
                        </w:rPr>
                        <w:t>Armenia</w:t>
                      </w:r>
                      <w:r>
                        <w:rPr>
                          <w:rFonts w:ascii="Arial" w:hAnsi="Arial" w:cs="Arial"/>
                          <w:b/>
                          <w:sz w:val="28"/>
                          <w:szCs w:val="36"/>
                        </w:rPr>
                        <w:t xml:space="preserve"> -</w:t>
                      </w:r>
                      <w:r w:rsidRPr="00B264BF">
                        <w:rPr>
                          <w:rFonts w:ascii="Arial" w:hAnsi="Arial" w:cs="Arial"/>
                          <w:b/>
                          <w:sz w:val="28"/>
                          <w:szCs w:val="36"/>
                        </w:rPr>
                        <w:t xml:space="preserve"> Febrero de 2018</w:t>
                      </w:r>
                    </w:p>
                    <w:p w14:paraId="14A02917" w14:textId="77777777" w:rsidR="0091107A" w:rsidRPr="008F624A" w:rsidRDefault="0091107A" w:rsidP="00CD0FD6">
                      <w:pPr>
                        <w:rPr>
                          <w:sz w:val="24"/>
                        </w:rPr>
                      </w:pPr>
                    </w:p>
                  </w:txbxContent>
                </v:textbox>
              </v:shape>
            </w:pict>
          </mc:Fallback>
        </mc:AlternateContent>
      </w:r>
    </w:p>
    <w:p w14:paraId="183F9227" w14:textId="77777777" w:rsidR="00A77846" w:rsidRPr="00E9399A" w:rsidRDefault="00A77846" w:rsidP="00BC6478">
      <w:pPr>
        <w:spacing w:after="0" w:line="240" w:lineRule="auto"/>
        <w:jc w:val="center"/>
        <w:rPr>
          <w:rFonts w:ascii="Candara" w:hAnsi="Candara"/>
          <w:b/>
          <w:sz w:val="24"/>
          <w:szCs w:val="24"/>
        </w:rPr>
        <w:sectPr w:rsidR="00A77846" w:rsidRPr="00E9399A" w:rsidSect="007E39AC">
          <w:pgSz w:w="12240" w:h="15840" w:code="1"/>
          <w:pgMar w:top="2268" w:right="1701" w:bottom="1701" w:left="1701" w:header="709" w:footer="709" w:gutter="0"/>
          <w:cols w:space="708"/>
          <w:docGrid w:linePitch="360"/>
        </w:sectPr>
      </w:pPr>
    </w:p>
    <w:sdt>
      <w:sdtPr>
        <w:rPr>
          <w:rFonts w:ascii="Candara" w:eastAsia="Calibri" w:hAnsi="Candara" w:cs="Times New Roman"/>
          <w:b w:val="0"/>
          <w:bCs w:val="0"/>
          <w:color w:val="auto"/>
          <w:sz w:val="24"/>
          <w:szCs w:val="24"/>
          <w:lang w:val="es-ES" w:eastAsia="en-US"/>
        </w:rPr>
        <w:id w:val="653262784"/>
        <w:docPartObj>
          <w:docPartGallery w:val="Table of Contents"/>
          <w:docPartUnique/>
        </w:docPartObj>
      </w:sdtPr>
      <w:sdtEndPr>
        <w:rPr>
          <w:rFonts w:ascii="Arial" w:eastAsiaTheme="minorEastAsia" w:hAnsi="Arial" w:cs="Arial"/>
          <w:sz w:val="22"/>
          <w:szCs w:val="22"/>
          <w:lang w:eastAsia="es-CO"/>
        </w:rPr>
      </w:sdtEndPr>
      <w:sdtContent>
        <w:p w14:paraId="59D6A5AD" w14:textId="77777777" w:rsidR="00BA3F9C" w:rsidRDefault="00BA3F9C" w:rsidP="00BC6478">
          <w:pPr>
            <w:pStyle w:val="TtulodeTDC"/>
            <w:spacing w:line="240" w:lineRule="auto"/>
            <w:jc w:val="center"/>
            <w:rPr>
              <w:rFonts w:ascii="Arial" w:hAnsi="Arial" w:cs="Arial"/>
              <w:color w:val="auto"/>
              <w:sz w:val="24"/>
              <w:szCs w:val="24"/>
              <w:lang w:val="es-ES"/>
            </w:rPr>
          </w:pPr>
          <w:r w:rsidRPr="0055737E">
            <w:rPr>
              <w:rFonts w:ascii="Arial" w:hAnsi="Arial" w:cs="Arial"/>
              <w:color w:val="auto"/>
              <w:sz w:val="24"/>
              <w:szCs w:val="24"/>
              <w:lang w:val="es-ES"/>
            </w:rPr>
            <w:t>TABLA DE CONTENIDO</w:t>
          </w:r>
        </w:p>
        <w:p w14:paraId="7611D749" w14:textId="77777777" w:rsidR="00173EE7" w:rsidRPr="00173EE7" w:rsidRDefault="00173EE7" w:rsidP="00173EE7">
          <w:pPr>
            <w:rPr>
              <w:lang w:val="es-ES"/>
            </w:rPr>
          </w:pPr>
        </w:p>
        <w:p w14:paraId="09709A1B" w14:textId="77777777" w:rsidR="000D192F" w:rsidRDefault="00BA3F9C" w:rsidP="00CB399D">
          <w:pPr>
            <w:pStyle w:val="TDC2"/>
            <w:rPr>
              <w:rFonts w:eastAsiaTheme="minorEastAsia" w:cstheme="minorBidi"/>
              <w:noProof/>
              <w:sz w:val="22"/>
              <w:szCs w:val="22"/>
              <w:lang w:eastAsia="es-CO"/>
            </w:rPr>
          </w:pPr>
          <w:r w:rsidRPr="0055737E">
            <w:rPr>
              <w:b/>
              <w:sz w:val="24"/>
              <w:szCs w:val="24"/>
            </w:rPr>
            <w:fldChar w:fldCharType="begin"/>
          </w:r>
          <w:r w:rsidRPr="0055737E">
            <w:rPr>
              <w:sz w:val="24"/>
              <w:szCs w:val="24"/>
            </w:rPr>
            <w:instrText xml:space="preserve"> TOC \o "1-3" \h \z \u </w:instrText>
          </w:r>
          <w:r w:rsidRPr="0055737E">
            <w:rPr>
              <w:b/>
              <w:sz w:val="24"/>
              <w:szCs w:val="24"/>
            </w:rPr>
            <w:fldChar w:fldCharType="separate"/>
          </w:r>
          <w:hyperlink w:anchor="_Toc442777928" w:history="1">
            <w:r w:rsidR="000D192F" w:rsidRPr="00F82286">
              <w:rPr>
                <w:rStyle w:val="Hipervnculo"/>
                <w:rFonts w:ascii="Arial Narrow" w:hAnsi="Arial Narrow" w:cs="Times New Roman"/>
                <w:b/>
                <w:noProof/>
              </w:rPr>
              <w:t>1.</w:t>
            </w:r>
            <w:r w:rsidR="000D192F">
              <w:rPr>
                <w:rFonts w:eastAsiaTheme="minorEastAsia" w:cstheme="minorBidi"/>
                <w:noProof/>
                <w:sz w:val="22"/>
                <w:szCs w:val="22"/>
                <w:lang w:eastAsia="es-CO"/>
              </w:rPr>
              <w:tab/>
            </w:r>
            <w:r w:rsidR="000D192F" w:rsidRPr="00F82286">
              <w:rPr>
                <w:rStyle w:val="Hipervnculo"/>
                <w:rFonts w:ascii="Arial" w:hAnsi="Arial" w:cs="Arial"/>
                <w:b/>
                <w:noProof/>
              </w:rPr>
              <w:t>ANÁLISIS DE LOS INFORMES DE LOS PARES ACADÉMICOS</w:t>
            </w:r>
            <w:r w:rsidR="000D192F">
              <w:rPr>
                <w:noProof/>
                <w:webHidden/>
              </w:rPr>
              <w:tab/>
            </w:r>
            <w:r w:rsidR="000D192F">
              <w:rPr>
                <w:noProof/>
                <w:webHidden/>
              </w:rPr>
              <w:fldChar w:fldCharType="begin"/>
            </w:r>
            <w:r w:rsidR="000D192F">
              <w:rPr>
                <w:noProof/>
                <w:webHidden/>
              </w:rPr>
              <w:instrText xml:space="preserve"> PAGEREF _Toc442777928 \h </w:instrText>
            </w:r>
            <w:r w:rsidR="000D192F">
              <w:rPr>
                <w:noProof/>
                <w:webHidden/>
              </w:rPr>
            </w:r>
            <w:r w:rsidR="000D192F">
              <w:rPr>
                <w:noProof/>
                <w:webHidden/>
              </w:rPr>
              <w:fldChar w:fldCharType="separate"/>
            </w:r>
            <w:r w:rsidR="00A91B08">
              <w:rPr>
                <w:noProof/>
                <w:webHidden/>
              </w:rPr>
              <w:t>3</w:t>
            </w:r>
            <w:r w:rsidR="000D192F">
              <w:rPr>
                <w:noProof/>
                <w:webHidden/>
              </w:rPr>
              <w:fldChar w:fldCharType="end"/>
            </w:r>
          </w:hyperlink>
        </w:p>
        <w:p w14:paraId="3FD4C657" w14:textId="77777777" w:rsidR="000D192F" w:rsidRDefault="006F671C" w:rsidP="00CB399D">
          <w:pPr>
            <w:pStyle w:val="TDC2"/>
            <w:rPr>
              <w:rFonts w:eastAsiaTheme="minorEastAsia" w:cstheme="minorBidi"/>
              <w:noProof/>
              <w:sz w:val="22"/>
              <w:szCs w:val="22"/>
              <w:lang w:eastAsia="es-CO"/>
            </w:rPr>
          </w:pPr>
          <w:hyperlink w:anchor="_Toc442777929" w:history="1">
            <w:r w:rsidR="000D192F" w:rsidRPr="00F82286">
              <w:rPr>
                <w:rStyle w:val="Hipervnculo"/>
                <w:rFonts w:ascii="Arial Narrow" w:hAnsi="Arial Narrow" w:cs="Times New Roman"/>
                <w:b/>
                <w:noProof/>
              </w:rPr>
              <w:t>2.</w:t>
            </w:r>
            <w:r w:rsidR="000D192F">
              <w:rPr>
                <w:rFonts w:eastAsiaTheme="minorEastAsia" w:cstheme="minorBidi"/>
                <w:noProof/>
                <w:sz w:val="22"/>
                <w:szCs w:val="22"/>
                <w:lang w:eastAsia="es-CO"/>
              </w:rPr>
              <w:tab/>
            </w:r>
            <w:r w:rsidR="000D192F" w:rsidRPr="00F82286">
              <w:rPr>
                <w:rStyle w:val="Hipervnculo"/>
                <w:rFonts w:ascii="Arial" w:hAnsi="Arial" w:cs="Arial"/>
                <w:b/>
                <w:noProof/>
              </w:rPr>
              <w:t xml:space="preserve">ANÁLISIS DE LOS RESULTADOS DE </w:t>
            </w:r>
            <w:r w:rsidR="000D192F" w:rsidRPr="00F82286">
              <w:rPr>
                <w:rStyle w:val="Hipervnculo"/>
                <w:rFonts w:ascii="Arial" w:hAnsi="Arial" w:cs="Arial"/>
                <w:b/>
                <w:noProof/>
                <w:lang w:val="es-ES"/>
              </w:rPr>
              <w:t>MATRÍCULA, PERMANENCIA Y GRADO DE LOS ESTUDIANTES DEL PROGRAMA</w:t>
            </w:r>
            <w:r w:rsidR="000D192F">
              <w:rPr>
                <w:noProof/>
                <w:webHidden/>
              </w:rPr>
              <w:tab/>
            </w:r>
            <w:r w:rsidR="000D192F">
              <w:rPr>
                <w:noProof/>
                <w:webHidden/>
              </w:rPr>
              <w:fldChar w:fldCharType="begin"/>
            </w:r>
            <w:r w:rsidR="000D192F">
              <w:rPr>
                <w:noProof/>
                <w:webHidden/>
              </w:rPr>
              <w:instrText xml:space="preserve"> PAGEREF _Toc442777929 \h </w:instrText>
            </w:r>
            <w:r w:rsidR="000D192F">
              <w:rPr>
                <w:noProof/>
                <w:webHidden/>
              </w:rPr>
            </w:r>
            <w:r w:rsidR="000D192F">
              <w:rPr>
                <w:noProof/>
                <w:webHidden/>
              </w:rPr>
              <w:fldChar w:fldCharType="separate"/>
            </w:r>
            <w:r w:rsidR="00A91B08">
              <w:rPr>
                <w:noProof/>
                <w:webHidden/>
              </w:rPr>
              <w:t>4</w:t>
            </w:r>
            <w:r w:rsidR="000D192F">
              <w:rPr>
                <w:noProof/>
                <w:webHidden/>
              </w:rPr>
              <w:fldChar w:fldCharType="end"/>
            </w:r>
          </w:hyperlink>
        </w:p>
        <w:p w14:paraId="60C9CAD9" w14:textId="77777777" w:rsidR="000D192F" w:rsidRDefault="006F671C" w:rsidP="00CB399D">
          <w:pPr>
            <w:pStyle w:val="TDC2"/>
            <w:rPr>
              <w:rFonts w:eastAsiaTheme="minorEastAsia" w:cstheme="minorBidi"/>
              <w:noProof/>
              <w:sz w:val="22"/>
              <w:szCs w:val="22"/>
              <w:lang w:eastAsia="es-CO"/>
            </w:rPr>
          </w:pPr>
          <w:hyperlink w:anchor="_Toc442777930" w:history="1">
            <w:r w:rsidR="000D192F" w:rsidRPr="00F82286">
              <w:rPr>
                <w:rStyle w:val="Hipervnculo"/>
                <w:rFonts w:ascii="Arial Narrow" w:hAnsi="Arial Narrow" w:cs="Times New Roman"/>
                <w:b/>
                <w:noProof/>
              </w:rPr>
              <w:t>3.</w:t>
            </w:r>
            <w:r w:rsidR="000D192F">
              <w:rPr>
                <w:rFonts w:eastAsiaTheme="minorEastAsia" w:cstheme="minorBidi"/>
                <w:noProof/>
                <w:sz w:val="22"/>
                <w:szCs w:val="22"/>
                <w:lang w:eastAsia="es-CO"/>
              </w:rPr>
              <w:tab/>
            </w:r>
            <w:r w:rsidR="000D192F" w:rsidRPr="00F82286">
              <w:rPr>
                <w:rStyle w:val="Hipervnculo"/>
                <w:rFonts w:ascii="Arial" w:hAnsi="Arial" w:cs="Arial"/>
                <w:b/>
                <w:noProof/>
                <w:lang w:val="es-ES"/>
              </w:rPr>
              <w:t>ANÁLISIS DE RESULTADOS EN LOS EXÁMENES DE CALIDAD PARA LA EDUCACIÓN SUPERIOR</w:t>
            </w:r>
            <w:r w:rsidR="000D192F">
              <w:rPr>
                <w:noProof/>
                <w:webHidden/>
              </w:rPr>
              <w:tab/>
            </w:r>
            <w:r w:rsidR="000D192F">
              <w:rPr>
                <w:noProof/>
                <w:webHidden/>
              </w:rPr>
              <w:fldChar w:fldCharType="begin"/>
            </w:r>
            <w:r w:rsidR="000D192F">
              <w:rPr>
                <w:noProof/>
                <w:webHidden/>
              </w:rPr>
              <w:instrText xml:space="preserve"> PAGEREF _Toc442777930 \h </w:instrText>
            </w:r>
            <w:r w:rsidR="000D192F">
              <w:rPr>
                <w:noProof/>
                <w:webHidden/>
              </w:rPr>
            </w:r>
            <w:r w:rsidR="000D192F">
              <w:rPr>
                <w:noProof/>
                <w:webHidden/>
              </w:rPr>
              <w:fldChar w:fldCharType="separate"/>
            </w:r>
            <w:r w:rsidR="00A91B08">
              <w:rPr>
                <w:noProof/>
                <w:webHidden/>
              </w:rPr>
              <w:t>5</w:t>
            </w:r>
            <w:r w:rsidR="000D192F">
              <w:rPr>
                <w:noProof/>
                <w:webHidden/>
              </w:rPr>
              <w:fldChar w:fldCharType="end"/>
            </w:r>
          </w:hyperlink>
        </w:p>
        <w:p w14:paraId="3877DF78" w14:textId="77777777" w:rsidR="000D192F" w:rsidRDefault="006F671C" w:rsidP="00CB399D">
          <w:pPr>
            <w:pStyle w:val="TDC2"/>
            <w:rPr>
              <w:rFonts w:eastAsiaTheme="minorEastAsia" w:cstheme="minorBidi"/>
              <w:noProof/>
              <w:sz w:val="22"/>
              <w:szCs w:val="22"/>
              <w:lang w:eastAsia="es-CO"/>
            </w:rPr>
          </w:pPr>
          <w:hyperlink w:anchor="_Toc442777931" w:history="1">
            <w:r w:rsidR="000D192F" w:rsidRPr="00F82286">
              <w:rPr>
                <w:rStyle w:val="Hipervnculo"/>
                <w:rFonts w:ascii="Arial Narrow" w:hAnsi="Arial Narrow" w:cs="Times New Roman"/>
                <w:b/>
                <w:noProof/>
              </w:rPr>
              <w:t>4.</w:t>
            </w:r>
            <w:r w:rsidR="000D192F">
              <w:rPr>
                <w:rFonts w:eastAsiaTheme="minorEastAsia" w:cstheme="minorBidi"/>
                <w:noProof/>
                <w:sz w:val="22"/>
                <w:szCs w:val="22"/>
                <w:lang w:eastAsia="es-CO"/>
              </w:rPr>
              <w:tab/>
            </w:r>
            <w:r w:rsidR="000D192F" w:rsidRPr="00F82286">
              <w:rPr>
                <w:rStyle w:val="Hipervnculo"/>
                <w:rFonts w:ascii="Arial" w:hAnsi="Arial" w:cs="Arial"/>
                <w:b/>
                <w:noProof/>
              </w:rPr>
              <w:t>OTROS ASPECTOS EVALUADOS</w:t>
            </w:r>
            <w:r w:rsidR="000D192F">
              <w:rPr>
                <w:noProof/>
                <w:webHidden/>
              </w:rPr>
              <w:tab/>
            </w:r>
            <w:r w:rsidR="000D192F">
              <w:rPr>
                <w:noProof/>
                <w:webHidden/>
              </w:rPr>
              <w:fldChar w:fldCharType="begin"/>
            </w:r>
            <w:r w:rsidR="000D192F">
              <w:rPr>
                <w:noProof/>
                <w:webHidden/>
              </w:rPr>
              <w:instrText xml:space="preserve"> PAGEREF _Toc442777931 \h </w:instrText>
            </w:r>
            <w:r w:rsidR="000D192F">
              <w:rPr>
                <w:noProof/>
                <w:webHidden/>
              </w:rPr>
            </w:r>
            <w:r w:rsidR="000D192F">
              <w:rPr>
                <w:noProof/>
                <w:webHidden/>
              </w:rPr>
              <w:fldChar w:fldCharType="separate"/>
            </w:r>
            <w:r w:rsidR="00A91B08">
              <w:rPr>
                <w:noProof/>
                <w:webHidden/>
              </w:rPr>
              <w:t>6</w:t>
            </w:r>
            <w:r w:rsidR="000D192F">
              <w:rPr>
                <w:noProof/>
                <w:webHidden/>
              </w:rPr>
              <w:fldChar w:fldCharType="end"/>
            </w:r>
          </w:hyperlink>
        </w:p>
        <w:p w14:paraId="1A1C9627" w14:textId="77777777" w:rsidR="00BA3F9C" w:rsidRPr="0055737E" w:rsidRDefault="00BA3F9C" w:rsidP="00BC6478">
          <w:pPr>
            <w:spacing w:after="0" w:line="240" w:lineRule="auto"/>
            <w:rPr>
              <w:rFonts w:ascii="Arial" w:hAnsi="Arial" w:cs="Arial"/>
            </w:rPr>
          </w:pPr>
          <w:r w:rsidRPr="0055737E">
            <w:rPr>
              <w:rFonts w:ascii="Arial" w:hAnsi="Arial" w:cs="Arial"/>
              <w:bCs/>
              <w:sz w:val="24"/>
              <w:szCs w:val="24"/>
              <w:lang w:val="es-ES"/>
            </w:rPr>
            <w:fldChar w:fldCharType="end"/>
          </w:r>
        </w:p>
      </w:sdtContent>
    </w:sdt>
    <w:p w14:paraId="55B910E9" w14:textId="77777777" w:rsidR="00BA3F9C" w:rsidRPr="0055737E" w:rsidRDefault="00BA3F9C" w:rsidP="00BC6478">
      <w:pPr>
        <w:spacing w:after="0" w:line="240" w:lineRule="auto"/>
        <w:jc w:val="both"/>
        <w:rPr>
          <w:rFonts w:ascii="Arial" w:hAnsi="Arial" w:cs="Arial"/>
        </w:rPr>
      </w:pPr>
    </w:p>
    <w:p w14:paraId="37CAA412" w14:textId="77777777" w:rsidR="004272F0" w:rsidRPr="0055737E" w:rsidRDefault="004272F0" w:rsidP="00BC6478">
      <w:pPr>
        <w:spacing w:after="0" w:line="240" w:lineRule="auto"/>
        <w:jc w:val="both"/>
        <w:rPr>
          <w:rFonts w:ascii="Arial" w:hAnsi="Arial" w:cs="Arial"/>
        </w:rPr>
      </w:pPr>
    </w:p>
    <w:p w14:paraId="74050FD1" w14:textId="77777777" w:rsidR="001A2CB4" w:rsidRPr="0055737E" w:rsidRDefault="001A2CB4" w:rsidP="00BC6478">
      <w:pPr>
        <w:spacing w:after="0" w:line="240" w:lineRule="auto"/>
        <w:jc w:val="both"/>
        <w:rPr>
          <w:rFonts w:ascii="Arial" w:hAnsi="Arial" w:cs="Arial"/>
        </w:rPr>
        <w:sectPr w:rsidR="001A2CB4" w:rsidRPr="0055737E" w:rsidSect="007E39AC">
          <w:headerReference w:type="default" r:id="rId10"/>
          <w:pgSz w:w="12240" w:h="15840" w:code="1"/>
          <w:pgMar w:top="2268" w:right="1701" w:bottom="1701" w:left="1701" w:header="709" w:footer="709" w:gutter="0"/>
          <w:cols w:space="708"/>
          <w:docGrid w:linePitch="360"/>
        </w:sectPr>
      </w:pPr>
    </w:p>
    <w:p w14:paraId="013CB77F" w14:textId="77777777" w:rsidR="001A2CB4" w:rsidRPr="003B68EE" w:rsidRDefault="001A2CB4" w:rsidP="00BC6478">
      <w:pPr>
        <w:spacing w:after="0" w:line="240" w:lineRule="auto"/>
        <w:jc w:val="both"/>
        <w:rPr>
          <w:rFonts w:ascii="Arial" w:hAnsi="Arial" w:cs="Arial"/>
          <w:sz w:val="20"/>
        </w:rPr>
        <w:sectPr w:rsidR="001A2CB4" w:rsidRPr="003B68EE" w:rsidSect="001A2CB4">
          <w:type w:val="continuous"/>
          <w:pgSz w:w="12240" w:h="15840" w:code="1"/>
          <w:pgMar w:top="2268" w:right="1701" w:bottom="1701" w:left="1701" w:header="709" w:footer="709" w:gutter="0"/>
          <w:cols w:space="708"/>
          <w:docGrid w:linePitch="360"/>
        </w:sectPr>
      </w:pPr>
    </w:p>
    <w:p w14:paraId="72974DBB" w14:textId="3279E4D8" w:rsidR="001B1B22" w:rsidRPr="003B68EE" w:rsidRDefault="00483AF8" w:rsidP="00E9399A">
      <w:pPr>
        <w:pStyle w:val="Prrafodelista"/>
        <w:numPr>
          <w:ilvl w:val="0"/>
          <w:numId w:val="1"/>
        </w:numPr>
        <w:autoSpaceDE w:val="0"/>
        <w:autoSpaceDN w:val="0"/>
        <w:adjustRightInd w:val="0"/>
        <w:spacing w:after="0" w:line="240" w:lineRule="auto"/>
        <w:jc w:val="center"/>
        <w:outlineLvl w:val="1"/>
        <w:rPr>
          <w:rFonts w:ascii="Arial" w:hAnsi="Arial" w:cs="Arial"/>
          <w:b/>
          <w:sz w:val="24"/>
          <w:szCs w:val="28"/>
        </w:rPr>
      </w:pPr>
      <w:bookmarkStart w:id="0" w:name="_Toc442777928"/>
      <w:r w:rsidRPr="003B68EE">
        <w:rPr>
          <w:rFonts w:ascii="Arial" w:hAnsi="Arial" w:cs="Arial"/>
          <w:b/>
          <w:sz w:val="24"/>
          <w:szCs w:val="28"/>
        </w:rPr>
        <w:lastRenderedPageBreak/>
        <w:t xml:space="preserve">ANÁLISIS DE LOS </w:t>
      </w:r>
      <w:r w:rsidR="00EF4D51" w:rsidRPr="003B68EE">
        <w:rPr>
          <w:rFonts w:ascii="Arial" w:hAnsi="Arial" w:cs="Arial"/>
          <w:b/>
          <w:sz w:val="24"/>
          <w:szCs w:val="28"/>
        </w:rPr>
        <w:t>INFORME</w:t>
      </w:r>
      <w:r w:rsidRPr="003B68EE">
        <w:rPr>
          <w:rFonts w:ascii="Arial" w:hAnsi="Arial" w:cs="Arial"/>
          <w:b/>
          <w:sz w:val="24"/>
          <w:szCs w:val="28"/>
        </w:rPr>
        <w:t>S</w:t>
      </w:r>
      <w:r w:rsidR="00EF4D51" w:rsidRPr="003B68EE">
        <w:rPr>
          <w:rFonts w:ascii="Arial" w:hAnsi="Arial" w:cs="Arial"/>
          <w:b/>
          <w:sz w:val="24"/>
          <w:szCs w:val="28"/>
        </w:rPr>
        <w:t xml:space="preserve"> DE LOS PARES ACADÉMICOS</w:t>
      </w:r>
      <w:bookmarkEnd w:id="0"/>
    </w:p>
    <w:p w14:paraId="318DF4F2" w14:textId="77777777" w:rsidR="00DD5960" w:rsidRPr="003B68EE" w:rsidRDefault="00DD5960" w:rsidP="00483AF8">
      <w:pPr>
        <w:autoSpaceDE w:val="0"/>
        <w:autoSpaceDN w:val="0"/>
        <w:adjustRightInd w:val="0"/>
        <w:spacing w:after="0" w:line="240" w:lineRule="auto"/>
        <w:jc w:val="both"/>
        <w:rPr>
          <w:rFonts w:ascii="Arial" w:hAnsi="Arial" w:cs="Arial"/>
          <w:sz w:val="20"/>
        </w:rPr>
      </w:pPr>
    </w:p>
    <w:p w14:paraId="4ECD9CCA" w14:textId="77777777" w:rsidR="00483AF8" w:rsidRPr="003B68EE" w:rsidRDefault="00483AF8" w:rsidP="00483AF8">
      <w:pPr>
        <w:autoSpaceDE w:val="0"/>
        <w:autoSpaceDN w:val="0"/>
        <w:adjustRightInd w:val="0"/>
        <w:spacing w:after="0" w:line="240" w:lineRule="auto"/>
        <w:jc w:val="both"/>
        <w:rPr>
          <w:rFonts w:ascii="Arial" w:hAnsi="Arial" w:cs="Arial"/>
          <w:sz w:val="20"/>
        </w:rPr>
      </w:pPr>
    </w:p>
    <w:p w14:paraId="6A4B4FA6" w14:textId="03C18148" w:rsidR="00B51414" w:rsidRPr="003B68EE" w:rsidRDefault="00B51414" w:rsidP="000C186B">
      <w:pPr>
        <w:pStyle w:val="Prrafodelista"/>
        <w:numPr>
          <w:ilvl w:val="0"/>
          <w:numId w:val="4"/>
        </w:numPr>
        <w:autoSpaceDE w:val="0"/>
        <w:autoSpaceDN w:val="0"/>
        <w:adjustRightInd w:val="0"/>
        <w:spacing w:after="0" w:line="240" w:lineRule="auto"/>
        <w:jc w:val="both"/>
        <w:rPr>
          <w:rFonts w:ascii="Arial" w:hAnsi="Arial" w:cs="Arial"/>
          <w:i/>
          <w:color w:val="4F81BD" w:themeColor="accent1"/>
          <w:sz w:val="20"/>
        </w:rPr>
      </w:pPr>
      <w:r w:rsidRPr="00485A49">
        <w:rPr>
          <w:rFonts w:ascii="Arial" w:hAnsi="Arial" w:cs="Arial"/>
          <w:b/>
          <w:sz w:val="24"/>
        </w:rPr>
        <w:t>Fortalezas:</w:t>
      </w:r>
      <w:r w:rsidR="00D55334" w:rsidRPr="00485A49">
        <w:rPr>
          <w:rFonts w:ascii="Arial" w:hAnsi="Arial" w:cs="Arial"/>
          <w:b/>
          <w:sz w:val="24"/>
        </w:rPr>
        <w:t xml:space="preserve"> </w:t>
      </w:r>
      <w:r w:rsidR="00552E7F" w:rsidRPr="003B68EE">
        <w:rPr>
          <w:rFonts w:ascii="Arial" w:hAnsi="Arial" w:cs="Arial"/>
          <w:i/>
          <w:color w:val="4F81BD" w:themeColor="accent1"/>
          <w:sz w:val="20"/>
        </w:rPr>
        <w:t>E</w:t>
      </w:r>
      <w:r w:rsidR="00D55334" w:rsidRPr="003B68EE">
        <w:rPr>
          <w:rFonts w:ascii="Arial" w:hAnsi="Arial" w:cs="Arial"/>
          <w:i/>
          <w:color w:val="4F81BD" w:themeColor="accent1"/>
          <w:sz w:val="20"/>
        </w:rPr>
        <w:t xml:space="preserve">n los informes realizados por los pares académicos que </w:t>
      </w:r>
      <w:r w:rsidR="00CB399D" w:rsidRPr="003B68EE">
        <w:rPr>
          <w:rFonts w:ascii="Arial" w:hAnsi="Arial" w:cs="Arial"/>
          <w:i/>
          <w:color w:val="4F81BD" w:themeColor="accent1"/>
          <w:sz w:val="20"/>
        </w:rPr>
        <w:t>efectuaron</w:t>
      </w:r>
      <w:r w:rsidR="00D55334" w:rsidRPr="003B68EE">
        <w:rPr>
          <w:rFonts w:ascii="Arial" w:hAnsi="Arial" w:cs="Arial"/>
          <w:i/>
          <w:color w:val="4F81BD" w:themeColor="accent1"/>
          <w:sz w:val="20"/>
        </w:rPr>
        <w:t xml:space="preserve"> la visita de verificación de condiciones de calidad para registro o renovación del registro calificado, identificar las fortalezas del programa que se pueden potenciar</w:t>
      </w:r>
      <w:r w:rsidR="00CB399D" w:rsidRPr="003B68EE">
        <w:rPr>
          <w:rFonts w:ascii="Arial" w:hAnsi="Arial" w:cs="Arial"/>
          <w:i/>
          <w:color w:val="4F81BD" w:themeColor="accent1"/>
          <w:sz w:val="20"/>
        </w:rPr>
        <w:t>.</w:t>
      </w:r>
    </w:p>
    <w:p w14:paraId="4C549CC2" w14:textId="77777777" w:rsidR="00A91B08" w:rsidRPr="003B68EE" w:rsidRDefault="00A91B08" w:rsidP="00A91B08">
      <w:pPr>
        <w:pStyle w:val="Prrafodelista"/>
        <w:autoSpaceDE w:val="0"/>
        <w:autoSpaceDN w:val="0"/>
        <w:adjustRightInd w:val="0"/>
        <w:spacing w:after="0" w:line="240" w:lineRule="auto"/>
        <w:jc w:val="both"/>
        <w:rPr>
          <w:rFonts w:ascii="Arial" w:hAnsi="Arial" w:cs="Arial"/>
          <w:b/>
        </w:rPr>
      </w:pPr>
    </w:p>
    <w:p w14:paraId="650EA0EE" w14:textId="5E784CCA" w:rsidR="00A91B08" w:rsidRPr="003B68EE" w:rsidRDefault="00A91B08" w:rsidP="006D177C">
      <w:pPr>
        <w:autoSpaceDE w:val="0"/>
        <w:autoSpaceDN w:val="0"/>
        <w:adjustRightInd w:val="0"/>
        <w:spacing w:after="0" w:line="240" w:lineRule="auto"/>
        <w:jc w:val="both"/>
        <w:rPr>
          <w:rFonts w:ascii="Arial" w:hAnsi="Arial" w:cs="Arial"/>
        </w:rPr>
      </w:pPr>
      <w:r w:rsidRPr="003B68EE">
        <w:rPr>
          <w:rFonts w:ascii="Arial" w:hAnsi="Arial" w:cs="Arial"/>
        </w:rPr>
        <w:t xml:space="preserve">En referencia al informe recibido por los pares académicos </w:t>
      </w:r>
      <w:r w:rsidR="006D177C" w:rsidRPr="003B68EE">
        <w:rPr>
          <w:rFonts w:ascii="Arial" w:hAnsi="Arial" w:cs="Arial"/>
        </w:rPr>
        <w:t>durante su visita realizada en el mes de marzo de 2012, relacionado</w:t>
      </w:r>
      <w:r w:rsidRPr="003B68EE">
        <w:rPr>
          <w:rFonts w:ascii="Arial" w:hAnsi="Arial" w:cs="Arial"/>
        </w:rPr>
        <w:t xml:space="preserve"> con el cumplimiento de las condiciones de calidad para la renovación del registro calificado</w:t>
      </w:r>
      <w:r w:rsidR="006D177C" w:rsidRPr="003B68EE">
        <w:rPr>
          <w:rFonts w:ascii="Arial" w:hAnsi="Arial" w:cs="Arial"/>
        </w:rPr>
        <w:t>,</w:t>
      </w:r>
      <w:r w:rsidRPr="003B68EE">
        <w:rPr>
          <w:rFonts w:ascii="Arial" w:hAnsi="Arial" w:cs="Arial"/>
        </w:rPr>
        <w:t xml:space="preserve"> se destacan las siguientes </w:t>
      </w:r>
      <w:r w:rsidRPr="000158F6">
        <w:rPr>
          <w:rFonts w:ascii="Arial" w:hAnsi="Arial" w:cs="Arial"/>
          <w:b/>
        </w:rPr>
        <w:t>fortalezas</w:t>
      </w:r>
      <w:r w:rsidRPr="003B68EE">
        <w:rPr>
          <w:rFonts w:ascii="Arial" w:hAnsi="Arial" w:cs="Arial"/>
        </w:rPr>
        <w:t>:</w:t>
      </w:r>
    </w:p>
    <w:p w14:paraId="7E4AECA2" w14:textId="77777777" w:rsidR="006D177C" w:rsidRPr="003B68EE" w:rsidRDefault="006D177C" w:rsidP="00A91B08">
      <w:pPr>
        <w:pStyle w:val="Prrafodelista"/>
        <w:autoSpaceDE w:val="0"/>
        <w:autoSpaceDN w:val="0"/>
        <w:adjustRightInd w:val="0"/>
        <w:spacing w:after="0" w:line="240" w:lineRule="auto"/>
        <w:jc w:val="both"/>
        <w:rPr>
          <w:rFonts w:ascii="Arial" w:hAnsi="Arial" w:cs="Arial"/>
        </w:rPr>
      </w:pPr>
    </w:p>
    <w:p w14:paraId="3BBFE015" w14:textId="3FD38FC9" w:rsidR="006D177C" w:rsidRDefault="006D177C" w:rsidP="00045413">
      <w:pPr>
        <w:spacing w:line="240" w:lineRule="auto"/>
        <w:ind w:left="708"/>
        <w:jc w:val="both"/>
        <w:rPr>
          <w:rFonts w:ascii="Arial" w:hAnsi="Arial" w:cs="Arial"/>
          <w:sz w:val="20"/>
          <w:szCs w:val="20"/>
        </w:rPr>
      </w:pPr>
      <w:r w:rsidRPr="003B68EE">
        <w:rPr>
          <w:rFonts w:ascii="Arial" w:hAnsi="Arial" w:cs="Arial"/>
          <w:b/>
        </w:rPr>
        <w:t>En Investigación</w:t>
      </w:r>
      <w:r w:rsidRPr="003B68EE">
        <w:rPr>
          <w:rFonts w:ascii="Arial" w:hAnsi="Arial" w:cs="Arial"/>
          <w:b/>
          <w:sz w:val="24"/>
        </w:rPr>
        <w:t>:</w:t>
      </w:r>
      <w:r w:rsidRPr="003B68EE">
        <w:rPr>
          <w:rFonts w:ascii="Arial" w:hAnsi="Arial" w:cs="Arial"/>
          <w:sz w:val="24"/>
        </w:rPr>
        <w:t xml:space="preserve"> </w:t>
      </w:r>
      <w:r w:rsidR="005227B4" w:rsidRPr="003B68EE">
        <w:rPr>
          <w:rFonts w:ascii="Arial" w:hAnsi="Arial" w:cs="Arial"/>
          <w:szCs w:val="20"/>
        </w:rPr>
        <w:t>El programa de F</w:t>
      </w:r>
      <w:r w:rsidRPr="003B68EE">
        <w:rPr>
          <w:rFonts w:ascii="Arial" w:hAnsi="Arial" w:cs="Arial"/>
          <w:szCs w:val="20"/>
        </w:rPr>
        <w:t>ísica tiene una fortaleza en investigación ya que cuenta con los rubros que se le asignan directamente de la vicerrectoría de investigaciones. Estos dineros se utilizan para: Proyectos de investigación, apoyo a grupos de investigación, formación de jóvenes investigadores, apoyo a semilleros de investigación, apoyo a las maestrías, publicaciones, estímulos a investigadores. Además, de los recursos externos que provienen de Colciencias y el Banco de la república.</w:t>
      </w:r>
      <w:r w:rsidRPr="003B68EE">
        <w:rPr>
          <w:rFonts w:ascii="Arial" w:hAnsi="Arial" w:cs="Arial"/>
          <w:sz w:val="20"/>
          <w:szCs w:val="20"/>
        </w:rPr>
        <w:t xml:space="preserve"> </w:t>
      </w:r>
      <w:r w:rsidRPr="003B68EE">
        <w:rPr>
          <w:rFonts w:ascii="Arial" w:hAnsi="Arial" w:cs="Arial"/>
          <w:szCs w:val="20"/>
        </w:rPr>
        <w:t xml:space="preserve">Se tiene una gran fortaleza con los grupos de investigación por cuanto el </w:t>
      </w:r>
      <w:r w:rsidR="0091107A">
        <w:rPr>
          <w:rFonts w:ascii="Arial" w:hAnsi="Arial" w:cs="Arial"/>
          <w:szCs w:val="20"/>
        </w:rPr>
        <w:t>P</w:t>
      </w:r>
      <w:r w:rsidRPr="003B68EE">
        <w:rPr>
          <w:rFonts w:ascii="Arial" w:hAnsi="Arial" w:cs="Arial"/>
          <w:szCs w:val="20"/>
        </w:rPr>
        <w:t xml:space="preserve">rograma de </w:t>
      </w:r>
      <w:r w:rsidR="0091107A">
        <w:rPr>
          <w:rFonts w:ascii="Arial" w:hAnsi="Arial" w:cs="Arial"/>
          <w:szCs w:val="20"/>
        </w:rPr>
        <w:t>F</w:t>
      </w:r>
      <w:r w:rsidRPr="003B68EE">
        <w:rPr>
          <w:rFonts w:ascii="Arial" w:hAnsi="Arial" w:cs="Arial"/>
          <w:szCs w:val="20"/>
        </w:rPr>
        <w:t xml:space="preserve">ísica cuenta con el respaldo y apoyo de 4 grupos de investigación, en las categorías de: 1 en A1, 2 en C, y uno en D, además, de los grupos de otras universidades con los que la universidad del Quindío tiene convenio. </w:t>
      </w:r>
      <w:r w:rsidRPr="003B68EE">
        <w:rPr>
          <w:rFonts w:ascii="Arial" w:hAnsi="Arial" w:cs="Arial"/>
          <w:sz w:val="20"/>
          <w:szCs w:val="20"/>
        </w:rPr>
        <w:t xml:space="preserve"> </w:t>
      </w:r>
    </w:p>
    <w:p w14:paraId="00008517" w14:textId="42D2E91A" w:rsidR="006D177C" w:rsidRPr="003B68EE" w:rsidRDefault="006D177C" w:rsidP="00045413">
      <w:pPr>
        <w:spacing w:line="240" w:lineRule="auto"/>
        <w:ind w:left="708"/>
        <w:jc w:val="both"/>
        <w:rPr>
          <w:rFonts w:ascii="Arial" w:hAnsi="Arial" w:cs="Arial"/>
          <w:sz w:val="20"/>
          <w:szCs w:val="20"/>
        </w:rPr>
      </w:pPr>
      <w:r w:rsidRPr="003B68EE">
        <w:rPr>
          <w:rFonts w:ascii="Arial" w:hAnsi="Arial" w:cs="Arial"/>
          <w:szCs w:val="20"/>
        </w:rPr>
        <w:t xml:space="preserve">Revisando las tablas donde aparecen los docentes con publicaciones desde el año </w:t>
      </w:r>
      <w:r w:rsidR="00045413" w:rsidRPr="003B68EE">
        <w:rPr>
          <w:rFonts w:ascii="Arial" w:hAnsi="Arial" w:cs="Arial"/>
          <w:szCs w:val="20"/>
        </w:rPr>
        <w:t>2006 hasta el 2014</w:t>
      </w:r>
      <w:r w:rsidRPr="003B68EE">
        <w:rPr>
          <w:rFonts w:ascii="Arial" w:hAnsi="Arial" w:cs="Arial"/>
          <w:szCs w:val="20"/>
        </w:rPr>
        <w:t xml:space="preserve"> y sus participaciones en congresos y seminarios naciona</w:t>
      </w:r>
      <w:r w:rsidR="00205A40" w:rsidRPr="003B68EE">
        <w:rPr>
          <w:rFonts w:ascii="Arial" w:hAnsi="Arial" w:cs="Arial"/>
          <w:szCs w:val="20"/>
        </w:rPr>
        <w:t>les e internacionales, se nota que l</w:t>
      </w:r>
      <w:r w:rsidRPr="003B68EE">
        <w:rPr>
          <w:rFonts w:ascii="Arial" w:hAnsi="Arial" w:cs="Arial"/>
          <w:szCs w:val="20"/>
        </w:rPr>
        <w:t>os profesores de los grupos de investigación presentan una amplia trayector</w:t>
      </w:r>
      <w:r w:rsidR="00205A40" w:rsidRPr="003B68EE">
        <w:rPr>
          <w:rFonts w:ascii="Arial" w:hAnsi="Arial" w:cs="Arial"/>
          <w:szCs w:val="20"/>
        </w:rPr>
        <w:t>ia en el trabajo de proyectos, p</w:t>
      </w:r>
      <w:r w:rsidR="00045413" w:rsidRPr="003B68EE">
        <w:rPr>
          <w:rFonts w:ascii="Arial" w:hAnsi="Arial" w:cs="Arial"/>
          <w:szCs w:val="20"/>
        </w:rPr>
        <w:t>ublicaciones,</w:t>
      </w:r>
      <w:r w:rsidRPr="003B68EE">
        <w:rPr>
          <w:rFonts w:ascii="Arial" w:hAnsi="Arial" w:cs="Arial"/>
          <w:szCs w:val="20"/>
        </w:rPr>
        <w:t xml:space="preserve"> lo que genera una conf</w:t>
      </w:r>
      <w:r w:rsidR="00205A40" w:rsidRPr="003B68EE">
        <w:rPr>
          <w:rFonts w:ascii="Arial" w:hAnsi="Arial" w:cs="Arial"/>
          <w:szCs w:val="20"/>
        </w:rPr>
        <w:t>ianza que se pueda ver reflejada</w:t>
      </w:r>
      <w:r w:rsidRPr="003B68EE">
        <w:rPr>
          <w:rFonts w:ascii="Arial" w:hAnsi="Arial" w:cs="Arial"/>
          <w:szCs w:val="20"/>
        </w:rPr>
        <w:t xml:space="preserve"> en toda la comunidad educativa. El nivel de los Grupos de Investigación de la Facultad de Ciencias Básicas y Tecnologías es muy bueno por el número de proyectos y publicaciones realizad</w:t>
      </w:r>
      <w:r w:rsidR="00045413" w:rsidRPr="003B68EE">
        <w:rPr>
          <w:rFonts w:ascii="Arial" w:hAnsi="Arial" w:cs="Arial"/>
          <w:szCs w:val="20"/>
        </w:rPr>
        <w:t>as recientes del año 2006 a 2014</w:t>
      </w:r>
      <w:r w:rsidRPr="003B68EE">
        <w:rPr>
          <w:rFonts w:ascii="Arial" w:hAnsi="Arial" w:cs="Arial"/>
          <w:szCs w:val="20"/>
        </w:rPr>
        <w:t xml:space="preserve">, lo que les da </w:t>
      </w:r>
      <w:r w:rsidR="00205A40" w:rsidRPr="003B68EE">
        <w:rPr>
          <w:rFonts w:ascii="Arial" w:hAnsi="Arial" w:cs="Arial"/>
          <w:szCs w:val="20"/>
        </w:rPr>
        <w:t xml:space="preserve">una talla Internacional que </w:t>
      </w:r>
      <w:r w:rsidRPr="003B68EE">
        <w:rPr>
          <w:rFonts w:ascii="Arial" w:hAnsi="Arial" w:cs="Arial"/>
          <w:szCs w:val="20"/>
        </w:rPr>
        <w:t>permit</w:t>
      </w:r>
      <w:r w:rsidR="00205A40" w:rsidRPr="003B68EE">
        <w:rPr>
          <w:rFonts w:ascii="Arial" w:hAnsi="Arial" w:cs="Arial"/>
          <w:szCs w:val="20"/>
        </w:rPr>
        <w:t>e</w:t>
      </w:r>
      <w:r w:rsidRPr="003B68EE">
        <w:rPr>
          <w:rFonts w:ascii="Arial" w:hAnsi="Arial" w:cs="Arial"/>
          <w:szCs w:val="20"/>
        </w:rPr>
        <w:t xml:space="preserve"> a los estudiantes de Física dimensionar sobre la investigación en la Universidad, la Región, el País y el Mundo. </w:t>
      </w:r>
      <w:r w:rsidR="00205A40" w:rsidRPr="003B68EE">
        <w:rPr>
          <w:rFonts w:ascii="Arial" w:hAnsi="Arial" w:cs="Arial"/>
          <w:szCs w:val="20"/>
        </w:rPr>
        <w:t>Lo anterior se evidenció completamente.</w:t>
      </w:r>
    </w:p>
    <w:p w14:paraId="27EF427C" w14:textId="6E486B3C" w:rsidR="00943078" w:rsidRPr="003B68EE" w:rsidRDefault="00943078" w:rsidP="00943078">
      <w:pPr>
        <w:spacing w:line="240" w:lineRule="auto"/>
        <w:ind w:left="708"/>
        <w:jc w:val="both"/>
        <w:rPr>
          <w:rFonts w:ascii="Arial" w:hAnsi="Arial" w:cs="Arial"/>
          <w:szCs w:val="20"/>
        </w:rPr>
      </w:pPr>
      <w:r w:rsidRPr="003B68EE">
        <w:rPr>
          <w:rFonts w:ascii="Arial" w:hAnsi="Arial" w:cs="Arial"/>
          <w:b/>
        </w:rPr>
        <w:t xml:space="preserve">Relación con el sector externo: </w:t>
      </w:r>
      <w:r w:rsidRPr="003B68EE">
        <w:rPr>
          <w:rFonts w:ascii="Arial" w:hAnsi="Arial" w:cs="Arial"/>
          <w:szCs w:val="20"/>
        </w:rPr>
        <w:t xml:space="preserve">La trayectoria del cuerpo docente y la experiencia investigativa de los grupos de Investigación son garantía para augurar éxitos en el desarrollo y proyección del Programa de Física, la cual genera participación de la región en proyectos de investigación científica para contribuir a solucionar problemas de la disciplina y/o de la región. </w:t>
      </w:r>
    </w:p>
    <w:p w14:paraId="5A43B800" w14:textId="20B4A49A" w:rsidR="00943078" w:rsidRPr="0091107A" w:rsidRDefault="000C3037" w:rsidP="003B68EE">
      <w:pPr>
        <w:spacing w:line="240" w:lineRule="auto"/>
        <w:ind w:left="705"/>
        <w:jc w:val="both"/>
        <w:rPr>
          <w:rFonts w:ascii="Arial" w:hAnsi="Arial" w:cs="Arial"/>
          <w:color w:val="000000" w:themeColor="text1"/>
          <w:szCs w:val="20"/>
        </w:rPr>
      </w:pPr>
      <w:r w:rsidRPr="003B68EE">
        <w:rPr>
          <w:rFonts w:ascii="Arial" w:hAnsi="Arial" w:cs="Arial"/>
          <w:szCs w:val="20"/>
        </w:rPr>
        <w:t>De c</w:t>
      </w:r>
      <w:r w:rsidR="00943078" w:rsidRPr="003B68EE">
        <w:rPr>
          <w:rFonts w:ascii="Arial" w:hAnsi="Arial" w:cs="Arial"/>
          <w:szCs w:val="20"/>
        </w:rPr>
        <w:t xml:space="preserve">uatro estudiantes del programa de física </w:t>
      </w:r>
      <w:r w:rsidRPr="003B68EE">
        <w:rPr>
          <w:rFonts w:ascii="Arial" w:hAnsi="Arial" w:cs="Arial"/>
          <w:szCs w:val="20"/>
        </w:rPr>
        <w:t>que han hecho pasantías en el exterior con</w:t>
      </w:r>
      <w:r w:rsidR="00943078" w:rsidRPr="003B68EE">
        <w:rPr>
          <w:rFonts w:ascii="Arial" w:hAnsi="Arial" w:cs="Arial"/>
          <w:szCs w:val="20"/>
        </w:rPr>
        <w:t xml:space="preserve"> apoyo d</w:t>
      </w:r>
      <w:r w:rsidRPr="003B68EE">
        <w:rPr>
          <w:rFonts w:ascii="Arial" w:hAnsi="Arial" w:cs="Arial"/>
          <w:szCs w:val="20"/>
        </w:rPr>
        <w:t xml:space="preserve">e los grupos de investigación se ha pasado </w:t>
      </w:r>
      <w:r w:rsidRPr="0091107A">
        <w:rPr>
          <w:rFonts w:ascii="Arial" w:hAnsi="Arial" w:cs="Arial"/>
          <w:color w:val="000000" w:themeColor="text1"/>
          <w:szCs w:val="20"/>
        </w:rPr>
        <w:t xml:space="preserve">a nueve en el año 2014, lo que constituye un </w:t>
      </w:r>
      <w:r w:rsidR="00943078" w:rsidRPr="0091107A">
        <w:rPr>
          <w:rFonts w:ascii="Arial" w:hAnsi="Arial" w:cs="Arial"/>
          <w:color w:val="000000" w:themeColor="text1"/>
          <w:szCs w:val="20"/>
        </w:rPr>
        <w:t>buen ejemplo para los estudiantes que apenas están comenzando</w:t>
      </w:r>
      <w:r w:rsidR="00431959" w:rsidRPr="0091107A">
        <w:rPr>
          <w:rFonts w:ascii="Arial" w:hAnsi="Arial" w:cs="Arial"/>
          <w:color w:val="000000" w:themeColor="text1"/>
          <w:szCs w:val="20"/>
        </w:rPr>
        <w:t>.</w:t>
      </w:r>
      <w:r w:rsidR="00943078" w:rsidRPr="0091107A">
        <w:rPr>
          <w:rFonts w:ascii="Arial" w:hAnsi="Arial" w:cs="Arial"/>
          <w:color w:val="000000" w:themeColor="text1"/>
          <w:szCs w:val="20"/>
        </w:rPr>
        <w:t xml:space="preserve"> </w:t>
      </w:r>
    </w:p>
    <w:p w14:paraId="72F6C3F8" w14:textId="1C7759D0" w:rsidR="00943078" w:rsidRPr="003B68EE" w:rsidRDefault="000C3037" w:rsidP="00C36E78">
      <w:pPr>
        <w:spacing w:line="240" w:lineRule="auto"/>
        <w:ind w:left="708"/>
        <w:jc w:val="both"/>
        <w:rPr>
          <w:rFonts w:ascii="Arial" w:hAnsi="Arial" w:cs="Arial"/>
          <w:szCs w:val="20"/>
        </w:rPr>
      </w:pPr>
      <w:r w:rsidRPr="0091107A">
        <w:rPr>
          <w:rFonts w:ascii="Arial" w:hAnsi="Arial" w:cs="Arial"/>
          <w:b/>
          <w:color w:val="000000" w:themeColor="text1"/>
          <w:szCs w:val="20"/>
        </w:rPr>
        <w:t>Egresados:</w:t>
      </w:r>
      <w:r w:rsidRPr="0091107A">
        <w:rPr>
          <w:rFonts w:ascii="Arial" w:hAnsi="Arial" w:cs="Arial"/>
          <w:color w:val="000000" w:themeColor="text1"/>
          <w:szCs w:val="20"/>
        </w:rPr>
        <w:t xml:space="preserve"> Hasta el año 2011 había un solo egresado. Para el año 2014 el Programa de Física contaba con </w:t>
      </w:r>
      <w:r w:rsidR="0091107A" w:rsidRPr="0091107A">
        <w:rPr>
          <w:rFonts w:ascii="Arial" w:hAnsi="Arial" w:cs="Arial"/>
          <w:color w:val="000000" w:themeColor="text1"/>
          <w:szCs w:val="20"/>
        </w:rPr>
        <w:t>21</w:t>
      </w:r>
      <w:r w:rsidRPr="0091107A">
        <w:rPr>
          <w:rFonts w:ascii="Arial" w:hAnsi="Arial" w:cs="Arial"/>
          <w:color w:val="000000" w:themeColor="text1"/>
          <w:szCs w:val="20"/>
        </w:rPr>
        <w:t xml:space="preserve"> egresados quienes a tra</w:t>
      </w:r>
      <w:r w:rsidRPr="003B68EE">
        <w:rPr>
          <w:rFonts w:ascii="Arial" w:hAnsi="Arial" w:cs="Arial"/>
          <w:szCs w:val="20"/>
        </w:rPr>
        <w:t xml:space="preserve">vés de becas de </w:t>
      </w:r>
      <w:r w:rsidRPr="003B68EE">
        <w:rPr>
          <w:rFonts w:ascii="Arial" w:hAnsi="Arial" w:cs="Arial"/>
          <w:szCs w:val="20"/>
        </w:rPr>
        <w:lastRenderedPageBreak/>
        <w:t xml:space="preserve">intercambio migraron </w:t>
      </w:r>
      <w:r w:rsidR="008C7DAF">
        <w:rPr>
          <w:rFonts w:ascii="Arial" w:hAnsi="Arial" w:cs="Arial"/>
          <w:szCs w:val="20"/>
        </w:rPr>
        <w:t xml:space="preserve">a IES nacionales y/o </w:t>
      </w:r>
      <w:r w:rsidRPr="003B68EE">
        <w:rPr>
          <w:rFonts w:ascii="Arial" w:hAnsi="Arial" w:cs="Arial"/>
          <w:szCs w:val="20"/>
        </w:rPr>
        <w:t>a otros</w:t>
      </w:r>
      <w:r w:rsidR="0091107A">
        <w:rPr>
          <w:rFonts w:ascii="Arial" w:hAnsi="Arial" w:cs="Arial"/>
          <w:szCs w:val="20"/>
        </w:rPr>
        <w:t xml:space="preserve"> países a recibir formación pos</w:t>
      </w:r>
      <w:r w:rsidRPr="003B68EE">
        <w:rPr>
          <w:rFonts w:ascii="Arial" w:hAnsi="Arial" w:cs="Arial"/>
          <w:szCs w:val="20"/>
        </w:rPr>
        <w:t>gradual.</w:t>
      </w:r>
    </w:p>
    <w:p w14:paraId="47AF7F3E" w14:textId="2D89502B" w:rsidR="007277C6" w:rsidRPr="003B68EE" w:rsidRDefault="007277C6" w:rsidP="00C36E78">
      <w:pPr>
        <w:spacing w:line="240" w:lineRule="auto"/>
        <w:ind w:left="708"/>
        <w:jc w:val="both"/>
        <w:rPr>
          <w:rFonts w:ascii="Arial" w:hAnsi="Arial" w:cs="Arial"/>
          <w:sz w:val="18"/>
          <w:szCs w:val="20"/>
        </w:rPr>
      </w:pPr>
      <w:r w:rsidRPr="003B68EE">
        <w:rPr>
          <w:rFonts w:ascii="Arial" w:hAnsi="Arial" w:cs="Arial"/>
          <w:b/>
          <w:szCs w:val="20"/>
        </w:rPr>
        <w:t>Personal docente:</w:t>
      </w:r>
      <w:r w:rsidRPr="003B68EE">
        <w:rPr>
          <w:rFonts w:ascii="Arial" w:hAnsi="Arial" w:cs="Arial"/>
          <w:szCs w:val="20"/>
        </w:rPr>
        <w:t xml:space="preserve"> Los docentes del Programa en tiempo completo dedican a la actividad docente 16 horas de clase presencial en la semana. Esta carga docente incluye las horas de docencia desarrolladas por el profesor en los diferentes programas o unidades académicas. A Los profesores que tienen proyectos de investigación aprobados se les reconoce hasta</w:t>
      </w:r>
      <w:r w:rsidR="00431959">
        <w:rPr>
          <w:rFonts w:ascii="Arial" w:hAnsi="Arial" w:cs="Arial"/>
          <w:color w:val="FF0000"/>
          <w:szCs w:val="20"/>
        </w:rPr>
        <w:t xml:space="preserve"> </w:t>
      </w:r>
      <w:r w:rsidR="00431959" w:rsidRPr="00431959">
        <w:rPr>
          <w:rFonts w:ascii="Arial" w:hAnsi="Arial" w:cs="Arial"/>
          <w:szCs w:val="20"/>
        </w:rPr>
        <w:t>8</w:t>
      </w:r>
      <w:r w:rsidRPr="003B68EE">
        <w:rPr>
          <w:rFonts w:ascii="Arial" w:hAnsi="Arial" w:cs="Arial"/>
          <w:color w:val="FF0000"/>
          <w:szCs w:val="20"/>
        </w:rPr>
        <w:t xml:space="preserve"> </w:t>
      </w:r>
      <w:r w:rsidRPr="003B68EE">
        <w:rPr>
          <w:rFonts w:ascii="Arial" w:hAnsi="Arial" w:cs="Arial"/>
          <w:szCs w:val="20"/>
        </w:rPr>
        <w:t>horas de labor académica independient</w:t>
      </w:r>
      <w:r w:rsidR="00950480" w:rsidRPr="003B68EE">
        <w:rPr>
          <w:rFonts w:ascii="Arial" w:hAnsi="Arial" w:cs="Arial"/>
          <w:szCs w:val="20"/>
        </w:rPr>
        <w:t>emente de otras actividades que deban</w:t>
      </w:r>
      <w:r w:rsidRPr="003B68EE">
        <w:rPr>
          <w:rFonts w:ascii="Arial" w:hAnsi="Arial" w:cs="Arial"/>
          <w:szCs w:val="20"/>
        </w:rPr>
        <w:t xml:space="preserve"> realizar. </w:t>
      </w:r>
    </w:p>
    <w:p w14:paraId="4C634BFC" w14:textId="2FEA10A5" w:rsidR="005C4F24" w:rsidRPr="003B68EE" w:rsidRDefault="005C4F24" w:rsidP="00C36E78">
      <w:pPr>
        <w:spacing w:line="240" w:lineRule="auto"/>
        <w:ind w:left="708"/>
        <w:jc w:val="both"/>
        <w:rPr>
          <w:rFonts w:ascii="Arial" w:hAnsi="Arial" w:cs="Arial"/>
          <w:szCs w:val="20"/>
        </w:rPr>
      </w:pPr>
      <w:r w:rsidRPr="003B68EE">
        <w:rPr>
          <w:rFonts w:ascii="Arial" w:hAnsi="Arial" w:cs="Arial"/>
          <w:szCs w:val="20"/>
        </w:rPr>
        <w:t>L</w:t>
      </w:r>
      <w:r w:rsidR="007277C6" w:rsidRPr="003B68EE">
        <w:rPr>
          <w:rFonts w:ascii="Arial" w:hAnsi="Arial" w:cs="Arial"/>
          <w:szCs w:val="20"/>
        </w:rPr>
        <w:t>os profesores s</w:t>
      </w:r>
      <w:r w:rsidRPr="003B68EE">
        <w:rPr>
          <w:rFonts w:ascii="Arial" w:hAnsi="Arial" w:cs="Arial"/>
          <w:szCs w:val="20"/>
        </w:rPr>
        <w:t>e vinculan</w:t>
      </w:r>
      <w:r w:rsidR="007277C6" w:rsidRPr="003B68EE">
        <w:rPr>
          <w:rFonts w:ascii="Arial" w:hAnsi="Arial" w:cs="Arial"/>
          <w:szCs w:val="20"/>
        </w:rPr>
        <w:t xml:space="preserve"> a la Universidad siguiendo las normas estipuladas en la Ley 30, el Decreto</w:t>
      </w:r>
      <w:r w:rsidRPr="003B68EE">
        <w:rPr>
          <w:rFonts w:ascii="Arial" w:hAnsi="Arial" w:cs="Arial"/>
          <w:szCs w:val="20"/>
        </w:rPr>
        <w:t xml:space="preserve"> ley</w:t>
      </w:r>
      <w:r w:rsidR="007277C6" w:rsidRPr="003B68EE">
        <w:rPr>
          <w:rFonts w:ascii="Arial" w:hAnsi="Arial" w:cs="Arial"/>
          <w:szCs w:val="20"/>
        </w:rPr>
        <w:t xml:space="preserve"> 1279, el Estatuto General y el Estatuto Docente. La convocatoria abierta es la característica fundamental en toda vinculación de personal docente como garantía de calidad y de transparencia en el p</w:t>
      </w:r>
      <w:r w:rsidRPr="003B68EE">
        <w:rPr>
          <w:rFonts w:ascii="Arial" w:hAnsi="Arial" w:cs="Arial"/>
          <w:szCs w:val="20"/>
        </w:rPr>
        <w:t xml:space="preserve">roceso de vinculación docente. Una vez vinculados, su permanencia se </w:t>
      </w:r>
      <w:r w:rsidR="007277C6" w:rsidRPr="003B68EE">
        <w:rPr>
          <w:rFonts w:ascii="Arial" w:hAnsi="Arial" w:cs="Arial"/>
          <w:szCs w:val="20"/>
        </w:rPr>
        <w:t>define después de haber cumplido</w:t>
      </w:r>
      <w:r w:rsidRPr="003B68EE">
        <w:rPr>
          <w:rFonts w:ascii="Arial" w:hAnsi="Arial" w:cs="Arial"/>
          <w:szCs w:val="20"/>
        </w:rPr>
        <w:t xml:space="preserve"> un periodo de prueba de un año.</w:t>
      </w:r>
    </w:p>
    <w:p w14:paraId="58980F19" w14:textId="0ED1BDDE" w:rsidR="007277C6" w:rsidRPr="003B68EE" w:rsidRDefault="005C4F24" w:rsidP="00C36E78">
      <w:pPr>
        <w:spacing w:line="240" w:lineRule="auto"/>
        <w:ind w:left="708"/>
        <w:jc w:val="both"/>
        <w:rPr>
          <w:rFonts w:ascii="Arial" w:hAnsi="Arial" w:cs="Arial"/>
          <w:szCs w:val="20"/>
        </w:rPr>
      </w:pPr>
      <w:r w:rsidRPr="003B68EE">
        <w:rPr>
          <w:rFonts w:ascii="Arial" w:hAnsi="Arial" w:cs="Arial"/>
          <w:szCs w:val="20"/>
        </w:rPr>
        <w:t>En el caso de los profesores O</w:t>
      </w:r>
      <w:r w:rsidR="007277C6" w:rsidRPr="003B68EE">
        <w:rPr>
          <w:rFonts w:ascii="Arial" w:hAnsi="Arial" w:cs="Arial"/>
          <w:szCs w:val="20"/>
        </w:rPr>
        <w:t xml:space="preserve">casionales de tiempo completo, la permanencia se define a través de criterios y mecanismos claros para la evaluación docente la cual se realiza después de su vinculación y tiene las siguientes condiciones: </w:t>
      </w:r>
    </w:p>
    <w:p w14:paraId="5746A13E" w14:textId="77777777" w:rsidR="000F7E00" w:rsidRPr="003B68EE" w:rsidRDefault="007277C6" w:rsidP="00C36E78">
      <w:pPr>
        <w:spacing w:after="0" w:line="240" w:lineRule="auto"/>
        <w:ind w:firstLine="708"/>
        <w:jc w:val="both"/>
        <w:rPr>
          <w:rFonts w:ascii="Arial" w:hAnsi="Arial" w:cs="Arial"/>
          <w:szCs w:val="20"/>
        </w:rPr>
      </w:pPr>
      <w:r w:rsidRPr="003B68EE">
        <w:rPr>
          <w:rFonts w:ascii="Arial" w:hAnsi="Arial" w:cs="Arial"/>
          <w:szCs w:val="20"/>
        </w:rPr>
        <w:t xml:space="preserve">Reprobado: El docente queda desvinculado del programa </w:t>
      </w:r>
    </w:p>
    <w:p w14:paraId="6DB66671" w14:textId="4BA4AA81" w:rsidR="007277C6" w:rsidRPr="003B68EE" w:rsidRDefault="007277C6" w:rsidP="00C36E78">
      <w:pPr>
        <w:spacing w:after="0" w:line="240" w:lineRule="auto"/>
        <w:ind w:left="708"/>
        <w:jc w:val="both"/>
        <w:rPr>
          <w:rFonts w:ascii="Arial" w:hAnsi="Arial" w:cs="Arial"/>
          <w:szCs w:val="20"/>
        </w:rPr>
      </w:pPr>
      <w:r w:rsidRPr="003B68EE">
        <w:rPr>
          <w:rFonts w:ascii="Arial" w:hAnsi="Arial" w:cs="Arial"/>
          <w:szCs w:val="20"/>
        </w:rPr>
        <w:t xml:space="preserve">Bueno: Se renueva su contrato y es evaluado en el siguiente período académico </w:t>
      </w:r>
    </w:p>
    <w:p w14:paraId="0984F564" w14:textId="77777777" w:rsidR="007277C6" w:rsidRPr="003B68EE" w:rsidRDefault="007277C6" w:rsidP="00C36E78">
      <w:pPr>
        <w:spacing w:after="0" w:line="240" w:lineRule="auto"/>
        <w:ind w:left="708"/>
        <w:jc w:val="both"/>
        <w:rPr>
          <w:rFonts w:ascii="Arial" w:hAnsi="Arial" w:cs="Arial"/>
          <w:szCs w:val="20"/>
        </w:rPr>
      </w:pPr>
      <w:r w:rsidRPr="003B68EE">
        <w:rPr>
          <w:rFonts w:ascii="Arial" w:hAnsi="Arial" w:cs="Arial"/>
          <w:szCs w:val="20"/>
        </w:rPr>
        <w:t xml:space="preserve">Sobresaliente: Se renueva el contrato y su evaluación tiene un período de gracia de 2 años. </w:t>
      </w:r>
    </w:p>
    <w:p w14:paraId="353585A8" w14:textId="77777777" w:rsidR="000F7E00" w:rsidRPr="003B68EE" w:rsidRDefault="000F7E00" w:rsidP="000F7E00">
      <w:pPr>
        <w:spacing w:after="0" w:line="240" w:lineRule="auto"/>
        <w:jc w:val="both"/>
        <w:rPr>
          <w:rFonts w:ascii="Arial" w:hAnsi="Arial" w:cs="Arial"/>
          <w:szCs w:val="20"/>
        </w:rPr>
      </w:pPr>
    </w:p>
    <w:p w14:paraId="7BDBB321" w14:textId="13AE1719" w:rsidR="007277C6" w:rsidRPr="003B68EE" w:rsidRDefault="005C4F24" w:rsidP="00C36E78">
      <w:pPr>
        <w:spacing w:line="240" w:lineRule="auto"/>
        <w:ind w:left="708"/>
        <w:jc w:val="both"/>
        <w:rPr>
          <w:rFonts w:ascii="Arial" w:hAnsi="Arial" w:cs="Arial"/>
          <w:szCs w:val="20"/>
        </w:rPr>
      </w:pPr>
      <w:r w:rsidRPr="003B68EE">
        <w:rPr>
          <w:rFonts w:ascii="Arial" w:hAnsi="Arial" w:cs="Arial"/>
          <w:szCs w:val="20"/>
        </w:rPr>
        <w:t>La</w:t>
      </w:r>
      <w:r w:rsidR="00950480" w:rsidRPr="003B68EE">
        <w:rPr>
          <w:rFonts w:ascii="Arial" w:hAnsi="Arial" w:cs="Arial"/>
          <w:szCs w:val="20"/>
        </w:rPr>
        <w:t xml:space="preserve"> planta docente </w:t>
      </w:r>
      <w:r w:rsidRPr="003B68EE">
        <w:rPr>
          <w:rFonts w:ascii="Arial" w:hAnsi="Arial" w:cs="Arial"/>
          <w:szCs w:val="20"/>
        </w:rPr>
        <w:t>para el año 2012 contaba con</w:t>
      </w:r>
      <w:r w:rsidR="00950480" w:rsidRPr="003B68EE">
        <w:rPr>
          <w:rFonts w:ascii="Arial" w:hAnsi="Arial" w:cs="Arial"/>
          <w:szCs w:val="20"/>
        </w:rPr>
        <w:t xml:space="preserve"> </w:t>
      </w:r>
      <w:r w:rsidRPr="003B68EE">
        <w:rPr>
          <w:rFonts w:ascii="Arial" w:hAnsi="Arial" w:cs="Arial"/>
          <w:szCs w:val="20"/>
        </w:rPr>
        <w:t>11 profesores</w:t>
      </w:r>
      <w:r w:rsidR="000F7E00" w:rsidRPr="003B68EE">
        <w:rPr>
          <w:rFonts w:ascii="Arial" w:hAnsi="Arial" w:cs="Arial"/>
          <w:szCs w:val="20"/>
        </w:rPr>
        <w:t xml:space="preserve"> de los cuales </w:t>
      </w:r>
      <w:r w:rsidR="00BC5B9B">
        <w:rPr>
          <w:rFonts w:ascii="Arial" w:hAnsi="Arial" w:cs="Arial"/>
          <w:szCs w:val="20"/>
        </w:rPr>
        <w:t>5</w:t>
      </w:r>
      <w:r w:rsidR="007277C6" w:rsidRPr="003B68EE">
        <w:rPr>
          <w:rFonts w:ascii="Arial" w:hAnsi="Arial" w:cs="Arial"/>
          <w:szCs w:val="20"/>
        </w:rPr>
        <w:t xml:space="preserve"> son doctores</w:t>
      </w:r>
      <w:r w:rsidRPr="003B68EE">
        <w:rPr>
          <w:rFonts w:ascii="Arial" w:hAnsi="Arial" w:cs="Arial"/>
          <w:szCs w:val="20"/>
        </w:rPr>
        <w:t xml:space="preserve"> y</w:t>
      </w:r>
      <w:r w:rsidR="007277C6" w:rsidRPr="003B68EE">
        <w:rPr>
          <w:rFonts w:ascii="Arial" w:hAnsi="Arial" w:cs="Arial"/>
          <w:szCs w:val="20"/>
        </w:rPr>
        <w:t xml:space="preserve"> </w:t>
      </w:r>
      <w:r w:rsidR="00BC5B9B">
        <w:rPr>
          <w:rFonts w:ascii="Arial" w:hAnsi="Arial" w:cs="Arial"/>
          <w:szCs w:val="20"/>
        </w:rPr>
        <w:t>6</w:t>
      </w:r>
      <w:r w:rsidR="007277C6" w:rsidRPr="003B68EE">
        <w:rPr>
          <w:rFonts w:ascii="Arial" w:hAnsi="Arial" w:cs="Arial"/>
          <w:szCs w:val="20"/>
        </w:rPr>
        <w:t xml:space="preserve"> </w:t>
      </w:r>
      <w:r w:rsidRPr="003B68EE">
        <w:rPr>
          <w:rFonts w:ascii="Arial" w:hAnsi="Arial" w:cs="Arial"/>
          <w:szCs w:val="20"/>
        </w:rPr>
        <w:t>con maestría</w:t>
      </w:r>
      <w:r w:rsidR="000F7E00" w:rsidRPr="003B68EE">
        <w:rPr>
          <w:rFonts w:ascii="Arial" w:hAnsi="Arial" w:cs="Arial"/>
          <w:szCs w:val="20"/>
        </w:rPr>
        <w:t>. Para el año 2014 el Programa de Física cuenta con un doctor adicional y un docente ocasional candidato a Doctor.</w:t>
      </w:r>
    </w:p>
    <w:p w14:paraId="55F7439D" w14:textId="7DB548F4" w:rsidR="007277C6" w:rsidRPr="003B68EE" w:rsidRDefault="000F7E00" w:rsidP="00C36E78">
      <w:pPr>
        <w:spacing w:line="240" w:lineRule="auto"/>
        <w:ind w:left="708"/>
        <w:jc w:val="both"/>
        <w:rPr>
          <w:rFonts w:ascii="Arial" w:hAnsi="Arial" w:cs="Arial"/>
          <w:szCs w:val="20"/>
        </w:rPr>
      </w:pPr>
      <w:r w:rsidRPr="003B68EE">
        <w:rPr>
          <w:rFonts w:ascii="Arial" w:hAnsi="Arial" w:cs="Arial"/>
          <w:szCs w:val="20"/>
        </w:rPr>
        <w:t>Una fortaleza adicional es que los docentes del Programa tienen publicaciones recientes desde el</w:t>
      </w:r>
      <w:r w:rsidR="007277C6" w:rsidRPr="003B68EE">
        <w:rPr>
          <w:rFonts w:ascii="Arial" w:hAnsi="Arial" w:cs="Arial"/>
          <w:szCs w:val="20"/>
        </w:rPr>
        <w:t xml:space="preserve"> año 2006 </w:t>
      </w:r>
      <w:r w:rsidRPr="003B68EE">
        <w:rPr>
          <w:rFonts w:ascii="Arial" w:hAnsi="Arial" w:cs="Arial"/>
          <w:szCs w:val="20"/>
        </w:rPr>
        <w:t>hasta el año 2014</w:t>
      </w:r>
      <w:r w:rsidR="007277C6" w:rsidRPr="003B68EE">
        <w:rPr>
          <w:rFonts w:ascii="Arial" w:hAnsi="Arial" w:cs="Arial"/>
          <w:szCs w:val="20"/>
        </w:rPr>
        <w:t xml:space="preserve"> a nivel nacional e internacional y proyectos de investigación en ejecución con estudiantes involucrados. </w:t>
      </w:r>
    </w:p>
    <w:p w14:paraId="774D4B92" w14:textId="1523FDF7" w:rsidR="00C36E78" w:rsidRPr="003B68EE" w:rsidRDefault="00C36E78" w:rsidP="00A02790">
      <w:pPr>
        <w:spacing w:line="240" w:lineRule="auto"/>
        <w:ind w:left="708"/>
        <w:jc w:val="both"/>
        <w:rPr>
          <w:rFonts w:ascii="Arial" w:hAnsi="Arial" w:cs="Arial"/>
          <w:szCs w:val="20"/>
        </w:rPr>
      </w:pPr>
      <w:r w:rsidRPr="003B68EE">
        <w:rPr>
          <w:rFonts w:ascii="Arial" w:hAnsi="Arial" w:cs="Arial"/>
          <w:b/>
          <w:szCs w:val="20"/>
        </w:rPr>
        <w:t>Medios Educativos</w:t>
      </w:r>
      <w:r w:rsidRPr="003B68EE">
        <w:rPr>
          <w:rFonts w:ascii="Arial" w:hAnsi="Arial" w:cs="Arial"/>
          <w:szCs w:val="20"/>
        </w:rPr>
        <w:t>: Las instalaciones de la Universidad del Quindío son adecuadas para el desarrollo de las actividades académicas y de investigación. Ellas cuentan con: Piscina, cancha de futbol, pista atlética, cancha de squash, salas de ajedrez, salas de gimnasia, coliseo cubierto y salas de tenis de mesa. Se cuenta igualmente con la biblioteca “EUCLIDES JARAMILLO ARANGO” actualmente con varias bases de datos</w:t>
      </w:r>
      <w:r w:rsidR="00A02790" w:rsidRPr="003B68EE">
        <w:rPr>
          <w:rFonts w:ascii="Arial" w:hAnsi="Arial" w:cs="Arial"/>
          <w:szCs w:val="20"/>
        </w:rPr>
        <w:t xml:space="preserve"> y colecciones de libros en físico y virtuales en todas las áreas del conocimiento para suplir las necesidades de consulta de docentes y estudiantes de toda la Universidad</w:t>
      </w:r>
      <w:r w:rsidRPr="003B68EE">
        <w:rPr>
          <w:rFonts w:ascii="Arial" w:hAnsi="Arial" w:cs="Arial"/>
          <w:szCs w:val="20"/>
        </w:rPr>
        <w:t>.</w:t>
      </w:r>
      <w:r w:rsidR="00A02790" w:rsidRPr="003B68EE">
        <w:rPr>
          <w:rFonts w:ascii="Arial" w:hAnsi="Arial" w:cs="Arial"/>
          <w:szCs w:val="20"/>
        </w:rPr>
        <w:t xml:space="preserve"> Igualmente se cuenta con suficientes salas de cómputo con un número de equipos suficientes para los mismos propósitos.</w:t>
      </w:r>
      <w:r w:rsidRPr="003B68EE">
        <w:rPr>
          <w:rFonts w:ascii="Arial" w:hAnsi="Arial" w:cs="Arial"/>
          <w:szCs w:val="20"/>
        </w:rPr>
        <w:t xml:space="preserve"> </w:t>
      </w:r>
      <w:r w:rsidR="00A02790" w:rsidRPr="003B68EE">
        <w:rPr>
          <w:rFonts w:ascii="Arial" w:hAnsi="Arial" w:cs="Arial"/>
          <w:szCs w:val="20"/>
        </w:rPr>
        <w:t>La biblioteca especializada del Instituto Interdisciplinario de las Ciencias apoya igualmente las necesidades de consulta del Programa de Física.</w:t>
      </w:r>
    </w:p>
    <w:p w14:paraId="6B5924E2" w14:textId="3225DA45" w:rsidR="00C36E78" w:rsidRPr="003B68EE" w:rsidRDefault="00A02790" w:rsidP="00A02790">
      <w:pPr>
        <w:spacing w:line="240" w:lineRule="auto"/>
        <w:ind w:left="708"/>
        <w:jc w:val="both"/>
        <w:rPr>
          <w:rFonts w:ascii="Arial" w:hAnsi="Arial" w:cs="Arial"/>
          <w:szCs w:val="20"/>
        </w:rPr>
      </w:pPr>
      <w:r w:rsidRPr="003B68EE">
        <w:rPr>
          <w:rFonts w:ascii="Arial" w:hAnsi="Arial" w:cs="Arial"/>
          <w:szCs w:val="20"/>
        </w:rPr>
        <w:t>Se cuenta</w:t>
      </w:r>
      <w:r w:rsidR="00C36E78" w:rsidRPr="003B68EE">
        <w:rPr>
          <w:rFonts w:ascii="Arial" w:hAnsi="Arial" w:cs="Arial"/>
          <w:szCs w:val="20"/>
        </w:rPr>
        <w:t xml:space="preserve"> co</w:t>
      </w:r>
      <w:r w:rsidRPr="003B68EE">
        <w:rPr>
          <w:rFonts w:ascii="Arial" w:hAnsi="Arial" w:cs="Arial"/>
          <w:szCs w:val="20"/>
        </w:rPr>
        <w:t xml:space="preserve">n una unidad de virtualización para la </w:t>
      </w:r>
      <w:r w:rsidR="00C36E78" w:rsidRPr="003B68EE">
        <w:rPr>
          <w:rFonts w:ascii="Arial" w:hAnsi="Arial" w:cs="Arial"/>
          <w:szCs w:val="20"/>
        </w:rPr>
        <w:t>forma</w:t>
      </w:r>
      <w:r w:rsidRPr="003B68EE">
        <w:rPr>
          <w:rFonts w:ascii="Arial" w:hAnsi="Arial" w:cs="Arial"/>
          <w:szCs w:val="20"/>
        </w:rPr>
        <w:t>ción de</w:t>
      </w:r>
      <w:r w:rsidR="00C36E78" w:rsidRPr="003B68EE">
        <w:rPr>
          <w:rFonts w:ascii="Arial" w:hAnsi="Arial" w:cs="Arial"/>
          <w:szCs w:val="20"/>
        </w:rPr>
        <w:t xml:space="preserve"> los docentes en ambientes virtua</w:t>
      </w:r>
      <w:r w:rsidRPr="003B68EE">
        <w:rPr>
          <w:rFonts w:ascii="Arial" w:hAnsi="Arial" w:cs="Arial"/>
          <w:szCs w:val="20"/>
        </w:rPr>
        <w:t>les</w:t>
      </w:r>
      <w:r w:rsidR="00181424" w:rsidRPr="003B68EE">
        <w:rPr>
          <w:rFonts w:ascii="Arial" w:hAnsi="Arial" w:cs="Arial"/>
          <w:szCs w:val="20"/>
        </w:rPr>
        <w:t xml:space="preserve"> que funciona desde el año 2008</w:t>
      </w:r>
      <w:r w:rsidR="00C36E78" w:rsidRPr="003B68EE">
        <w:rPr>
          <w:rFonts w:ascii="Arial" w:hAnsi="Arial" w:cs="Arial"/>
          <w:szCs w:val="20"/>
        </w:rPr>
        <w:t xml:space="preserve">. </w:t>
      </w:r>
    </w:p>
    <w:p w14:paraId="6BED5ADD" w14:textId="77777777" w:rsidR="004C3F61" w:rsidRPr="00A02790" w:rsidRDefault="004C3F61" w:rsidP="00A02790">
      <w:pPr>
        <w:spacing w:line="240" w:lineRule="auto"/>
        <w:ind w:left="708"/>
        <w:jc w:val="both"/>
        <w:rPr>
          <w:rFonts w:ascii="Arial" w:hAnsi="Arial" w:cs="Arial"/>
          <w:sz w:val="24"/>
          <w:szCs w:val="20"/>
        </w:rPr>
      </w:pPr>
    </w:p>
    <w:p w14:paraId="3A2B589B" w14:textId="0484BAB2" w:rsidR="004C3F61" w:rsidRDefault="004C3F61" w:rsidP="00C32AE1">
      <w:pPr>
        <w:spacing w:line="240" w:lineRule="auto"/>
        <w:ind w:left="708"/>
        <w:jc w:val="both"/>
        <w:rPr>
          <w:rFonts w:ascii="Arial" w:hAnsi="Arial" w:cs="Arial"/>
          <w:b/>
          <w:szCs w:val="20"/>
        </w:rPr>
      </w:pPr>
      <w:r w:rsidRPr="004A0CAE">
        <w:rPr>
          <w:rFonts w:ascii="Arial" w:hAnsi="Arial" w:cs="Arial"/>
          <w:b/>
          <w:szCs w:val="20"/>
        </w:rPr>
        <w:t>Infraestructura Física</w:t>
      </w:r>
      <w:r w:rsidR="00C32AE1" w:rsidRPr="00C32AE1">
        <w:rPr>
          <w:rFonts w:ascii="Arial" w:hAnsi="Arial" w:cs="Arial"/>
          <w:szCs w:val="20"/>
        </w:rPr>
        <w:t xml:space="preserve">: El Programa de Física cuenta con espacios de Laboratorio debidamente dotados para desarrollar prácticas en las áreas de Mecánica, Electromagnetismo, Óptica y ondas, Física Moderna </w:t>
      </w:r>
      <w:r w:rsidR="00BC5B9B">
        <w:rPr>
          <w:rFonts w:ascii="Arial" w:hAnsi="Arial" w:cs="Arial"/>
          <w:szCs w:val="20"/>
        </w:rPr>
        <w:t>y</w:t>
      </w:r>
      <w:r w:rsidR="00C32AE1" w:rsidRPr="00C32AE1">
        <w:rPr>
          <w:rFonts w:ascii="Arial" w:hAnsi="Arial" w:cs="Arial"/>
          <w:szCs w:val="20"/>
        </w:rPr>
        <w:t xml:space="preserve"> Física Nuclear. </w:t>
      </w:r>
      <w:r w:rsidR="00C32AE1">
        <w:rPr>
          <w:rFonts w:ascii="Arial" w:hAnsi="Arial" w:cs="Arial"/>
          <w:szCs w:val="20"/>
        </w:rPr>
        <w:t xml:space="preserve">Estos </w:t>
      </w:r>
      <w:r w:rsidR="00C32AE1" w:rsidRPr="00C32AE1">
        <w:rPr>
          <w:rFonts w:ascii="Arial" w:hAnsi="Arial" w:cs="Arial"/>
          <w:szCs w:val="20"/>
        </w:rPr>
        <w:t>laboratorios están dotados con equipos de docencia adquiridos por la Univer</w:t>
      </w:r>
      <w:r w:rsidR="00C21FD3">
        <w:rPr>
          <w:rFonts w:ascii="Arial" w:hAnsi="Arial" w:cs="Arial"/>
          <w:szCs w:val="20"/>
        </w:rPr>
        <w:t>sidad mediante el proyecto FAD</w:t>
      </w:r>
      <w:r w:rsidR="00C32AE1" w:rsidRPr="00C32AE1">
        <w:rPr>
          <w:rFonts w:ascii="Arial" w:hAnsi="Arial" w:cs="Arial"/>
          <w:szCs w:val="20"/>
        </w:rPr>
        <w:t xml:space="preserve"> procedentes de la república Alemana</w:t>
      </w:r>
      <w:r w:rsidR="00C32AE1">
        <w:rPr>
          <w:rFonts w:ascii="Arial" w:hAnsi="Arial" w:cs="Arial"/>
          <w:b/>
          <w:szCs w:val="20"/>
        </w:rPr>
        <w:t>.</w:t>
      </w:r>
      <w:r w:rsidRPr="004A0CAE">
        <w:rPr>
          <w:rFonts w:ascii="Arial" w:hAnsi="Arial" w:cs="Arial"/>
          <w:b/>
          <w:szCs w:val="20"/>
        </w:rPr>
        <w:t xml:space="preserve"> </w:t>
      </w:r>
    </w:p>
    <w:p w14:paraId="5F82415B" w14:textId="5D1FA823" w:rsidR="00C32AE1" w:rsidRDefault="00C32AE1" w:rsidP="00C32AE1">
      <w:pPr>
        <w:spacing w:line="240" w:lineRule="auto"/>
        <w:ind w:left="708"/>
        <w:jc w:val="both"/>
        <w:rPr>
          <w:rFonts w:ascii="Arial" w:hAnsi="Arial" w:cs="Arial"/>
          <w:szCs w:val="20"/>
        </w:rPr>
      </w:pPr>
      <w:r w:rsidRPr="00C32AE1">
        <w:rPr>
          <w:rFonts w:ascii="Arial" w:hAnsi="Arial" w:cs="Arial"/>
          <w:szCs w:val="20"/>
        </w:rPr>
        <w:t>Se cuenta igualmente con un espacio en donde funciona el grupo de investigaciones sobre Materiales Magnéticos y Nanoestructuras MM&amp;N</w:t>
      </w:r>
      <w:r>
        <w:rPr>
          <w:rFonts w:ascii="Arial" w:hAnsi="Arial" w:cs="Arial"/>
          <w:szCs w:val="20"/>
        </w:rPr>
        <w:t>.</w:t>
      </w:r>
    </w:p>
    <w:p w14:paraId="3290EF20" w14:textId="5EEFB187" w:rsidR="00C36E78" w:rsidRDefault="00C32AE1" w:rsidP="00BC5486">
      <w:pPr>
        <w:spacing w:line="240" w:lineRule="auto"/>
        <w:ind w:left="708"/>
        <w:jc w:val="both"/>
        <w:rPr>
          <w:rFonts w:ascii="Arial" w:hAnsi="Arial" w:cs="Arial"/>
          <w:sz w:val="20"/>
          <w:szCs w:val="20"/>
        </w:rPr>
      </w:pPr>
      <w:r>
        <w:rPr>
          <w:rFonts w:ascii="Arial" w:hAnsi="Arial" w:cs="Arial"/>
          <w:szCs w:val="20"/>
        </w:rPr>
        <w:t>En relación con los espacios para aulas de clase, el Programa cuenta con el número suficiente de ellas que son asignadas</w:t>
      </w:r>
      <w:r w:rsidR="00F50FDC">
        <w:rPr>
          <w:rFonts w:ascii="Arial" w:hAnsi="Arial" w:cs="Arial"/>
          <w:szCs w:val="20"/>
        </w:rPr>
        <w:t xml:space="preserve"> por la Oficina de Planeación</w:t>
      </w:r>
      <w:r>
        <w:rPr>
          <w:rFonts w:ascii="Arial" w:hAnsi="Arial" w:cs="Arial"/>
          <w:szCs w:val="20"/>
        </w:rPr>
        <w:t xml:space="preserve"> al iniciar cada semestre académico </w:t>
      </w:r>
      <w:r w:rsidR="00F50FDC">
        <w:rPr>
          <w:rFonts w:ascii="Arial" w:hAnsi="Arial" w:cs="Arial"/>
          <w:szCs w:val="20"/>
        </w:rPr>
        <w:t>de conformidad con el número de estudiantes que inician carrera y conform</w:t>
      </w:r>
      <w:r w:rsidR="00BC5486">
        <w:rPr>
          <w:rFonts w:ascii="Arial" w:hAnsi="Arial" w:cs="Arial"/>
          <w:szCs w:val="20"/>
        </w:rPr>
        <w:t>e a las necesidades de servicio</w:t>
      </w:r>
      <w:r w:rsidR="00C36E78">
        <w:rPr>
          <w:rFonts w:ascii="Arial" w:hAnsi="Arial" w:cs="Arial"/>
          <w:sz w:val="20"/>
          <w:szCs w:val="20"/>
        </w:rPr>
        <w:t xml:space="preserve">. </w:t>
      </w:r>
    </w:p>
    <w:p w14:paraId="3AA25195" w14:textId="77777777" w:rsidR="00F76508" w:rsidRPr="005B7EAE" w:rsidRDefault="00F76508" w:rsidP="00A91B08">
      <w:pPr>
        <w:pStyle w:val="Prrafodelista"/>
        <w:autoSpaceDE w:val="0"/>
        <w:autoSpaceDN w:val="0"/>
        <w:adjustRightInd w:val="0"/>
        <w:spacing w:after="0" w:line="240" w:lineRule="auto"/>
        <w:jc w:val="both"/>
        <w:rPr>
          <w:rFonts w:ascii="Arial" w:hAnsi="Arial" w:cs="Arial"/>
          <w:color w:val="4F81BD" w:themeColor="accent1"/>
        </w:rPr>
      </w:pPr>
    </w:p>
    <w:p w14:paraId="05AB5886" w14:textId="3AD348B9" w:rsidR="00483AF8" w:rsidRPr="00C03D3C" w:rsidRDefault="000303DE" w:rsidP="000C186B">
      <w:pPr>
        <w:pStyle w:val="Prrafodelista"/>
        <w:numPr>
          <w:ilvl w:val="0"/>
          <w:numId w:val="4"/>
        </w:numPr>
        <w:autoSpaceDE w:val="0"/>
        <w:autoSpaceDN w:val="0"/>
        <w:adjustRightInd w:val="0"/>
        <w:spacing w:after="0" w:line="240" w:lineRule="auto"/>
        <w:jc w:val="both"/>
        <w:rPr>
          <w:rFonts w:ascii="Arial" w:hAnsi="Arial" w:cs="Arial"/>
          <w:i/>
          <w:color w:val="4F81BD" w:themeColor="accent1"/>
        </w:rPr>
      </w:pPr>
      <w:r w:rsidRPr="008C7DAF">
        <w:rPr>
          <w:rFonts w:ascii="Arial" w:hAnsi="Arial" w:cs="Arial"/>
          <w:b/>
        </w:rPr>
        <w:t>Aspectos por</w:t>
      </w:r>
      <w:r w:rsidR="00483AF8" w:rsidRPr="008C7DAF">
        <w:rPr>
          <w:rFonts w:ascii="Arial" w:hAnsi="Arial" w:cs="Arial"/>
          <w:b/>
        </w:rPr>
        <w:t xml:space="preserve"> Mejora</w:t>
      </w:r>
      <w:r w:rsidRPr="008C7DAF">
        <w:rPr>
          <w:rFonts w:ascii="Arial" w:hAnsi="Arial" w:cs="Arial"/>
          <w:b/>
        </w:rPr>
        <w:t>r</w:t>
      </w:r>
      <w:r w:rsidR="00483AF8" w:rsidRPr="008C7DAF">
        <w:rPr>
          <w:rFonts w:ascii="Arial" w:hAnsi="Arial" w:cs="Arial"/>
          <w:b/>
        </w:rPr>
        <w:t>:</w:t>
      </w:r>
      <w:r w:rsidR="00C03D3C" w:rsidRPr="008C7DAF">
        <w:rPr>
          <w:rFonts w:ascii="Arial" w:hAnsi="Arial" w:cs="Arial"/>
          <w:b/>
        </w:rPr>
        <w:t xml:space="preserve"> </w:t>
      </w:r>
      <w:r w:rsidR="00552E7F">
        <w:rPr>
          <w:rFonts w:ascii="Arial" w:hAnsi="Arial" w:cs="Arial"/>
          <w:i/>
          <w:color w:val="4F81BD" w:themeColor="accent1"/>
        </w:rPr>
        <w:t>E</w:t>
      </w:r>
      <w:r w:rsidR="00C03D3C" w:rsidRPr="00C03D3C">
        <w:rPr>
          <w:rFonts w:ascii="Arial" w:hAnsi="Arial" w:cs="Arial"/>
          <w:i/>
          <w:color w:val="4F81BD" w:themeColor="accent1"/>
        </w:rPr>
        <w:t xml:space="preserve">n los mismos informes identificar los aspectos por mejorar. Aquí también se debe tener en cuenta si el programa tuvo requerimientos por parte del MEN y cuáles fueron las respuestas a los mismos. </w:t>
      </w:r>
    </w:p>
    <w:p w14:paraId="196FBE0F" w14:textId="2C7A718B" w:rsidR="00483AF8" w:rsidRDefault="00483AF8" w:rsidP="00C03D3C">
      <w:pPr>
        <w:autoSpaceDE w:val="0"/>
        <w:autoSpaceDN w:val="0"/>
        <w:adjustRightInd w:val="0"/>
        <w:spacing w:after="0" w:line="240" w:lineRule="auto"/>
        <w:ind w:left="709"/>
        <w:jc w:val="both"/>
        <w:rPr>
          <w:rFonts w:ascii="Arial" w:hAnsi="Arial" w:cs="Arial"/>
        </w:rPr>
      </w:pPr>
    </w:p>
    <w:p w14:paraId="19B01BE7" w14:textId="52E2917E" w:rsidR="00485A49" w:rsidRDefault="000158F6" w:rsidP="000158F6">
      <w:pPr>
        <w:spacing w:line="240" w:lineRule="auto"/>
        <w:jc w:val="both"/>
        <w:rPr>
          <w:rFonts w:ascii="Arial" w:hAnsi="Arial" w:cs="Arial"/>
          <w:szCs w:val="20"/>
        </w:rPr>
      </w:pPr>
      <w:r w:rsidRPr="000158F6">
        <w:rPr>
          <w:rFonts w:ascii="Arial" w:hAnsi="Arial" w:cs="Arial"/>
          <w:szCs w:val="20"/>
        </w:rPr>
        <w:t>En términos generales</w:t>
      </w:r>
      <w:r w:rsidR="00485A49">
        <w:rPr>
          <w:rFonts w:ascii="Arial" w:hAnsi="Arial" w:cs="Arial"/>
          <w:szCs w:val="20"/>
        </w:rPr>
        <w:t>,</w:t>
      </w:r>
      <w:r w:rsidRPr="000158F6">
        <w:rPr>
          <w:rFonts w:ascii="Arial" w:hAnsi="Arial" w:cs="Arial"/>
          <w:szCs w:val="20"/>
        </w:rPr>
        <w:t xml:space="preserve"> </w:t>
      </w:r>
      <w:r w:rsidR="00485A49">
        <w:rPr>
          <w:rFonts w:ascii="Arial" w:hAnsi="Arial" w:cs="Arial"/>
          <w:szCs w:val="20"/>
        </w:rPr>
        <w:t>si bien el Programa de F</w:t>
      </w:r>
      <w:r w:rsidRPr="000158F6">
        <w:rPr>
          <w:rFonts w:ascii="Arial" w:hAnsi="Arial" w:cs="Arial"/>
          <w:szCs w:val="20"/>
        </w:rPr>
        <w:t>ísi</w:t>
      </w:r>
      <w:r w:rsidR="00B9690A">
        <w:rPr>
          <w:rFonts w:ascii="Arial" w:hAnsi="Arial" w:cs="Arial"/>
          <w:szCs w:val="20"/>
        </w:rPr>
        <w:t xml:space="preserve">ca de la Universidad </w:t>
      </w:r>
      <w:r w:rsidR="00485A49">
        <w:rPr>
          <w:rFonts w:ascii="Arial" w:hAnsi="Arial" w:cs="Arial"/>
          <w:szCs w:val="20"/>
        </w:rPr>
        <w:t>del Quindío</w:t>
      </w:r>
      <w:r w:rsidR="00653E70">
        <w:rPr>
          <w:rFonts w:ascii="Arial" w:hAnsi="Arial" w:cs="Arial"/>
          <w:szCs w:val="20"/>
        </w:rPr>
        <w:t xml:space="preserve"> </w:t>
      </w:r>
      <w:r w:rsidRPr="000158F6">
        <w:rPr>
          <w:rFonts w:ascii="Arial" w:hAnsi="Arial" w:cs="Arial"/>
          <w:szCs w:val="20"/>
        </w:rPr>
        <w:t>cumple con todos los requisitos de las condiciones de calidad para la renovación de</w:t>
      </w:r>
      <w:r w:rsidR="00485A49">
        <w:rPr>
          <w:rFonts w:ascii="Arial" w:hAnsi="Arial" w:cs="Arial"/>
          <w:szCs w:val="20"/>
        </w:rPr>
        <w:t>l</w:t>
      </w:r>
      <w:r w:rsidRPr="000158F6">
        <w:rPr>
          <w:rFonts w:ascii="Arial" w:hAnsi="Arial" w:cs="Arial"/>
          <w:szCs w:val="20"/>
        </w:rPr>
        <w:t xml:space="preserve"> registro</w:t>
      </w:r>
      <w:r w:rsidR="00485A49">
        <w:rPr>
          <w:rFonts w:ascii="Arial" w:hAnsi="Arial" w:cs="Arial"/>
          <w:szCs w:val="20"/>
        </w:rPr>
        <w:t xml:space="preserve"> calificado, existen aspectos que merecen la atención con el propósito de mejorar en cada una de las condiciones de calidad que soportan los ejes misionales de docencia, Investigación y extensión con los que la Universidad y el Programa se identifican</w:t>
      </w:r>
      <w:r w:rsidRPr="000158F6">
        <w:rPr>
          <w:rFonts w:ascii="Arial" w:hAnsi="Arial" w:cs="Arial"/>
          <w:szCs w:val="20"/>
        </w:rPr>
        <w:t xml:space="preserve"> </w:t>
      </w:r>
      <w:r w:rsidR="00485A49">
        <w:rPr>
          <w:rFonts w:ascii="Arial" w:hAnsi="Arial" w:cs="Arial"/>
          <w:szCs w:val="20"/>
        </w:rPr>
        <w:t>y están comprometidos socialmente.</w:t>
      </w:r>
    </w:p>
    <w:p w14:paraId="1B0203AD" w14:textId="02BB4CFA" w:rsidR="000158F6" w:rsidRPr="000158F6" w:rsidRDefault="00485A49" w:rsidP="000158F6">
      <w:pPr>
        <w:spacing w:line="240" w:lineRule="auto"/>
        <w:jc w:val="both"/>
        <w:rPr>
          <w:rFonts w:ascii="Arial" w:hAnsi="Arial" w:cs="Arial"/>
          <w:szCs w:val="20"/>
        </w:rPr>
      </w:pPr>
      <w:r>
        <w:rPr>
          <w:rFonts w:ascii="Arial" w:hAnsi="Arial" w:cs="Arial"/>
          <w:szCs w:val="20"/>
        </w:rPr>
        <w:t>En efecto, e</w:t>
      </w:r>
      <w:r w:rsidR="000158F6" w:rsidRPr="000158F6">
        <w:rPr>
          <w:rFonts w:ascii="Arial" w:hAnsi="Arial" w:cs="Arial"/>
          <w:szCs w:val="20"/>
        </w:rPr>
        <w:t>xis</w:t>
      </w:r>
      <w:r w:rsidR="00B9690A">
        <w:rPr>
          <w:rFonts w:ascii="Arial" w:hAnsi="Arial" w:cs="Arial"/>
          <w:szCs w:val="20"/>
        </w:rPr>
        <w:t>ten condiciones en las cuales</w:t>
      </w:r>
      <w:r w:rsidR="000158F6" w:rsidRPr="000158F6">
        <w:rPr>
          <w:rFonts w:ascii="Arial" w:hAnsi="Arial" w:cs="Arial"/>
          <w:szCs w:val="20"/>
        </w:rPr>
        <w:t xml:space="preserve"> debe trabajar</w:t>
      </w:r>
      <w:r w:rsidR="00B9690A">
        <w:rPr>
          <w:rFonts w:ascii="Arial" w:hAnsi="Arial" w:cs="Arial"/>
          <w:szCs w:val="20"/>
        </w:rPr>
        <w:t xml:space="preserve">se para lograr un punto óptimo como: </w:t>
      </w:r>
    </w:p>
    <w:p w14:paraId="2493B0F2" w14:textId="77777777" w:rsidR="00B9690A" w:rsidRDefault="000158F6" w:rsidP="007878CA">
      <w:pPr>
        <w:pStyle w:val="Prrafodelista"/>
        <w:numPr>
          <w:ilvl w:val="0"/>
          <w:numId w:val="6"/>
        </w:numPr>
        <w:spacing w:line="240" w:lineRule="auto"/>
        <w:jc w:val="both"/>
        <w:rPr>
          <w:rFonts w:ascii="Arial" w:hAnsi="Arial" w:cs="Arial"/>
          <w:szCs w:val="20"/>
        </w:rPr>
      </w:pPr>
      <w:r w:rsidRPr="00B9690A">
        <w:rPr>
          <w:rFonts w:ascii="Arial" w:hAnsi="Arial" w:cs="Arial"/>
          <w:szCs w:val="20"/>
        </w:rPr>
        <w:t>Que la universidad ofrezc</w:t>
      </w:r>
      <w:r w:rsidR="00B9690A" w:rsidRPr="00B9690A">
        <w:rPr>
          <w:rFonts w:ascii="Arial" w:hAnsi="Arial" w:cs="Arial"/>
          <w:szCs w:val="20"/>
        </w:rPr>
        <w:t>a becas para los estudiantes recién graduados para que continúen estudios de posgrado</w:t>
      </w:r>
      <w:r w:rsidR="00B9690A">
        <w:rPr>
          <w:rFonts w:ascii="Arial" w:hAnsi="Arial" w:cs="Arial"/>
          <w:szCs w:val="20"/>
        </w:rPr>
        <w:t>.</w:t>
      </w:r>
    </w:p>
    <w:p w14:paraId="260AEA85" w14:textId="50F7E72A" w:rsidR="000158F6" w:rsidRPr="00B9690A" w:rsidRDefault="000158F6" w:rsidP="00B9690A">
      <w:pPr>
        <w:pStyle w:val="Prrafodelista"/>
        <w:spacing w:line="240" w:lineRule="auto"/>
        <w:jc w:val="both"/>
        <w:rPr>
          <w:rFonts w:ascii="Arial" w:hAnsi="Arial" w:cs="Arial"/>
          <w:szCs w:val="20"/>
        </w:rPr>
      </w:pPr>
      <w:r w:rsidRPr="00B9690A">
        <w:rPr>
          <w:rFonts w:ascii="Arial" w:hAnsi="Arial" w:cs="Arial"/>
          <w:szCs w:val="20"/>
        </w:rPr>
        <w:t xml:space="preserve"> </w:t>
      </w:r>
    </w:p>
    <w:p w14:paraId="3B017DBA" w14:textId="77777777" w:rsidR="00B9690A" w:rsidRDefault="000158F6" w:rsidP="00B9690A">
      <w:pPr>
        <w:pStyle w:val="Prrafodelista"/>
        <w:numPr>
          <w:ilvl w:val="0"/>
          <w:numId w:val="6"/>
        </w:numPr>
        <w:spacing w:line="240" w:lineRule="auto"/>
        <w:jc w:val="both"/>
        <w:rPr>
          <w:rFonts w:ascii="Arial" w:hAnsi="Arial" w:cs="Arial"/>
          <w:szCs w:val="20"/>
        </w:rPr>
      </w:pPr>
      <w:r w:rsidRPr="00B9690A">
        <w:rPr>
          <w:rFonts w:ascii="Arial" w:hAnsi="Arial" w:cs="Arial"/>
          <w:szCs w:val="20"/>
        </w:rPr>
        <w:t xml:space="preserve">Promover desde la administración la relación Universidad – Empresa - Estado.  </w:t>
      </w:r>
    </w:p>
    <w:p w14:paraId="319EACAD" w14:textId="77777777" w:rsidR="00B9690A" w:rsidRPr="00B9690A" w:rsidRDefault="00B9690A" w:rsidP="00B9690A">
      <w:pPr>
        <w:pStyle w:val="Prrafodelista"/>
        <w:rPr>
          <w:rFonts w:ascii="Arial" w:hAnsi="Arial" w:cs="Arial"/>
          <w:szCs w:val="20"/>
        </w:rPr>
      </w:pPr>
    </w:p>
    <w:p w14:paraId="414B4B73" w14:textId="271AA828" w:rsidR="000158F6" w:rsidRDefault="000158F6" w:rsidP="00B9690A">
      <w:pPr>
        <w:pStyle w:val="Prrafodelista"/>
        <w:numPr>
          <w:ilvl w:val="0"/>
          <w:numId w:val="6"/>
        </w:numPr>
        <w:spacing w:line="240" w:lineRule="auto"/>
        <w:jc w:val="both"/>
        <w:rPr>
          <w:rFonts w:ascii="Arial" w:hAnsi="Arial" w:cs="Arial"/>
          <w:szCs w:val="20"/>
        </w:rPr>
      </w:pPr>
      <w:r w:rsidRPr="00B9690A">
        <w:rPr>
          <w:rFonts w:ascii="Arial" w:hAnsi="Arial" w:cs="Arial"/>
          <w:szCs w:val="20"/>
        </w:rPr>
        <w:t>Mejorar las condicion</w:t>
      </w:r>
      <w:r w:rsidR="00B9690A">
        <w:rPr>
          <w:rFonts w:ascii="Arial" w:hAnsi="Arial" w:cs="Arial"/>
          <w:szCs w:val="20"/>
        </w:rPr>
        <w:t>es de los estudiantes a través de</w:t>
      </w:r>
      <w:r w:rsidRPr="00B9690A">
        <w:rPr>
          <w:rFonts w:ascii="Arial" w:hAnsi="Arial" w:cs="Arial"/>
          <w:szCs w:val="20"/>
        </w:rPr>
        <w:t xml:space="preserve"> bec</w:t>
      </w:r>
      <w:r w:rsidR="00B9690A">
        <w:rPr>
          <w:rFonts w:ascii="Arial" w:hAnsi="Arial" w:cs="Arial"/>
          <w:szCs w:val="20"/>
        </w:rPr>
        <w:t>as para que puedan dedicarle un mayor tiempo al Trabajo de Grado.</w:t>
      </w:r>
      <w:r w:rsidRPr="00B9690A">
        <w:rPr>
          <w:rFonts w:ascii="Arial" w:hAnsi="Arial" w:cs="Arial"/>
          <w:szCs w:val="20"/>
        </w:rPr>
        <w:t xml:space="preserve"> </w:t>
      </w:r>
    </w:p>
    <w:p w14:paraId="246E8949" w14:textId="77777777" w:rsidR="00B9690A" w:rsidRPr="00B9690A" w:rsidRDefault="00B9690A" w:rsidP="00B9690A">
      <w:pPr>
        <w:pStyle w:val="Prrafodelista"/>
        <w:rPr>
          <w:rFonts w:ascii="Arial" w:hAnsi="Arial" w:cs="Arial"/>
          <w:szCs w:val="20"/>
        </w:rPr>
      </w:pPr>
    </w:p>
    <w:p w14:paraId="3CB2974D" w14:textId="732CC256" w:rsidR="000158F6" w:rsidRDefault="00B9690A" w:rsidP="00B9690A">
      <w:pPr>
        <w:pStyle w:val="Prrafodelista"/>
        <w:numPr>
          <w:ilvl w:val="0"/>
          <w:numId w:val="6"/>
        </w:numPr>
        <w:spacing w:line="240" w:lineRule="auto"/>
        <w:jc w:val="both"/>
        <w:rPr>
          <w:rFonts w:ascii="Arial" w:hAnsi="Arial" w:cs="Arial"/>
          <w:szCs w:val="20"/>
        </w:rPr>
      </w:pPr>
      <w:r>
        <w:rPr>
          <w:rFonts w:ascii="Arial" w:hAnsi="Arial" w:cs="Arial"/>
          <w:szCs w:val="20"/>
        </w:rPr>
        <w:t>I</w:t>
      </w:r>
      <w:r w:rsidR="000158F6" w:rsidRPr="00B9690A">
        <w:rPr>
          <w:rFonts w:ascii="Arial" w:hAnsi="Arial" w:cs="Arial"/>
          <w:szCs w:val="20"/>
        </w:rPr>
        <w:t xml:space="preserve">mplementar estrategias que permitan la adquisición de equipos robustos y espacios para el desarrollo de investigaciones </w:t>
      </w:r>
      <w:r>
        <w:rPr>
          <w:rFonts w:ascii="Arial" w:hAnsi="Arial" w:cs="Arial"/>
          <w:szCs w:val="20"/>
        </w:rPr>
        <w:t>y de esta manera lograr un acercamiento con la industria.</w:t>
      </w:r>
    </w:p>
    <w:p w14:paraId="057150E5" w14:textId="77777777" w:rsidR="00B9690A" w:rsidRPr="00B9690A" w:rsidRDefault="00B9690A" w:rsidP="00B9690A">
      <w:pPr>
        <w:pStyle w:val="Prrafodelista"/>
        <w:rPr>
          <w:rFonts w:ascii="Arial" w:hAnsi="Arial" w:cs="Arial"/>
          <w:szCs w:val="20"/>
        </w:rPr>
      </w:pPr>
    </w:p>
    <w:p w14:paraId="2A6346FB" w14:textId="45AFBE34" w:rsidR="000158F6" w:rsidRPr="00B9690A" w:rsidRDefault="00C21FD3" w:rsidP="00B9690A">
      <w:pPr>
        <w:pStyle w:val="Prrafodelista"/>
        <w:numPr>
          <w:ilvl w:val="0"/>
          <w:numId w:val="6"/>
        </w:numPr>
        <w:spacing w:line="240" w:lineRule="auto"/>
        <w:jc w:val="both"/>
        <w:rPr>
          <w:rFonts w:ascii="Arial" w:hAnsi="Arial" w:cs="Arial"/>
          <w:szCs w:val="20"/>
        </w:rPr>
      </w:pPr>
      <w:r>
        <w:rPr>
          <w:rFonts w:ascii="Arial" w:hAnsi="Arial" w:cs="Arial"/>
          <w:szCs w:val="20"/>
        </w:rPr>
        <w:t>Crear el Departamento de Física y separar la Facultad de Ciencias y T</w:t>
      </w:r>
      <w:r w:rsidR="000158F6" w:rsidRPr="00B9690A">
        <w:rPr>
          <w:rFonts w:ascii="Arial" w:hAnsi="Arial" w:cs="Arial"/>
          <w:szCs w:val="20"/>
        </w:rPr>
        <w:t xml:space="preserve">ecnologías, </w:t>
      </w:r>
      <w:r w:rsidR="00881489">
        <w:rPr>
          <w:rFonts w:ascii="Arial" w:hAnsi="Arial" w:cs="Arial"/>
          <w:szCs w:val="20"/>
        </w:rPr>
        <w:t xml:space="preserve">de modo </w:t>
      </w:r>
      <w:r w:rsidR="000158F6" w:rsidRPr="00B9690A">
        <w:rPr>
          <w:rFonts w:ascii="Arial" w:hAnsi="Arial" w:cs="Arial"/>
          <w:szCs w:val="20"/>
        </w:rPr>
        <w:t>que quede</w:t>
      </w:r>
      <w:r>
        <w:rPr>
          <w:rFonts w:ascii="Arial" w:hAnsi="Arial" w:cs="Arial"/>
          <w:szCs w:val="20"/>
        </w:rPr>
        <w:t xml:space="preserve"> como una Facultad de Ciencias B</w:t>
      </w:r>
      <w:r w:rsidR="00881489">
        <w:rPr>
          <w:rFonts w:ascii="Arial" w:hAnsi="Arial" w:cs="Arial"/>
          <w:szCs w:val="20"/>
        </w:rPr>
        <w:t>ásicas.</w:t>
      </w:r>
    </w:p>
    <w:p w14:paraId="3DA6E09A" w14:textId="77777777" w:rsidR="000158F6" w:rsidRPr="000158F6" w:rsidRDefault="000158F6" w:rsidP="000158F6">
      <w:pPr>
        <w:spacing w:line="240" w:lineRule="auto"/>
        <w:jc w:val="both"/>
        <w:rPr>
          <w:rFonts w:ascii="Arial" w:hAnsi="Arial" w:cs="Arial"/>
          <w:szCs w:val="20"/>
        </w:rPr>
      </w:pPr>
      <w:r w:rsidRPr="000158F6">
        <w:rPr>
          <w:rFonts w:ascii="Arial" w:hAnsi="Arial" w:cs="Arial"/>
          <w:szCs w:val="20"/>
        </w:rPr>
        <w:t xml:space="preserve"> </w:t>
      </w:r>
    </w:p>
    <w:p w14:paraId="57FC5A8E" w14:textId="25AF9603" w:rsidR="00881489" w:rsidRDefault="00881489" w:rsidP="00881489">
      <w:pPr>
        <w:pStyle w:val="Prrafodelista"/>
        <w:numPr>
          <w:ilvl w:val="0"/>
          <w:numId w:val="6"/>
        </w:numPr>
        <w:spacing w:line="240" w:lineRule="auto"/>
        <w:jc w:val="both"/>
        <w:rPr>
          <w:rFonts w:ascii="Arial" w:hAnsi="Arial" w:cs="Arial"/>
          <w:szCs w:val="20"/>
        </w:rPr>
      </w:pPr>
      <w:r>
        <w:rPr>
          <w:rFonts w:ascii="Arial" w:hAnsi="Arial" w:cs="Arial"/>
          <w:szCs w:val="20"/>
        </w:rPr>
        <w:lastRenderedPageBreak/>
        <w:t>Mejorar las condiciones de trabajo de los docentes del Programa. En este aspecto se requiere la disposición de cubículos cómodos en una sala</w:t>
      </w:r>
      <w:r w:rsidR="000158F6" w:rsidRPr="00881489">
        <w:rPr>
          <w:rFonts w:ascii="Arial" w:hAnsi="Arial" w:cs="Arial"/>
          <w:szCs w:val="20"/>
        </w:rPr>
        <w:t xml:space="preserve"> </w:t>
      </w:r>
      <w:r>
        <w:rPr>
          <w:rFonts w:ascii="Arial" w:hAnsi="Arial" w:cs="Arial"/>
          <w:szCs w:val="20"/>
        </w:rPr>
        <w:t>de profesores dotada en lo posible con equipos de cómputo.</w:t>
      </w:r>
      <w:r w:rsidRPr="00881489">
        <w:rPr>
          <w:rFonts w:ascii="Arial" w:hAnsi="Arial" w:cs="Arial"/>
          <w:szCs w:val="20"/>
        </w:rPr>
        <w:t xml:space="preserve"> </w:t>
      </w:r>
    </w:p>
    <w:p w14:paraId="075E66E0" w14:textId="77777777" w:rsidR="00881489" w:rsidRPr="00881489" w:rsidRDefault="00881489" w:rsidP="00881489">
      <w:pPr>
        <w:pStyle w:val="Prrafodelista"/>
        <w:rPr>
          <w:rFonts w:ascii="Arial" w:hAnsi="Arial" w:cs="Arial"/>
          <w:szCs w:val="20"/>
        </w:rPr>
      </w:pPr>
    </w:p>
    <w:p w14:paraId="4603507B" w14:textId="718AAD85" w:rsidR="000158F6" w:rsidRPr="00881489" w:rsidRDefault="00881489" w:rsidP="00881489">
      <w:pPr>
        <w:pStyle w:val="Prrafodelista"/>
        <w:numPr>
          <w:ilvl w:val="0"/>
          <w:numId w:val="6"/>
        </w:numPr>
        <w:spacing w:line="240" w:lineRule="auto"/>
        <w:jc w:val="both"/>
        <w:rPr>
          <w:rFonts w:ascii="Arial" w:hAnsi="Arial" w:cs="Arial"/>
          <w:szCs w:val="20"/>
        </w:rPr>
      </w:pPr>
      <w:r>
        <w:rPr>
          <w:rFonts w:ascii="Arial" w:hAnsi="Arial" w:cs="Arial"/>
          <w:szCs w:val="20"/>
        </w:rPr>
        <w:t>Que sea el Departamento de F</w:t>
      </w:r>
      <w:r w:rsidR="000158F6" w:rsidRPr="00881489">
        <w:rPr>
          <w:rFonts w:ascii="Arial" w:hAnsi="Arial" w:cs="Arial"/>
          <w:szCs w:val="20"/>
        </w:rPr>
        <w:t xml:space="preserve">ísica </w:t>
      </w:r>
      <w:r>
        <w:rPr>
          <w:rFonts w:ascii="Arial" w:hAnsi="Arial" w:cs="Arial"/>
          <w:szCs w:val="20"/>
        </w:rPr>
        <w:t xml:space="preserve">como colectivo docente </w:t>
      </w:r>
      <w:r w:rsidR="004E27AF">
        <w:rPr>
          <w:rFonts w:ascii="Arial" w:hAnsi="Arial" w:cs="Arial"/>
          <w:szCs w:val="20"/>
        </w:rPr>
        <w:t xml:space="preserve">quien preste </w:t>
      </w:r>
      <w:r w:rsidR="000158F6" w:rsidRPr="00881489">
        <w:rPr>
          <w:rFonts w:ascii="Arial" w:hAnsi="Arial" w:cs="Arial"/>
          <w:szCs w:val="20"/>
        </w:rPr>
        <w:t>l</w:t>
      </w:r>
      <w:r w:rsidR="004E27AF">
        <w:rPr>
          <w:rFonts w:ascii="Arial" w:hAnsi="Arial" w:cs="Arial"/>
          <w:szCs w:val="20"/>
        </w:rPr>
        <w:t>os</w:t>
      </w:r>
      <w:r w:rsidR="000158F6" w:rsidRPr="00881489">
        <w:rPr>
          <w:rFonts w:ascii="Arial" w:hAnsi="Arial" w:cs="Arial"/>
          <w:szCs w:val="20"/>
        </w:rPr>
        <w:t xml:space="preserve"> servicio</w:t>
      </w:r>
      <w:r w:rsidR="004E27AF">
        <w:rPr>
          <w:rFonts w:ascii="Arial" w:hAnsi="Arial" w:cs="Arial"/>
          <w:szCs w:val="20"/>
        </w:rPr>
        <w:t>s</w:t>
      </w:r>
      <w:r w:rsidR="000158F6" w:rsidRPr="00881489">
        <w:rPr>
          <w:rFonts w:ascii="Arial" w:hAnsi="Arial" w:cs="Arial"/>
          <w:szCs w:val="20"/>
        </w:rPr>
        <w:t xml:space="preserve"> a las dependencias que lo requieran. </w:t>
      </w:r>
    </w:p>
    <w:p w14:paraId="64930FD3" w14:textId="77777777" w:rsidR="00375D74" w:rsidRDefault="00375D74" w:rsidP="000158F6">
      <w:pPr>
        <w:jc w:val="both"/>
        <w:rPr>
          <w:rFonts w:ascii="Arial" w:hAnsi="Arial" w:cs="Arial"/>
          <w:sz w:val="20"/>
          <w:szCs w:val="20"/>
        </w:rPr>
      </w:pPr>
    </w:p>
    <w:p w14:paraId="147234EF" w14:textId="77777777" w:rsidR="009F4A51" w:rsidRDefault="009F4A51" w:rsidP="009F4A51">
      <w:pPr>
        <w:jc w:val="both"/>
        <w:rPr>
          <w:rFonts w:ascii="Arial" w:hAnsi="Arial" w:cs="Arial"/>
          <w:szCs w:val="20"/>
        </w:rPr>
      </w:pPr>
      <w:r w:rsidRPr="00375D74">
        <w:rPr>
          <w:rFonts w:ascii="Arial" w:hAnsi="Arial" w:cs="Arial"/>
          <w:szCs w:val="20"/>
        </w:rPr>
        <w:t xml:space="preserve">Es importante anotar que el MEN hizo varios requerimientos </w:t>
      </w:r>
      <w:r>
        <w:rPr>
          <w:rFonts w:ascii="Arial" w:hAnsi="Arial" w:cs="Arial"/>
          <w:szCs w:val="20"/>
        </w:rPr>
        <w:t xml:space="preserve">al Programa </w:t>
      </w:r>
      <w:r w:rsidRPr="00375D74">
        <w:rPr>
          <w:rFonts w:ascii="Arial" w:hAnsi="Arial" w:cs="Arial"/>
          <w:szCs w:val="20"/>
        </w:rPr>
        <w:t>y que fueron respondidos en su debido momento.</w:t>
      </w:r>
      <w:r>
        <w:rPr>
          <w:rFonts w:ascii="Arial" w:hAnsi="Arial" w:cs="Arial"/>
          <w:szCs w:val="20"/>
        </w:rPr>
        <w:t xml:space="preserve"> Así:</w:t>
      </w:r>
    </w:p>
    <w:p w14:paraId="5D6B082E" w14:textId="77777777" w:rsidR="00A238C7" w:rsidRPr="00EF13B5" w:rsidRDefault="00A238C7" w:rsidP="00A238C7">
      <w:pPr>
        <w:spacing w:after="0" w:line="240" w:lineRule="auto"/>
        <w:ind w:firstLine="708"/>
        <w:jc w:val="center"/>
        <w:rPr>
          <w:rFonts w:ascii="Arial" w:hAnsi="Arial" w:cs="Arial"/>
          <w:szCs w:val="24"/>
        </w:rPr>
      </w:pPr>
      <w:r w:rsidRPr="00EF13B5">
        <w:rPr>
          <w:rFonts w:ascii="Arial" w:hAnsi="Arial" w:cs="Arial"/>
          <w:szCs w:val="24"/>
        </w:rPr>
        <w:t>RESPUESTA AL AUTO DEL MEN DEL 17 DE MAYO DE 2012.</w:t>
      </w:r>
    </w:p>
    <w:p w14:paraId="6E25B1A3" w14:textId="77777777" w:rsidR="00A238C7" w:rsidRPr="00EF13B5" w:rsidRDefault="00A238C7" w:rsidP="00A238C7">
      <w:pPr>
        <w:spacing w:after="0" w:line="240" w:lineRule="auto"/>
        <w:jc w:val="center"/>
        <w:rPr>
          <w:rFonts w:ascii="Arial" w:hAnsi="Arial" w:cs="Arial"/>
          <w:szCs w:val="24"/>
        </w:rPr>
      </w:pPr>
      <w:r w:rsidRPr="00EF13B5">
        <w:rPr>
          <w:rFonts w:ascii="Arial" w:hAnsi="Arial" w:cs="Arial"/>
          <w:szCs w:val="24"/>
        </w:rPr>
        <w:t>UNIVERSIDAD DEL QUINDIO</w:t>
      </w:r>
    </w:p>
    <w:p w14:paraId="371CADC1" w14:textId="77777777" w:rsidR="00A238C7" w:rsidRPr="00EF13B5" w:rsidRDefault="00A238C7" w:rsidP="00A238C7">
      <w:pPr>
        <w:spacing w:after="0" w:line="240" w:lineRule="auto"/>
        <w:jc w:val="center"/>
        <w:rPr>
          <w:rFonts w:ascii="Arial" w:hAnsi="Arial" w:cs="Arial"/>
          <w:szCs w:val="24"/>
        </w:rPr>
      </w:pPr>
      <w:r w:rsidRPr="00EF13B5">
        <w:rPr>
          <w:rFonts w:ascii="Arial" w:hAnsi="Arial" w:cs="Arial"/>
          <w:szCs w:val="24"/>
        </w:rPr>
        <w:t>FACULTAD DE CIENCIAS BÁSICAS Y TECNOLOGÍAS</w:t>
      </w:r>
    </w:p>
    <w:p w14:paraId="6242A28C" w14:textId="77777777" w:rsidR="00A238C7" w:rsidRPr="00EF13B5" w:rsidRDefault="00A238C7" w:rsidP="00A238C7">
      <w:pPr>
        <w:spacing w:after="0" w:line="240" w:lineRule="auto"/>
        <w:jc w:val="center"/>
        <w:rPr>
          <w:rFonts w:ascii="Arial" w:hAnsi="Arial" w:cs="Arial"/>
          <w:szCs w:val="24"/>
        </w:rPr>
      </w:pPr>
      <w:r w:rsidRPr="00EF13B5">
        <w:rPr>
          <w:rFonts w:ascii="Arial" w:hAnsi="Arial" w:cs="Arial"/>
          <w:szCs w:val="24"/>
        </w:rPr>
        <w:t>PROGRAMA DE FÍSICA</w:t>
      </w:r>
    </w:p>
    <w:p w14:paraId="3162C21B" w14:textId="77777777" w:rsidR="00A238C7" w:rsidRPr="00EF13B5" w:rsidRDefault="00A238C7" w:rsidP="00A238C7">
      <w:pPr>
        <w:spacing w:after="0" w:line="240" w:lineRule="auto"/>
        <w:jc w:val="center"/>
        <w:rPr>
          <w:rFonts w:ascii="Arial" w:hAnsi="Arial" w:cs="Arial"/>
          <w:szCs w:val="24"/>
        </w:rPr>
      </w:pPr>
    </w:p>
    <w:p w14:paraId="34BD5934" w14:textId="7036723F" w:rsidR="00A238C7" w:rsidRPr="00EF13B5" w:rsidRDefault="00A238C7" w:rsidP="00A238C7">
      <w:pPr>
        <w:spacing w:after="0" w:line="240" w:lineRule="auto"/>
        <w:jc w:val="both"/>
        <w:rPr>
          <w:rFonts w:ascii="Arial" w:hAnsi="Arial" w:cs="Arial"/>
          <w:szCs w:val="24"/>
        </w:rPr>
      </w:pPr>
      <w:r w:rsidRPr="00EF13B5">
        <w:rPr>
          <w:rFonts w:ascii="Arial" w:hAnsi="Arial" w:cs="Arial"/>
          <w:szCs w:val="24"/>
        </w:rPr>
        <w:t>REFERENCIA: RESPUESTA AUTO SOLICITUD DE REGISTRO CALIFICADO DEL PROGRAMA DE FÍSICA, CON ESTRATEGIA METODOLÓGICA PRESENCIAL, EFECTUADA POR LA UNIVERSIDAD DEL QUINDÍO PARA SER OFRECIDO EN LA CIUDAD DE ARMENI</w:t>
      </w:r>
      <w:r w:rsidR="00D76C0B" w:rsidRPr="00EF13B5">
        <w:rPr>
          <w:rFonts w:ascii="Arial" w:hAnsi="Arial" w:cs="Arial"/>
          <w:szCs w:val="24"/>
        </w:rPr>
        <w:t xml:space="preserve">A </w:t>
      </w:r>
      <w:r w:rsidRPr="00EF13B5">
        <w:rPr>
          <w:rFonts w:ascii="Arial" w:hAnsi="Arial" w:cs="Arial"/>
          <w:szCs w:val="24"/>
        </w:rPr>
        <w:t>-</w:t>
      </w:r>
      <w:r w:rsidR="00D76C0B" w:rsidRPr="00EF13B5">
        <w:rPr>
          <w:rFonts w:ascii="Arial" w:hAnsi="Arial" w:cs="Arial"/>
          <w:szCs w:val="24"/>
        </w:rPr>
        <w:t xml:space="preserve"> </w:t>
      </w:r>
      <w:r w:rsidRPr="00EF13B5">
        <w:rPr>
          <w:rFonts w:ascii="Arial" w:hAnsi="Arial" w:cs="Arial"/>
          <w:szCs w:val="24"/>
        </w:rPr>
        <w:t>QUINDÍO. MAYO 17 DE 2012.</w:t>
      </w:r>
    </w:p>
    <w:p w14:paraId="5F140019" w14:textId="77777777" w:rsidR="00A238C7" w:rsidRDefault="00A238C7" w:rsidP="00A238C7">
      <w:pPr>
        <w:spacing w:after="0" w:line="240" w:lineRule="auto"/>
        <w:jc w:val="both"/>
        <w:rPr>
          <w:rFonts w:ascii="Arial" w:hAnsi="Arial" w:cs="Arial"/>
        </w:rPr>
      </w:pPr>
    </w:p>
    <w:p w14:paraId="1D54A19D" w14:textId="77777777" w:rsidR="00A238C7" w:rsidRDefault="00A238C7" w:rsidP="00A238C7">
      <w:pPr>
        <w:spacing w:after="0" w:line="240" w:lineRule="auto"/>
        <w:jc w:val="both"/>
        <w:rPr>
          <w:rFonts w:ascii="Arial" w:hAnsi="Arial" w:cs="Arial"/>
        </w:rPr>
      </w:pPr>
      <w:r w:rsidRPr="00A505C9">
        <w:rPr>
          <w:rFonts w:ascii="Arial" w:hAnsi="Arial" w:cs="Arial"/>
        </w:rPr>
        <w:t xml:space="preserve">Atendiendo el requerimiento del MEN mediante AUTO de fecha mayo 17 de 2012, en el que se solicita </w:t>
      </w:r>
      <w:r w:rsidRPr="00A505C9">
        <w:rPr>
          <w:rFonts w:ascii="Arial" w:hAnsi="Arial" w:cs="Arial"/>
          <w:b/>
        </w:rPr>
        <w:t xml:space="preserve">información complementaria </w:t>
      </w:r>
      <w:r w:rsidRPr="00A505C9">
        <w:rPr>
          <w:rFonts w:ascii="Arial" w:hAnsi="Arial" w:cs="Arial"/>
        </w:rPr>
        <w:t>a la enviada a través de la plataforma SACES,  por escrito y dentro de los términos,  damos respuesta a los interrogantes allí requeridos :</w:t>
      </w:r>
    </w:p>
    <w:p w14:paraId="52C8D867" w14:textId="77777777" w:rsidR="00A238C7" w:rsidRPr="00A505C9" w:rsidRDefault="00A238C7" w:rsidP="00A238C7">
      <w:pPr>
        <w:spacing w:after="0" w:line="240" w:lineRule="auto"/>
        <w:jc w:val="both"/>
        <w:rPr>
          <w:rFonts w:ascii="Arial" w:hAnsi="Arial" w:cs="Arial"/>
        </w:rPr>
      </w:pPr>
    </w:p>
    <w:p w14:paraId="7E22D57C" w14:textId="77777777" w:rsidR="00A238C7" w:rsidRPr="008C7DAF" w:rsidRDefault="00A238C7" w:rsidP="00A238C7">
      <w:pPr>
        <w:numPr>
          <w:ilvl w:val="0"/>
          <w:numId w:val="11"/>
        </w:numPr>
        <w:spacing w:after="0"/>
        <w:jc w:val="both"/>
        <w:rPr>
          <w:rFonts w:ascii="Arial" w:hAnsi="Arial" w:cs="Arial"/>
          <w:b/>
          <w:sz w:val="24"/>
          <w:szCs w:val="28"/>
          <w:u w:val="single"/>
        </w:rPr>
      </w:pPr>
      <w:r w:rsidRPr="008C7DAF">
        <w:rPr>
          <w:rFonts w:ascii="Arial" w:hAnsi="Arial" w:cs="Arial"/>
          <w:b/>
          <w:sz w:val="24"/>
          <w:szCs w:val="28"/>
          <w:u w:val="single"/>
        </w:rPr>
        <w:t xml:space="preserve">Justificación </w:t>
      </w:r>
    </w:p>
    <w:p w14:paraId="1964EFBC" w14:textId="77777777" w:rsidR="00A238C7" w:rsidRPr="00A10938" w:rsidRDefault="00A238C7" w:rsidP="00A238C7">
      <w:pPr>
        <w:shd w:val="clear" w:color="auto" w:fill="BFBFBF"/>
        <w:ind w:left="720"/>
        <w:jc w:val="both"/>
        <w:rPr>
          <w:rFonts w:ascii="Arial" w:hAnsi="Arial" w:cs="Arial"/>
          <w:b/>
          <w:color w:val="1F497D" w:themeColor="text2"/>
          <w:sz w:val="28"/>
          <w:szCs w:val="24"/>
        </w:rPr>
      </w:pPr>
      <w:r w:rsidRPr="00A10938">
        <w:rPr>
          <w:rFonts w:ascii="Times New Roman" w:eastAsia="Times New Roman" w:hAnsi="Times New Roman"/>
          <w:color w:val="1F497D" w:themeColor="text2"/>
          <w:szCs w:val="20"/>
        </w:rPr>
        <w:t>Un estudio completo, en los términos del Decreto 1295 de la justificación del programa, que contenga: la reflexión académica basada en evidencias, planes de desarrollo y estudios verificables de las necesidades de la región que este programa ayudará a resolver; el estudio de la situación de empleo de los egresados de programas similares en la región usando los sistemas de información del Ministerio de Educación Nacional, estudio del estado del arte de la formación en física, estimaciones o estudios de demanda del programa que muestren que continua vigente.</w:t>
      </w:r>
    </w:p>
    <w:p w14:paraId="504DB22C" w14:textId="77777777" w:rsidR="00A238C7" w:rsidRPr="008C7DAF" w:rsidRDefault="00A238C7" w:rsidP="00A238C7">
      <w:pPr>
        <w:numPr>
          <w:ilvl w:val="0"/>
          <w:numId w:val="14"/>
        </w:numPr>
        <w:spacing w:line="240" w:lineRule="auto"/>
        <w:ind w:left="426" w:hanging="426"/>
        <w:jc w:val="both"/>
        <w:rPr>
          <w:rFonts w:ascii="Arial" w:hAnsi="Arial" w:cs="Arial"/>
          <w:b/>
          <w:sz w:val="24"/>
          <w:szCs w:val="24"/>
          <w:lang w:val="es-ES"/>
        </w:rPr>
      </w:pPr>
      <w:r w:rsidRPr="008C7DAF">
        <w:rPr>
          <w:rFonts w:ascii="Arial" w:hAnsi="Arial" w:cs="Arial"/>
          <w:b/>
          <w:sz w:val="24"/>
          <w:szCs w:val="24"/>
          <w:u w:val="single"/>
          <w:lang w:val="es-ES"/>
        </w:rPr>
        <w:t>Reflexión académica basada en evidencias, planes de desarrollo de las necesidades de la región que el programa ayudará a resolver</w:t>
      </w:r>
      <w:r w:rsidRPr="008C7DAF">
        <w:rPr>
          <w:rFonts w:ascii="Arial" w:hAnsi="Arial" w:cs="Arial"/>
          <w:b/>
          <w:sz w:val="24"/>
          <w:szCs w:val="24"/>
          <w:lang w:val="es-ES"/>
        </w:rPr>
        <w:t>.</w:t>
      </w:r>
    </w:p>
    <w:p w14:paraId="4FB928A3" w14:textId="77777777" w:rsidR="00A238C7" w:rsidRPr="00430996" w:rsidRDefault="00A238C7" w:rsidP="00A238C7">
      <w:pPr>
        <w:pStyle w:val="nw2006textonormalp"/>
        <w:jc w:val="both"/>
        <w:rPr>
          <w:rFonts w:ascii="Arial" w:hAnsi="Arial" w:cs="Arial"/>
          <w:sz w:val="22"/>
          <w:szCs w:val="22"/>
        </w:rPr>
      </w:pPr>
      <w:r w:rsidRPr="00430996">
        <w:rPr>
          <w:rFonts w:ascii="Arial" w:hAnsi="Arial" w:cs="Arial"/>
          <w:sz w:val="22"/>
          <w:szCs w:val="22"/>
        </w:rPr>
        <w:t>Colombia ha estado trabajando para mejorar la calidad de su educación, lo que significa que todos, independientemente de sus condiciones socioeconómicas, ingresen, permanezcan y aprendan en la escuela lo que tienen que aprender en el momento que tienen que hacerlo</w:t>
      </w:r>
      <w:r>
        <w:rPr>
          <w:rStyle w:val="Refdenotaalpie"/>
          <w:rFonts w:ascii="Arial" w:hAnsi="Arial" w:cs="Arial"/>
          <w:sz w:val="22"/>
          <w:szCs w:val="22"/>
        </w:rPr>
        <w:footnoteReference w:id="1"/>
      </w:r>
      <w:r w:rsidRPr="00430996">
        <w:rPr>
          <w:rFonts w:ascii="Arial" w:hAnsi="Arial" w:cs="Arial"/>
          <w:sz w:val="22"/>
          <w:szCs w:val="22"/>
        </w:rPr>
        <w:t xml:space="preserve">. Para ello, se han adelantado reformas que se consignan en la Ley </w:t>
      </w:r>
      <w:r w:rsidRPr="00430996">
        <w:rPr>
          <w:rFonts w:ascii="Arial" w:hAnsi="Arial" w:cs="Arial"/>
          <w:sz w:val="22"/>
          <w:szCs w:val="22"/>
        </w:rPr>
        <w:lastRenderedPageBreak/>
        <w:t>General de Educación y en varios decretos posteriores.</w:t>
      </w:r>
      <w:r>
        <w:rPr>
          <w:rFonts w:ascii="Arial" w:hAnsi="Arial" w:cs="Arial"/>
          <w:sz w:val="22"/>
          <w:szCs w:val="22"/>
        </w:rPr>
        <w:t xml:space="preserve"> En tal sentido</w:t>
      </w:r>
      <w:r w:rsidRPr="00430996">
        <w:rPr>
          <w:rFonts w:ascii="Arial" w:hAnsi="Arial" w:cs="Arial"/>
          <w:sz w:val="22"/>
          <w:szCs w:val="22"/>
        </w:rPr>
        <w:t xml:space="preserve"> el Ministerio de Educación </w:t>
      </w:r>
      <w:r>
        <w:rPr>
          <w:rFonts w:ascii="Arial" w:hAnsi="Arial" w:cs="Arial"/>
          <w:sz w:val="22"/>
          <w:szCs w:val="22"/>
        </w:rPr>
        <w:t xml:space="preserve">Nacional </w:t>
      </w:r>
      <w:r w:rsidRPr="00430996">
        <w:rPr>
          <w:rFonts w:ascii="Arial" w:hAnsi="Arial" w:cs="Arial"/>
          <w:sz w:val="22"/>
          <w:szCs w:val="22"/>
        </w:rPr>
        <w:t>elaboró los lineamientos curriculares de las áreas obligatorias, que han sido los insumos f</w:t>
      </w:r>
      <w:r>
        <w:rPr>
          <w:rFonts w:ascii="Arial" w:hAnsi="Arial" w:cs="Arial"/>
          <w:sz w:val="22"/>
          <w:szCs w:val="22"/>
        </w:rPr>
        <w:t>undamentales para la estructuración</w:t>
      </w:r>
      <w:r w:rsidRPr="00430996">
        <w:rPr>
          <w:rFonts w:ascii="Arial" w:hAnsi="Arial" w:cs="Arial"/>
          <w:sz w:val="22"/>
          <w:szCs w:val="22"/>
        </w:rPr>
        <w:t xml:space="preserve"> de los planes de estudio y la definición de las estrategias pedagógicas que cada centro educativo </w:t>
      </w:r>
      <w:r>
        <w:rPr>
          <w:rFonts w:ascii="Arial" w:hAnsi="Arial" w:cs="Arial"/>
          <w:sz w:val="22"/>
          <w:szCs w:val="22"/>
        </w:rPr>
        <w:t xml:space="preserve">debe </w:t>
      </w:r>
      <w:r w:rsidRPr="00430996">
        <w:rPr>
          <w:rFonts w:ascii="Arial" w:hAnsi="Arial" w:cs="Arial"/>
          <w:sz w:val="22"/>
          <w:szCs w:val="22"/>
        </w:rPr>
        <w:t>adopta</w:t>
      </w:r>
      <w:r>
        <w:rPr>
          <w:rFonts w:ascii="Arial" w:hAnsi="Arial" w:cs="Arial"/>
          <w:sz w:val="22"/>
          <w:szCs w:val="22"/>
        </w:rPr>
        <w:t>r</w:t>
      </w:r>
      <w:r w:rsidRPr="00430996">
        <w:rPr>
          <w:rFonts w:ascii="Arial" w:hAnsi="Arial" w:cs="Arial"/>
          <w:sz w:val="22"/>
          <w:szCs w:val="22"/>
        </w:rPr>
        <w:t>.</w:t>
      </w:r>
    </w:p>
    <w:p w14:paraId="0D58C936" w14:textId="77777777" w:rsidR="00A238C7" w:rsidRPr="00430996" w:rsidRDefault="00A238C7" w:rsidP="00A238C7">
      <w:pPr>
        <w:pStyle w:val="nw2006textonormalp"/>
        <w:jc w:val="both"/>
        <w:rPr>
          <w:rFonts w:ascii="Arial" w:hAnsi="Arial" w:cs="Arial"/>
          <w:sz w:val="22"/>
          <w:szCs w:val="22"/>
        </w:rPr>
      </w:pPr>
      <w:r w:rsidRPr="00430996">
        <w:rPr>
          <w:rFonts w:ascii="Arial" w:hAnsi="Arial" w:cs="Arial"/>
          <w:sz w:val="22"/>
          <w:szCs w:val="22"/>
        </w:rPr>
        <w:t xml:space="preserve">Sin embargo, de acuerdo </w:t>
      </w:r>
      <w:r>
        <w:rPr>
          <w:rFonts w:ascii="Arial" w:hAnsi="Arial" w:cs="Arial"/>
          <w:sz w:val="22"/>
          <w:szCs w:val="22"/>
        </w:rPr>
        <w:t>con las evaluaciones sobre</w:t>
      </w:r>
      <w:r w:rsidRPr="00430996">
        <w:rPr>
          <w:rFonts w:ascii="Arial" w:hAnsi="Arial" w:cs="Arial"/>
          <w:sz w:val="22"/>
          <w:szCs w:val="22"/>
        </w:rPr>
        <w:t xml:space="preserve"> competencias realizadas por el Sistema SABER del MEN</w:t>
      </w:r>
      <w:r>
        <w:rPr>
          <w:rFonts w:ascii="Arial" w:hAnsi="Arial" w:cs="Arial"/>
          <w:sz w:val="22"/>
          <w:szCs w:val="22"/>
        </w:rPr>
        <w:t>, se</w:t>
      </w:r>
      <w:r w:rsidRPr="00430996">
        <w:rPr>
          <w:rFonts w:ascii="Arial" w:hAnsi="Arial" w:cs="Arial"/>
          <w:sz w:val="22"/>
          <w:szCs w:val="22"/>
        </w:rPr>
        <w:t xml:space="preserve"> encontró que sólo </w:t>
      </w:r>
      <w:r>
        <w:rPr>
          <w:rFonts w:ascii="Arial" w:hAnsi="Arial" w:cs="Arial"/>
          <w:sz w:val="22"/>
          <w:szCs w:val="22"/>
        </w:rPr>
        <w:t xml:space="preserve">el </w:t>
      </w:r>
      <w:r w:rsidRPr="00430996">
        <w:rPr>
          <w:rFonts w:ascii="Arial" w:hAnsi="Arial" w:cs="Arial"/>
          <w:sz w:val="22"/>
          <w:szCs w:val="22"/>
        </w:rPr>
        <w:t>11% de los estudiantes es capaz de resolver pro</w:t>
      </w:r>
      <w:r>
        <w:rPr>
          <w:rFonts w:ascii="Arial" w:hAnsi="Arial" w:cs="Arial"/>
          <w:sz w:val="22"/>
          <w:szCs w:val="22"/>
        </w:rPr>
        <w:t>blemas matemáticos correctamente</w:t>
      </w:r>
      <w:r w:rsidRPr="00430996">
        <w:rPr>
          <w:rFonts w:ascii="Arial" w:hAnsi="Arial" w:cs="Arial"/>
          <w:sz w:val="22"/>
          <w:szCs w:val="22"/>
        </w:rPr>
        <w:t xml:space="preserve"> y sólo </w:t>
      </w:r>
      <w:r>
        <w:rPr>
          <w:rFonts w:ascii="Arial" w:hAnsi="Arial" w:cs="Arial"/>
          <w:sz w:val="22"/>
          <w:szCs w:val="22"/>
        </w:rPr>
        <w:t xml:space="preserve">un </w:t>
      </w:r>
      <w:r w:rsidRPr="00430996">
        <w:rPr>
          <w:rFonts w:ascii="Arial" w:hAnsi="Arial" w:cs="Arial"/>
          <w:sz w:val="22"/>
          <w:szCs w:val="22"/>
        </w:rPr>
        <w:t>20% logra comprender bien lo que lee.</w:t>
      </w:r>
    </w:p>
    <w:p w14:paraId="222BE7D9" w14:textId="1D6906D6" w:rsidR="00A238C7" w:rsidRDefault="00A238C7" w:rsidP="00A238C7">
      <w:pPr>
        <w:pStyle w:val="nw2006textonormalp"/>
        <w:jc w:val="both"/>
        <w:rPr>
          <w:rFonts w:ascii="Arial" w:hAnsi="Arial" w:cs="Arial"/>
          <w:sz w:val="22"/>
          <w:szCs w:val="22"/>
        </w:rPr>
      </w:pPr>
      <w:r w:rsidRPr="00430996">
        <w:rPr>
          <w:rFonts w:ascii="Arial" w:hAnsi="Arial" w:cs="Arial"/>
          <w:sz w:val="22"/>
          <w:szCs w:val="22"/>
        </w:rPr>
        <w:t xml:space="preserve">Aunque estos </w:t>
      </w:r>
      <w:r>
        <w:rPr>
          <w:rFonts w:ascii="Arial" w:hAnsi="Arial" w:cs="Arial"/>
          <w:sz w:val="22"/>
          <w:szCs w:val="22"/>
        </w:rPr>
        <w:t xml:space="preserve">resultados dependen </w:t>
      </w:r>
      <w:r w:rsidRPr="00430996">
        <w:rPr>
          <w:rFonts w:ascii="Arial" w:hAnsi="Arial" w:cs="Arial"/>
          <w:sz w:val="22"/>
          <w:szCs w:val="22"/>
        </w:rPr>
        <w:t>de factores sociales, económicos y culturales, se ha podido estable</w:t>
      </w:r>
      <w:r>
        <w:rPr>
          <w:rFonts w:ascii="Arial" w:hAnsi="Arial" w:cs="Arial"/>
          <w:sz w:val="22"/>
          <w:szCs w:val="22"/>
        </w:rPr>
        <w:t>cer que hay falta de claridad en</w:t>
      </w:r>
      <w:r w:rsidRPr="00430996">
        <w:rPr>
          <w:rFonts w:ascii="Arial" w:hAnsi="Arial" w:cs="Arial"/>
          <w:sz w:val="22"/>
          <w:szCs w:val="22"/>
        </w:rPr>
        <w:t xml:space="preserve"> muchas instituciones educativas,</w:t>
      </w:r>
      <w:r w:rsidR="00D76C0B">
        <w:rPr>
          <w:rFonts w:ascii="Arial" w:hAnsi="Arial" w:cs="Arial"/>
          <w:sz w:val="22"/>
          <w:szCs w:val="22"/>
        </w:rPr>
        <w:t xml:space="preserve"> </w:t>
      </w:r>
      <w:r>
        <w:rPr>
          <w:rFonts w:ascii="Arial" w:hAnsi="Arial" w:cs="Arial"/>
          <w:sz w:val="22"/>
          <w:szCs w:val="22"/>
        </w:rPr>
        <w:t xml:space="preserve">de </w:t>
      </w:r>
      <w:r w:rsidRPr="00430996">
        <w:rPr>
          <w:rFonts w:ascii="Arial" w:hAnsi="Arial" w:cs="Arial"/>
          <w:sz w:val="22"/>
          <w:szCs w:val="22"/>
        </w:rPr>
        <w:t xml:space="preserve"> directivos, docentes, padres de familia, estudiantes y de la comunidad en general, sobre lo que se debe aprender en cada área y en cada grado, y por lo tanto, es imposible determinar si los estudiantes están adquiriendo las competencias que requieren para desempeñarse adecuadamente en la sociedad.</w:t>
      </w:r>
    </w:p>
    <w:p w14:paraId="096A3166" w14:textId="77777777" w:rsidR="00A238C7" w:rsidRPr="00430996" w:rsidRDefault="00A238C7" w:rsidP="00A238C7">
      <w:pPr>
        <w:pStyle w:val="nw2006textonormalp"/>
        <w:jc w:val="both"/>
        <w:rPr>
          <w:rFonts w:ascii="Arial" w:hAnsi="Arial" w:cs="Arial"/>
          <w:sz w:val="22"/>
          <w:szCs w:val="22"/>
        </w:rPr>
      </w:pPr>
      <w:r w:rsidRPr="0020344A">
        <w:rPr>
          <w:i/>
          <w:sz w:val="22"/>
          <w:szCs w:val="22"/>
          <w:u w:val="single"/>
        </w:rPr>
        <w:t>Si no está claro el punto de llegada, no se puede determinar si se está avanzando, ni se pueden diseñar estrategias de mejoramiento de la calidad.</w:t>
      </w:r>
      <w:r w:rsidRPr="00430996">
        <w:rPr>
          <w:rFonts w:ascii="Arial" w:hAnsi="Arial" w:cs="Arial"/>
          <w:sz w:val="22"/>
          <w:szCs w:val="22"/>
        </w:rPr>
        <w:t xml:space="preserve"> Los puntos de llegada deben ser definidos dialécticamente por especialistas de las áreas, y en este caso, por docentes que han alcanzado un alto nivel de</w:t>
      </w:r>
      <w:r>
        <w:rPr>
          <w:rFonts w:ascii="Arial" w:hAnsi="Arial" w:cs="Arial"/>
          <w:sz w:val="22"/>
          <w:szCs w:val="22"/>
        </w:rPr>
        <w:t xml:space="preserve"> formación en Ciencias Básicas.</w:t>
      </w:r>
    </w:p>
    <w:p w14:paraId="49F5C70F" w14:textId="77777777" w:rsidR="00A238C7" w:rsidRDefault="00A238C7" w:rsidP="00A238C7">
      <w:pPr>
        <w:spacing w:line="240" w:lineRule="auto"/>
        <w:jc w:val="both"/>
        <w:rPr>
          <w:rFonts w:ascii="Arial" w:hAnsi="Arial" w:cs="Arial"/>
          <w:lang w:val="es-ES"/>
        </w:rPr>
      </w:pPr>
      <w:r>
        <w:rPr>
          <w:rFonts w:ascii="Arial" w:hAnsi="Arial" w:cs="Arial"/>
        </w:rPr>
        <w:t xml:space="preserve">De </w:t>
      </w:r>
      <w:r>
        <w:rPr>
          <w:rFonts w:ascii="Arial" w:hAnsi="Arial" w:cs="Arial"/>
          <w:lang w:val="es-ES"/>
        </w:rPr>
        <w:t xml:space="preserve">otra parte, </w:t>
      </w:r>
      <w:r w:rsidRPr="00430996">
        <w:rPr>
          <w:rFonts w:ascii="Arial" w:hAnsi="Arial" w:cs="Arial"/>
          <w:lang w:val="es-ES"/>
        </w:rPr>
        <w:t>según los programas de Colciencias</w:t>
      </w:r>
      <w:r>
        <w:rPr>
          <w:rFonts w:ascii="Arial" w:hAnsi="Arial" w:cs="Arial"/>
          <w:lang w:val="es-ES"/>
        </w:rPr>
        <w:t>, las Ciencias B</w:t>
      </w:r>
      <w:r w:rsidRPr="00430996">
        <w:rPr>
          <w:rFonts w:ascii="Arial" w:hAnsi="Arial" w:cs="Arial"/>
          <w:lang w:val="es-ES"/>
        </w:rPr>
        <w:t>ásicas se constituyen en la base fundamental de los procesos de desarrollo científico y tecnológico, sin los cuales es impensable la inserción de nuestro país en las dinámicas globales de desarrollo</w:t>
      </w:r>
      <w:r>
        <w:rPr>
          <w:rStyle w:val="Refdenotaalpie"/>
          <w:rFonts w:ascii="Arial" w:hAnsi="Arial" w:cs="Arial"/>
          <w:lang w:val="es-ES"/>
        </w:rPr>
        <w:footnoteReference w:id="2"/>
      </w:r>
      <w:r w:rsidRPr="00430996">
        <w:rPr>
          <w:rFonts w:ascii="Arial" w:hAnsi="Arial" w:cs="Arial"/>
          <w:lang w:val="es-ES"/>
        </w:rPr>
        <w:t>. La producción de bienes de muy alta tecnología, el desarrollo de nuevos conocimientos y con ellos</w:t>
      </w:r>
      <w:r>
        <w:rPr>
          <w:rFonts w:ascii="Arial" w:hAnsi="Arial" w:cs="Arial"/>
          <w:lang w:val="es-ES"/>
        </w:rPr>
        <w:t>,</w:t>
      </w:r>
      <w:r w:rsidRPr="00430996">
        <w:rPr>
          <w:rFonts w:ascii="Arial" w:hAnsi="Arial" w:cs="Arial"/>
          <w:lang w:val="es-ES"/>
        </w:rPr>
        <w:t xml:space="preserve"> la generación de información, que se constituyen en los insumos más importantes de la ec</w:t>
      </w:r>
      <w:r>
        <w:rPr>
          <w:rFonts w:ascii="Arial" w:hAnsi="Arial" w:cs="Arial"/>
          <w:lang w:val="es-ES"/>
        </w:rPr>
        <w:t>onomía venidera, tienen como</w:t>
      </w:r>
      <w:r w:rsidRPr="00430996">
        <w:rPr>
          <w:rFonts w:ascii="Arial" w:hAnsi="Arial" w:cs="Arial"/>
          <w:lang w:val="es-ES"/>
        </w:rPr>
        <w:t xml:space="preserve"> condición necesaria la construcción de </w:t>
      </w:r>
      <w:r w:rsidRPr="006006A8">
        <w:rPr>
          <w:rFonts w:ascii="Times New Roman" w:hAnsi="Times New Roman"/>
          <w:i/>
          <w:u w:val="single"/>
          <w:lang w:val="es-ES"/>
        </w:rPr>
        <w:t>una comunidad científica</w:t>
      </w:r>
      <w:r w:rsidRPr="00430996">
        <w:rPr>
          <w:rFonts w:ascii="Arial" w:hAnsi="Arial" w:cs="Arial"/>
          <w:i/>
          <w:u w:val="single"/>
          <w:lang w:val="es-ES"/>
        </w:rPr>
        <w:t xml:space="preserve"> </w:t>
      </w:r>
      <w:r w:rsidRPr="00430996">
        <w:rPr>
          <w:rFonts w:ascii="Arial" w:hAnsi="Arial" w:cs="Arial"/>
          <w:lang w:val="es-ES"/>
        </w:rPr>
        <w:t>con profundos arraigos en las ciencias f</w:t>
      </w:r>
      <w:r>
        <w:rPr>
          <w:rFonts w:ascii="Arial" w:hAnsi="Arial" w:cs="Arial"/>
          <w:lang w:val="es-ES"/>
        </w:rPr>
        <w:t>undamentales, entre ellas, la F</w:t>
      </w:r>
      <w:r w:rsidRPr="00430996">
        <w:rPr>
          <w:rFonts w:ascii="Arial" w:hAnsi="Arial" w:cs="Arial"/>
          <w:lang w:val="es-ES"/>
        </w:rPr>
        <w:t xml:space="preserve">ísica. </w:t>
      </w:r>
    </w:p>
    <w:p w14:paraId="74E25C58" w14:textId="77777777" w:rsidR="00A238C7" w:rsidRPr="00430996" w:rsidRDefault="00A238C7" w:rsidP="00A238C7">
      <w:pPr>
        <w:spacing w:line="240" w:lineRule="auto"/>
        <w:jc w:val="both"/>
        <w:rPr>
          <w:rFonts w:ascii="Arial" w:hAnsi="Arial" w:cs="Arial"/>
          <w:lang w:val="es-ES"/>
        </w:rPr>
      </w:pPr>
      <w:r w:rsidRPr="00430996">
        <w:rPr>
          <w:rFonts w:ascii="Arial" w:hAnsi="Arial" w:cs="Arial"/>
          <w:lang w:val="es-ES"/>
        </w:rPr>
        <w:t>Desarrollos competitivos en otras áreas de la ciencia o de la tecnología son poco probables sin haber alcanzado los más altos niveles de co</w:t>
      </w:r>
      <w:r>
        <w:rPr>
          <w:rFonts w:ascii="Arial" w:hAnsi="Arial" w:cs="Arial"/>
          <w:lang w:val="es-ES"/>
        </w:rPr>
        <w:t>nocimiento y producción en las Ciencias B</w:t>
      </w:r>
      <w:r w:rsidRPr="00430996">
        <w:rPr>
          <w:rFonts w:ascii="Arial" w:hAnsi="Arial" w:cs="Arial"/>
          <w:lang w:val="es-ES"/>
        </w:rPr>
        <w:t>ásicas.</w:t>
      </w:r>
    </w:p>
    <w:p w14:paraId="2AFD8A44" w14:textId="77777777" w:rsidR="00A238C7" w:rsidRPr="00F32379" w:rsidRDefault="00A238C7" w:rsidP="00A238C7">
      <w:pPr>
        <w:tabs>
          <w:tab w:val="num" w:pos="720"/>
        </w:tabs>
        <w:spacing w:line="240" w:lineRule="auto"/>
        <w:jc w:val="both"/>
        <w:rPr>
          <w:rFonts w:ascii="Arial" w:hAnsi="Arial" w:cs="Arial"/>
          <w:lang w:val="es-ES"/>
        </w:rPr>
      </w:pPr>
      <w:r w:rsidRPr="00430996">
        <w:rPr>
          <w:rFonts w:ascii="Arial" w:hAnsi="Arial" w:cs="Arial"/>
          <w:lang w:val="es-ES"/>
        </w:rPr>
        <w:t>En Colombia, la existencia del Programa Nacional de Ciencias Básicas tiene susten</w:t>
      </w:r>
      <w:r>
        <w:rPr>
          <w:rFonts w:ascii="Arial" w:hAnsi="Arial" w:cs="Arial"/>
          <w:lang w:val="es-ES"/>
        </w:rPr>
        <w:t>to legal en la Ley 29 de 1990, D</w:t>
      </w:r>
      <w:r w:rsidRPr="00430996">
        <w:rPr>
          <w:rFonts w:ascii="Arial" w:hAnsi="Arial" w:cs="Arial"/>
          <w:lang w:val="es-ES"/>
        </w:rPr>
        <w:t>ecre</w:t>
      </w:r>
      <w:r>
        <w:rPr>
          <w:rFonts w:ascii="Arial" w:hAnsi="Arial" w:cs="Arial"/>
          <w:lang w:val="es-ES"/>
        </w:rPr>
        <w:t>to reglamentario 585 del 26 de f</w:t>
      </w:r>
      <w:r w:rsidRPr="00430996">
        <w:rPr>
          <w:rFonts w:ascii="Arial" w:hAnsi="Arial" w:cs="Arial"/>
          <w:lang w:val="es-ES"/>
        </w:rPr>
        <w:t>ebrero de 1991. Este programa está compuesto por 6 disciplinas</w:t>
      </w:r>
      <w:r>
        <w:rPr>
          <w:rFonts w:ascii="Arial" w:hAnsi="Arial" w:cs="Arial"/>
          <w:lang w:val="es-ES"/>
        </w:rPr>
        <w:t>, a saber</w:t>
      </w:r>
      <w:r w:rsidRPr="00430996">
        <w:rPr>
          <w:rFonts w:ascii="Arial" w:hAnsi="Arial" w:cs="Arial"/>
          <w:lang w:val="es-ES"/>
        </w:rPr>
        <w:t>: Biología, Biomédicas, Ciencias de</w:t>
      </w:r>
      <w:r>
        <w:rPr>
          <w:rFonts w:ascii="Arial" w:hAnsi="Arial" w:cs="Arial"/>
          <w:lang w:val="es-ES"/>
        </w:rPr>
        <w:t xml:space="preserve"> la Tierra, Física, Matemáticas y</w:t>
      </w:r>
      <w:r w:rsidRPr="00430996">
        <w:rPr>
          <w:rFonts w:ascii="Arial" w:hAnsi="Arial" w:cs="Arial"/>
          <w:lang w:val="es-ES"/>
        </w:rPr>
        <w:t xml:space="preserve"> Química. </w:t>
      </w:r>
    </w:p>
    <w:p w14:paraId="5BAE1490" w14:textId="6137F89C" w:rsidR="00A238C7" w:rsidRPr="00E244F7" w:rsidRDefault="00A238C7" w:rsidP="00A238C7">
      <w:pPr>
        <w:spacing w:line="240" w:lineRule="auto"/>
        <w:jc w:val="both"/>
        <w:rPr>
          <w:rFonts w:ascii="Times New Roman" w:hAnsi="Times New Roman"/>
          <w:i/>
          <w:lang w:val="es-ES"/>
        </w:rPr>
      </w:pPr>
      <w:r w:rsidRPr="00430996">
        <w:rPr>
          <w:rFonts w:ascii="Arial" w:hAnsi="Arial" w:cs="Arial"/>
          <w:lang w:val="es-ES"/>
        </w:rPr>
        <w:t>En este momento se está trabajando en la elaboración del Plan Est</w:t>
      </w:r>
      <w:r>
        <w:rPr>
          <w:rFonts w:ascii="Arial" w:hAnsi="Arial" w:cs="Arial"/>
          <w:lang w:val="es-ES"/>
        </w:rPr>
        <w:t>ratégico de Ciencias Básicas (PN</w:t>
      </w:r>
      <w:r w:rsidRPr="00430996">
        <w:rPr>
          <w:rFonts w:ascii="Arial" w:hAnsi="Arial" w:cs="Arial"/>
          <w:lang w:val="es-ES"/>
        </w:rPr>
        <w:t>CB), el cual podría explicarse</w:t>
      </w:r>
      <w:r>
        <w:rPr>
          <w:rFonts w:ascii="Arial" w:hAnsi="Arial" w:cs="Arial"/>
          <w:lang w:val="es-ES"/>
        </w:rPr>
        <w:t xml:space="preserve"> de la siguiente manera: </w:t>
      </w:r>
      <w:r w:rsidRPr="00E244F7">
        <w:rPr>
          <w:rFonts w:ascii="Times New Roman" w:hAnsi="Times New Roman"/>
          <w:i/>
          <w:lang w:val="es-ES"/>
        </w:rPr>
        <w:t>En Colombia, el proceso de consolidar el mecanismo que facilita el conocimiento tecno-científico corresponde al fortalecimiento del proyecto de Nación y de las instituciones propias de la modernidad.</w:t>
      </w:r>
    </w:p>
    <w:p w14:paraId="4057CB8D" w14:textId="2219F9FD" w:rsidR="00A238C7" w:rsidRPr="00430996" w:rsidRDefault="00A238C7" w:rsidP="00A238C7">
      <w:pPr>
        <w:spacing w:line="240" w:lineRule="auto"/>
        <w:jc w:val="both"/>
        <w:rPr>
          <w:rFonts w:ascii="Arial" w:hAnsi="Arial" w:cs="Arial"/>
          <w:lang w:val="es-ES"/>
        </w:rPr>
      </w:pPr>
      <w:r w:rsidRPr="00430996">
        <w:rPr>
          <w:rFonts w:ascii="Arial" w:hAnsi="Arial" w:cs="Arial"/>
          <w:lang w:val="es-ES"/>
        </w:rPr>
        <w:lastRenderedPageBreak/>
        <w:t>En esa consolidación de la institucionalidad se promulgó la Ley 1286 de 2009 que transforma a Colciencias en Departam</w:t>
      </w:r>
      <w:r w:rsidR="00D76C0B">
        <w:rPr>
          <w:rFonts w:ascii="Arial" w:hAnsi="Arial" w:cs="Arial"/>
          <w:lang w:val="es-ES"/>
        </w:rPr>
        <w:t xml:space="preserve">ento Administrativo de Ciencia, </w:t>
      </w:r>
      <w:r w:rsidRPr="00430996">
        <w:rPr>
          <w:rFonts w:ascii="Arial" w:hAnsi="Arial" w:cs="Arial"/>
          <w:lang w:val="es-ES"/>
        </w:rPr>
        <w:t>Tecnología e Innovación y crea el Sistema Nacional de Ciencia, Tecnología e Innovación (SNCTI), y refuerza la institucionalidad para identificar, transferir, producir y proveer los conocimientos que el bienestar de la g</w:t>
      </w:r>
      <w:r w:rsidR="00D76C0B">
        <w:rPr>
          <w:rFonts w:ascii="Arial" w:hAnsi="Arial" w:cs="Arial"/>
          <w:lang w:val="es-ES"/>
        </w:rPr>
        <w:t>ente, el desarrollo del país y </w:t>
      </w:r>
      <w:r w:rsidRPr="00430996">
        <w:rPr>
          <w:rFonts w:ascii="Arial" w:hAnsi="Arial" w:cs="Arial"/>
          <w:lang w:val="es-ES"/>
        </w:rPr>
        <w:t>sus regiones requieren.</w:t>
      </w:r>
    </w:p>
    <w:p w14:paraId="0328C801" w14:textId="39D833B5" w:rsidR="00A238C7" w:rsidRPr="004C46A0" w:rsidRDefault="00D76C0B" w:rsidP="00A238C7">
      <w:pPr>
        <w:spacing w:line="240" w:lineRule="auto"/>
        <w:rPr>
          <w:rFonts w:ascii="Arial" w:hAnsi="Arial" w:cs="Arial"/>
          <w:bCs/>
          <w:u w:val="single"/>
          <w:lang w:val="es-ES"/>
        </w:rPr>
      </w:pPr>
      <w:r>
        <w:rPr>
          <w:rFonts w:ascii="Arial" w:hAnsi="Arial" w:cs="Arial"/>
          <w:bCs/>
          <w:u w:val="single"/>
          <w:lang w:val="es-ES"/>
        </w:rPr>
        <w:t xml:space="preserve">Estrategias del PNCB que </w:t>
      </w:r>
      <w:r w:rsidR="00A238C7" w:rsidRPr="004C46A0">
        <w:rPr>
          <w:rFonts w:ascii="Arial" w:hAnsi="Arial" w:cs="Arial"/>
          <w:bCs/>
          <w:u w:val="single"/>
          <w:lang w:val="es-ES"/>
        </w:rPr>
        <w:t>deben fortalecerse</w:t>
      </w:r>
    </w:p>
    <w:p w14:paraId="4E8D716E" w14:textId="77777777" w:rsidR="00A238C7" w:rsidRPr="00430996" w:rsidRDefault="00A238C7" w:rsidP="00A238C7">
      <w:pPr>
        <w:spacing w:line="240" w:lineRule="auto"/>
        <w:jc w:val="both"/>
        <w:rPr>
          <w:rFonts w:ascii="Arial" w:hAnsi="Arial" w:cs="Arial"/>
          <w:lang w:val="es-ES"/>
        </w:rPr>
      </w:pPr>
      <w:r w:rsidRPr="00430996">
        <w:rPr>
          <w:rFonts w:ascii="Arial" w:hAnsi="Arial" w:cs="Arial"/>
          <w:lang w:val="es-ES"/>
        </w:rPr>
        <w:t xml:space="preserve">De acuerdo al análisis anterior, es necesario que las actividades del PNCB se enfoquen hacia el fortalecimiento de la comunidad de investigadores que atiende, sea que sus actividades primarias correspondan a investigación básica o de desarrollo tecnológico, y que su espacio de acción se encuentre en el sector académico o en el sector productivo. </w:t>
      </w:r>
    </w:p>
    <w:p w14:paraId="35BF98B1" w14:textId="4FD8F5B5" w:rsidR="00A238C7" w:rsidRPr="009F4A51" w:rsidRDefault="00A238C7" w:rsidP="009F4A51">
      <w:pPr>
        <w:spacing w:line="240" w:lineRule="auto"/>
        <w:jc w:val="both"/>
        <w:rPr>
          <w:rFonts w:ascii="Arial" w:hAnsi="Arial" w:cs="Arial"/>
          <w:lang w:val="es-ES"/>
        </w:rPr>
      </w:pPr>
      <w:r w:rsidRPr="00430996">
        <w:rPr>
          <w:rFonts w:ascii="Arial" w:hAnsi="Arial" w:cs="Arial"/>
          <w:lang w:val="es-ES"/>
        </w:rPr>
        <w:t>En es</w:t>
      </w:r>
      <w:r>
        <w:rPr>
          <w:rFonts w:ascii="Arial" w:hAnsi="Arial" w:cs="Arial"/>
          <w:lang w:val="es-ES"/>
        </w:rPr>
        <w:t>te sentido, el P</w:t>
      </w:r>
      <w:r w:rsidRPr="00430996">
        <w:rPr>
          <w:rFonts w:ascii="Arial" w:hAnsi="Arial" w:cs="Arial"/>
          <w:lang w:val="es-ES"/>
        </w:rPr>
        <w:t>rograma de Física de la Universidad del Quindío se enmarca como un programa líder en el desa</w:t>
      </w:r>
      <w:r>
        <w:rPr>
          <w:rFonts w:ascii="Arial" w:hAnsi="Arial" w:cs="Arial"/>
          <w:lang w:val="es-ES"/>
        </w:rPr>
        <w:t>rrollo regional del PNCB. El P</w:t>
      </w:r>
      <w:r w:rsidRPr="00430996">
        <w:rPr>
          <w:rFonts w:ascii="Arial" w:hAnsi="Arial" w:cs="Arial"/>
          <w:lang w:val="es-ES"/>
        </w:rPr>
        <w:t xml:space="preserve">rograma de Física encuentra su justificación central en el objetivo de país extraído de los lineamientos del MEN a través de Colciencias y ajusta sus objetivos en coincidencia con estos lineamientos, a saber: </w:t>
      </w:r>
    </w:p>
    <w:p w14:paraId="12518EDA" w14:textId="77777777" w:rsidR="00A238C7" w:rsidRPr="004C46A0" w:rsidRDefault="00A238C7" w:rsidP="00A238C7">
      <w:pPr>
        <w:numPr>
          <w:ilvl w:val="0"/>
          <w:numId w:val="13"/>
        </w:numPr>
        <w:spacing w:line="240" w:lineRule="auto"/>
        <w:jc w:val="both"/>
        <w:rPr>
          <w:rFonts w:ascii="Arial" w:hAnsi="Arial" w:cs="Arial"/>
          <w:lang w:val="es-ES"/>
        </w:rPr>
      </w:pPr>
      <w:r w:rsidRPr="004C46A0">
        <w:rPr>
          <w:rFonts w:ascii="Arial" w:hAnsi="Arial" w:cs="Arial"/>
          <w:bCs/>
          <w:u w:val="single"/>
          <w:lang w:val="es-ES"/>
        </w:rPr>
        <w:t>Consolidación de la capacidad humana en Ciencias Básicas</w:t>
      </w:r>
      <w:r w:rsidRPr="004C46A0">
        <w:rPr>
          <w:rFonts w:ascii="Arial" w:hAnsi="Arial" w:cs="Arial"/>
          <w:lang w:val="es-ES"/>
        </w:rPr>
        <w:t xml:space="preserve">. </w:t>
      </w:r>
    </w:p>
    <w:p w14:paraId="5DE1FEC9" w14:textId="435EB3AD" w:rsidR="00A238C7" w:rsidRDefault="00A238C7" w:rsidP="00A238C7">
      <w:pPr>
        <w:spacing w:line="240" w:lineRule="auto"/>
        <w:ind w:left="720"/>
        <w:jc w:val="both"/>
        <w:rPr>
          <w:rFonts w:ascii="Arial" w:hAnsi="Arial" w:cs="Arial"/>
          <w:lang w:val="es-ES"/>
        </w:rPr>
      </w:pPr>
      <w:r w:rsidRPr="00F06823">
        <w:rPr>
          <w:rFonts w:ascii="Times New Roman" w:hAnsi="Times New Roman"/>
          <w:lang w:val="es-ES"/>
        </w:rPr>
        <w:t>“</w:t>
      </w:r>
      <w:r w:rsidRPr="00F06823">
        <w:rPr>
          <w:rFonts w:ascii="Times New Roman" w:hAnsi="Times New Roman"/>
          <w:i/>
          <w:lang w:val="es-ES"/>
        </w:rPr>
        <w:t>Es necesario que la región y el país cuente con la capacidad humana para abordar los temas de investigación y de aplicación del conocimiento y de sus desarrollos tecnológicos en los distintos sectores de la sociedad. Para esto se requiere de la formaci</w:t>
      </w:r>
      <w:r w:rsidR="008C7DAF">
        <w:rPr>
          <w:rFonts w:ascii="Times New Roman" w:hAnsi="Times New Roman"/>
          <w:i/>
          <w:lang w:val="es-ES"/>
        </w:rPr>
        <w:t>ón de Doctores y Maestros (M.Sc</w:t>
      </w:r>
      <w:r w:rsidRPr="00F06823">
        <w:rPr>
          <w:rFonts w:ascii="Times New Roman" w:hAnsi="Times New Roman"/>
          <w:i/>
          <w:lang w:val="es-ES"/>
        </w:rPr>
        <w:t>) en el ámbito de las prácticas de las diferentes formas de sociabilidad científica, predominantemente los grupos de investigación”</w:t>
      </w:r>
      <w:r w:rsidRPr="00F06823">
        <w:rPr>
          <w:rFonts w:ascii="Times New Roman" w:hAnsi="Times New Roman"/>
          <w:lang w:val="es-ES"/>
        </w:rPr>
        <w:t>.</w:t>
      </w:r>
      <w:r w:rsidRPr="00430996">
        <w:rPr>
          <w:rFonts w:ascii="Arial" w:hAnsi="Arial" w:cs="Arial"/>
          <w:lang w:val="es-ES"/>
        </w:rPr>
        <w:t xml:space="preserve"> </w:t>
      </w:r>
    </w:p>
    <w:p w14:paraId="41F84AB3" w14:textId="77777777" w:rsidR="00A238C7" w:rsidRPr="00430996" w:rsidRDefault="00A238C7" w:rsidP="00A238C7">
      <w:pPr>
        <w:spacing w:line="240" w:lineRule="auto"/>
        <w:ind w:left="720"/>
        <w:jc w:val="both"/>
        <w:rPr>
          <w:rFonts w:ascii="Arial" w:hAnsi="Arial" w:cs="Arial"/>
          <w:lang w:val="es-ES"/>
        </w:rPr>
      </w:pPr>
      <w:r w:rsidRPr="00430996">
        <w:rPr>
          <w:rFonts w:ascii="Arial" w:hAnsi="Arial" w:cs="Arial"/>
          <w:lang w:val="es-ES"/>
        </w:rPr>
        <w:t xml:space="preserve">Es decir, </w:t>
      </w:r>
      <w:r>
        <w:rPr>
          <w:rFonts w:ascii="Arial" w:hAnsi="Arial" w:cs="Arial"/>
          <w:lang w:val="es-ES"/>
        </w:rPr>
        <w:t>un pregrado en F</w:t>
      </w:r>
      <w:r w:rsidRPr="00430996">
        <w:rPr>
          <w:rFonts w:ascii="Arial" w:hAnsi="Arial" w:cs="Arial"/>
          <w:lang w:val="es-ES"/>
        </w:rPr>
        <w:t>ísica es el punto de partida para el cumpl</w:t>
      </w:r>
      <w:r>
        <w:rPr>
          <w:rFonts w:ascii="Arial" w:hAnsi="Arial" w:cs="Arial"/>
          <w:lang w:val="es-ES"/>
        </w:rPr>
        <w:t>imiento de este objetivo, y el Programa de F</w:t>
      </w:r>
      <w:r w:rsidRPr="00430996">
        <w:rPr>
          <w:rFonts w:ascii="Arial" w:hAnsi="Arial" w:cs="Arial"/>
          <w:lang w:val="es-ES"/>
        </w:rPr>
        <w:t>ísica de la Universidad del Quindío debe seguir li</w:t>
      </w:r>
      <w:r>
        <w:rPr>
          <w:rFonts w:ascii="Arial" w:hAnsi="Arial" w:cs="Arial"/>
          <w:lang w:val="es-ES"/>
        </w:rPr>
        <w:t>derando la formación básica en F</w:t>
      </w:r>
      <w:r w:rsidRPr="00430996">
        <w:rPr>
          <w:rFonts w:ascii="Arial" w:hAnsi="Arial" w:cs="Arial"/>
          <w:lang w:val="es-ES"/>
        </w:rPr>
        <w:t>ísica en los departamentos de</w:t>
      </w:r>
      <w:r>
        <w:rPr>
          <w:rFonts w:ascii="Arial" w:hAnsi="Arial" w:cs="Arial"/>
          <w:lang w:val="es-ES"/>
        </w:rPr>
        <w:t>l</w:t>
      </w:r>
      <w:r w:rsidRPr="00430996">
        <w:rPr>
          <w:rFonts w:ascii="Arial" w:hAnsi="Arial" w:cs="Arial"/>
          <w:lang w:val="es-ES"/>
        </w:rPr>
        <w:t xml:space="preserve"> Quindío, Risaralda, Caldas, Norte del Valle y Tolima, donde se erige como el único programa de formación en esta disciplina.</w:t>
      </w:r>
    </w:p>
    <w:p w14:paraId="6D567B28" w14:textId="77777777" w:rsidR="00A238C7" w:rsidRPr="00E46325" w:rsidRDefault="00A238C7" w:rsidP="00A238C7">
      <w:pPr>
        <w:numPr>
          <w:ilvl w:val="0"/>
          <w:numId w:val="13"/>
        </w:numPr>
        <w:spacing w:line="240" w:lineRule="auto"/>
        <w:jc w:val="both"/>
        <w:rPr>
          <w:rFonts w:ascii="Times New Roman" w:hAnsi="Times New Roman"/>
          <w:lang w:val="es-ES"/>
        </w:rPr>
      </w:pPr>
      <w:r w:rsidRPr="004C46A0">
        <w:rPr>
          <w:rFonts w:ascii="Arial" w:hAnsi="Arial" w:cs="Arial"/>
          <w:bCs/>
          <w:u w:val="single"/>
          <w:lang w:val="es-ES"/>
        </w:rPr>
        <w:t>Consolidación y articulación de la infraestructura física y de información para investigación en Ciencias Básicas</w:t>
      </w:r>
      <w:r w:rsidRPr="00430996">
        <w:rPr>
          <w:rFonts w:ascii="Arial" w:hAnsi="Arial" w:cs="Arial"/>
          <w:lang w:val="es-ES"/>
        </w:rPr>
        <w:t>.</w:t>
      </w:r>
    </w:p>
    <w:p w14:paraId="29BFAE56" w14:textId="77777777" w:rsidR="00A238C7" w:rsidRDefault="00A238C7" w:rsidP="00A238C7">
      <w:pPr>
        <w:spacing w:line="240" w:lineRule="auto"/>
        <w:ind w:left="720"/>
        <w:jc w:val="both"/>
        <w:rPr>
          <w:rFonts w:ascii="Times New Roman" w:hAnsi="Times New Roman"/>
          <w:lang w:val="es-ES"/>
        </w:rPr>
      </w:pPr>
      <w:r w:rsidRPr="00430996">
        <w:rPr>
          <w:rFonts w:ascii="Arial" w:hAnsi="Arial" w:cs="Arial"/>
          <w:lang w:val="es-ES"/>
        </w:rPr>
        <w:t xml:space="preserve"> </w:t>
      </w:r>
      <w:r w:rsidRPr="00295670">
        <w:rPr>
          <w:rFonts w:ascii="Times New Roman" w:hAnsi="Times New Roman"/>
          <w:lang w:val="es-ES"/>
        </w:rPr>
        <w:t>“</w:t>
      </w:r>
      <w:r w:rsidRPr="00295670">
        <w:rPr>
          <w:rFonts w:ascii="Times New Roman" w:hAnsi="Times New Roman"/>
          <w:i/>
          <w:lang w:val="es-ES"/>
        </w:rPr>
        <w:t>Se requiere fortalecer y modernizar la infraestructura física y de información para investigación en Ciencias Básicas con que cuenta el país, tanto en equipo</w:t>
      </w:r>
      <w:r>
        <w:rPr>
          <w:rFonts w:ascii="Times New Roman" w:hAnsi="Times New Roman"/>
          <w:i/>
          <w:lang w:val="es-ES"/>
        </w:rPr>
        <w:t>s</w:t>
      </w:r>
      <w:r w:rsidRPr="00295670">
        <w:rPr>
          <w:rFonts w:ascii="Times New Roman" w:hAnsi="Times New Roman"/>
          <w:i/>
          <w:lang w:val="es-ES"/>
        </w:rPr>
        <w:t xml:space="preserve"> de alta tecnología como en bibliotecas, centros de documentación y acceso a </w:t>
      </w:r>
      <w:r>
        <w:rPr>
          <w:rFonts w:ascii="Times New Roman" w:hAnsi="Times New Roman"/>
          <w:i/>
          <w:lang w:val="es-ES"/>
        </w:rPr>
        <w:t xml:space="preserve">las </w:t>
      </w:r>
      <w:r w:rsidRPr="00295670">
        <w:rPr>
          <w:rFonts w:ascii="Times New Roman" w:hAnsi="Times New Roman"/>
          <w:i/>
          <w:lang w:val="es-ES"/>
        </w:rPr>
        <w:t>bases de datos, así como optimizar su utilización haciéndola accesible a la comunidad de investigadores en general y al sector productivo</w:t>
      </w:r>
      <w:r>
        <w:rPr>
          <w:rFonts w:ascii="Times New Roman" w:hAnsi="Times New Roman"/>
          <w:i/>
          <w:lang w:val="es-ES"/>
        </w:rPr>
        <w:t xml:space="preserve"> en particular</w:t>
      </w:r>
      <w:r w:rsidRPr="00295670">
        <w:rPr>
          <w:rFonts w:ascii="Times New Roman" w:hAnsi="Times New Roman"/>
          <w:i/>
          <w:lang w:val="es-ES"/>
        </w:rPr>
        <w:t>, para que ésta tenga el mayor impacto sobre la sociedad y como mecanismo que beneficie las actividades de investigación, desarrollo tecnológico y sus aplicaciones, garantizando su actualización y renovación permanente”</w:t>
      </w:r>
      <w:r w:rsidRPr="00295670">
        <w:rPr>
          <w:rFonts w:ascii="Times New Roman" w:hAnsi="Times New Roman"/>
          <w:lang w:val="es-ES"/>
        </w:rPr>
        <w:t xml:space="preserve">. </w:t>
      </w:r>
    </w:p>
    <w:p w14:paraId="398FD602" w14:textId="6067BC0A" w:rsidR="00A238C7" w:rsidRDefault="00A238C7" w:rsidP="005161F7">
      <w:pPr>
        <w:spacing w:after="0" w:line="240" w:lineRule="auto"/>
        <w:ind w:left="720"/>
        <w:jc w:val="both"/>
        <w:rPr>
          <w:rFonts w:ascii="Arial" w:hAnsi="Arial" w:cs="Arial"/>
          <w:lang w:val="es-ES"/>
        </w:rPr>
      </w:pPr>
      <w:r>
        <w:rPr>
          <w:rFonts w:ascii="Arial" w:hAnsi="Arial" w:cs="Arial"/>
          <w:lang w:val="es-ES"/>
        </w:rPr>
        <w:t>Aquí, el Programa de F</w:t>
      </w:r>
      <w:r w:rsidRPr="00430996">
        <w:rPr>
          <w:rFonts w:ascii="Arial" w:hAnsi="Arial" w:cs="Arial"/>
          <w:lang w:val="es-ES"/>
        </w:rPr>
        <w:t xml:space="preserve">ísica de la Universidad del Quindío presenta una de sus principales fortalezas, al </w:t>
      </w:r>
      <w:r w:rsidR="005161F7">
        <w:rPr>
          <w:rFonts w:ascii="Arial" w:hAnsi="Arial" w:cs="Arial"/>
          <w:lang w:val="es-ES"/>
        </w:rPr>
        <w:t xml:space="preserve"> </w:t>
      </w:r>
      <w:r w:rsidRPr="00430996">
        <w:rPr>
          <w:rFonts w:ascii="Arial" w:hAnsi="Arial" w:cs="Arial"/>
          <w:lang w:val="es-ES"/>
        </w:rPr>
        <w:t>ofrecer a</w:t>
      </w:r>
      <w:r w:rsidR="005161F7">
        <w:rPr>
          <w:rFonts w:ascii="Arial" w:hAnsi="Arial" w:cs="Arial"/>
          <w:lang w:val="es-ES"/>
        </w:rPr>
        <w:t xml:space="preserve"> </w:t>
      </w:r>
      <w:r w:rsidRPr="00430996">
        <w:rPr>
          <w:rFonts w:ascii="Arial" w:hAnsi="Arial" w:cs="Arial"/>
          <w:lang w:val="es-ES"/>
        </w:rPr>
        <w:t xml:space="preserve"> la comunidad estudiantil una</w:t>
      </w:r>
      <w:r w:rsidR="005161F7">
        <w:rPr>
          <w:rFonts w:ascii="Arial" w:hAnsi="Arial" w:cs="Arial"/>
          <w:lang w:val="es-ES"/>
        </w:rPr>
        <w:t xml:space="preserve"> </w:t>
      </w:r>
      <w:r w:rsidRPr="00430996">
        <w:rPr>
          <w:rFonts w:ascii="Arial" w:hAnsi="Arial" w:cs="Arial"/>
          <w:lang w:val="es-ES"/>
        </w:rPr>
        <w:t xml:space="preserve"> infraestructura en </w:t>
      </w:r>
    </w:p>
    <w:p w14:paraId="5E11F07A" w14:textId="188B803B" w:rsidR="00A238C7" w:rsidRDefault="00A238C7" w:rsidP="005161F7">
      <w:pPr>
        <w:spacing w:after="0" w:line="240" w:lineRule="auto"/>
        <w:ind w:left="720"/>
        <w:jc w:val="both"/>
        <w:rPr>
          <w:rFonts w:ascii="Arial" w:hAnsi="Arial" w:cs="Arial"/>
          <w:lang w:val="es-ES"/>
        </w:rPr>
      </w:pPr>
      <w:r w:rsidRPr="00430996">
        <w:rPr>
          <w:rFonts w:ascii="Arial" w:hAnsi="Arial" w:cs="Arial"/>
          <w:lang w:val="es-ES"/>
        </w:rPr>
        <w:t>investigación</w:t>
      </w:r>
      <w:r>
        <w:rPr>
          <w:rFonts w:ascii="Arial" w:hAnsi="Arial" w:cs="Arial"/>
          <w:lang w:val="es-ES"/>
        </w:rPr>
        <w:t xml:space="preserve">, liderada desde el </w:t>
      </w:r>
      <w:r w:rsidRPr="00430996">
        <w:rPr>
          <w:rFonts w:ascii="Arial" w:hAnsi="Arial" w:cs="Arial"/>
          <w:lang w:val="es-ES"/>
        </w:rPr>
        <w:t xml:space="preserve">Instituto Interdisciplinario de las </w:t>
      </w:r>
      <w:r w:rsidR="00D76C0B">
        <w:rPr>
          <w:rFonts w:ascii="Arial" w:hAnsi="Arial" w:cs="Arial"/>
          <w:lang w:val="es-ES"/>
        </w:rPr>
        <w:t>Ciencias adscrito a la Facultad</w:t>
      </w:r>
      <w:r w:rsidRPr="00430996">
        <w:rPr>
          <w:rFonts w:ascii="Arial" w:hAnsi="Arial" w:cs="Arial"/>
          <w:lang w:val="es-ES"/>
        </w:rPr>
        <w:t xml:space="preserve"> de Ciencias Básicas y Tecnologías</w:t>
      </w:r>
      <w:r>
        <w:rPr>
          <w:rFonts w:ascii="Arial" w:hAnsi="Arial" w:cs="Arial"/>
          <w:lang w:val="es-ES"/>
        </w:rPr>
        <w:t>, al igual que por sus propios grupos de investigación en Materiales Magnéticos y Biopolímeros</w:t>
      </w:r>
      <w:r w:rsidRPr="00430996">
        <w:rPr>
          <w:rFonts w:ascii="Arial" w:hAnsi="Arial" w:cs="Arial"/>
          <w:lang w:val="es-ES"/>
        </w:rPr>
        <w:t xml:space="preserve">. En ese sentido, el </w:t>
      </w:r>
      <w:r w:rsidRPr="00430996">
        <w:rPr>
          <w:rFonts w:ascii="Arial" w:hAnsi="Arial" w:cs="Arial"/>
          <w:lang w:val="es-ES"/>
        </w:rPr>
        <w:lastRenderedPageBreak/>
        <w:t>Programa de Física de la Universidad del Quindío continúa</w:t>
      </w:r>
      <w:r>
        <w:rPr>
          <w:rFonts w:ascii="Arial" w:hAnsi="Arial" w:cs="Arial"/>
          <w:lang w:val="es-ES"/>
        </w:rPr>
        <w:t xml:space="preserve"> siendo un programa </w:t>
      </w:r>
      <w:r w:rsidRPr="00430996">
        <w:rPr>
          <w:rFonts w:ascii="Arial" w:hAnsi="Arial" w:cs="Arial"/>
          <w:lang w:val="es-ES"/>
        </w:rPr>
        <w:t>pertinente</w:t>
      </w:r>
      <w:r>
        <w:rPr>
          <w:rFonts w:ascii="Arial" w:hAnsi="Arial" w:cs="Arial"/>
          <w:lang w:val="es-ES"/>
        </w:rPr>
        <w:t xml:space="preserve"> en el mercado de formación en F</w:t>
      </w:r>
      <w:r w:rsidRPr="00430996">
        <w:rPr>
          <w:rFonts w:ascii="Arial" w:hAnsi="Arial" w:cs="Arial"/>
          <w:lang w:val="es-ES"/>
        </w:rPr>
        <w:t xml:space="preserve">ísica de nuestra región. </w:t>
      </w:r>
    </w:p>
    <w:p w14:paraId="71436BC8" w14:textId="77777777" w:rsidR="00A238C7" w:rsidRPr="00430996" w:rsidRDefault="00A238C7" w:rsidP="00A238C7">
      <w:pPr>
        <w:spacing w:after="0" w:line="240" w:lineRule="auto"/>
        <w:ind w:left="720"/>
        <w:jc w:val="both"/>
        <w:rPr>
          <w:rFonts w:ascii="Arial" w:hAnsi="Arial" w:cs="Arial"/>
          <w:lang w:val="es-ES"/>
        </w:rPr>
      </w:pPr>
    </w:p>
    <w:p w14:paraId="428AD456" w14:textId="77777777" w:rsidR="00A238C7" w:rsidRDefault="00A238C7" w:rsidP="00A238C7">
      <w:pPr>
        <w:numPr>
          <w:ilvl w:val="0"/>
          <w:numId w:val="13"/>
        </w:numPr>
        <w:spacing w:after="0" w:line="240" w:lineRule="auto"/>
        <w:jc w:val="both"/>
        <w:rPr>
          <w:rFonts w:ascii="Arial" w:hAnsi="Arial" w:cs="Arial"/>
          <w:u w:val="single"/>
          <w:lang w:val="es-ES"/>
        </w:rPr>
      </w:pPr>
      <w:r w:rsidRPr="004C46A0">
        <w:rPr>
          <w:rFonts w:ascii="Arial" w:hAnsi="Arial" w:cs="Arial"/>
          <w:bCs/>
          <w:u w:val="single"/>
          <w:lang w:val="es-ES"/>
        </w:rPr>
        <w:t>Apoyo a grupos de investigación</w:t>
      </w:r>
      <w:r w:rsidRPr="004C46A0">
        <w:rPr>
          <w:rFonts w:ascii="Arial" w:hAnsi="Arial" w:cs="Arial"/>
          <w:u w:val="single"/>
          <w:lang w:val="es-ES"/>
        </w:rPr>
        <w:t xml:space="preserve">. </w:t>
      </w:r>
    </w:p>
    <w:p w14:paraId="6300CAAC" w14:textId="77777777" w:rsidR="00A238C7" w:rsidRPr="004C46A0" w:rsidRDefault="00A238C7" w:rsidP="00A238C7">
      <w:pPr>
        <w:spacing w:after="0" w:line="240" w:lineRule="auto"/>
        <w:ind w:left="720"/>
        <w:jc w:val="both"/>
        <w:rPr>
          <w:rFonts w:ascii="Arial" w:hAnsi="Arial" w:cs="Arial"/>
          <w:u w:val="single"/>
          <w:lang w:val="es-ES"/>
        </w:rPr>
      </w:pPr>
    </w:p>
    <w:p w14:paraId="306C03C0" w14:textId="10F249BB" w:rsidR="00A238C7" w:rsidRPr="00D0624A" w:rsidRDefault="00A238C7" w:rsidP="00A238C7">
      <w:pPr>
        <w:spacing w:line="240" w:lineRule="auto"/>
        <w:ind w:left="720"/>
        <w:jc w:val="both"/>
        <w:rPr>
          <w:rFonts w:ascii="Times New Roman" w:hAnsi="Times New Roman"/>
          <w:lang w:val="es-ES"/>
        </w:rPr>
      </w:pPr>
      <w:r w:rsidRPr="00D0624A">
        <w:rPr>
          <w:rFonts w:ascii="Times New Roman" w:hAnsi="Times New Roman"/>
          <w:lang w:val="es-ES"/>
        </w:rPr>
        <w:t>“</w:t>
      </w:r>
      <w:r w:rsidRPr="00D0624A">
        <w:rPr>
          <w:rFonts w:ascii="Times New Roman" w:hAnsi="Times New Roman"/>
          <w:i/>
          <w:lang w:val="es-ES"/>
        </w:rPr>
        <w:t>Deben fortalecerse los grupos de investigación en Ciencias Básicas, tanto en sus estructuras como en sus dinámicas, independientemente de los temas de investigación que aborden y de su nivel de desarrollo. Para aumentar la capacidad y los logros de los distintos grupos de investigación es necesario fomentar las actividades de colaboración entre ellos y con grupos de investigación de otros pa</w:t>
      </w:r>
      <w:r>
        <w:rPr>
          <w:rFonts w:ascii="Times New Roman" w:hAnsi="Times New Roman"/>
          <w:i/>
          <w:lang w:val="es-ES"/>
        </w:rPr>
        <w:t xml:space="preserve">íses. Es en este contexto que </w:t>
      </w:r>
      <w:r w:rsidRPr="00D0624A">
        <w:rPr>
          <w:rFonts w:ascii="Times New Roman" w:hAnsi="Times New Roman"/>
          <w:i/>
          <w:lang w:val="es-ES"/>
        </w:rPr>
        <w:t>debe buscar</w:t>
      </w:r>
      <w:r>
        <w:rPr>
          <w:rFonts w:ascii="Times New Roman" w:hAnsi="Times New Roman"/>
          <w:i/>
          <w:lang w:val="es-ES"/>
        </w:rPr>
        <w:t>se</w:t>
      </w:r>
      <w:r w:rsidRPr="00D0624A">
        <w:rPr>
          <w:rFonts w:ascii="Times New Roman" w:hAnsi="Times New Roman"/>
          <w:i/>
          <w:lang w:val="es-ES"/>
        </w:rPr>
        <w:t xml:space="preserve"> el equilibrio entre grupos de mayor y de menor desarrollo relativo”.</w:t>
      </w:r>
      <w:r w:rsidRPr="00D0624A">
        <w:rPr>
          <w:rFonts w:ascii="Times New Roman" w:hAnsi="Times New Roman"/>
          <w:lang w:val="es-ES"/>
        </w:rPr>
        <w:t xml:space="preserve"> </w:t>
      </w:r>
    </w:p>
    <w:p w14:paraId="3AD8995E" w14:textId="5156FB44" w:rsidR="00A238C7" w:rsidRPr="009975F7" w:rsidRDefault="00A238C7" w:rsidP="00A238C7">
      <w:pPr>
        <w:spacing w:line="240" w:lineRule="auto"/>
        <w:ind w:left="720"/>
        <w:jc w:val="both"/>
        <w:rPr>
          <w:rFonts w:ascii="Arial" w:hAnsi="Arial" w:cs="Arial"/>
          <w:sz w:val="20"/>
          <w:szCs w:val="20"/>
          <w:lang w:val="es-ES"/>
        </w:rPr>
      </w:pPr>
      <w:r w:rsidRPr="00430996">
        <w:rPr>
          <w:rFonts w:ascii="Arial" w:hAnsi="Arial" w:cs="Arial"/>
          <w:lang w:val="es-ES"/>
        </w:rPr>
        <w:t>El crecimiento del Programa de Física de la Universidad del Quindío ha conducido a que sus grupos de investigación esté</w:t>
      </w:r>
      <w:r>
        <w:rPr>
          <w:rFonts w:ascii="Arial" w:hAnsi="Arial" w:cs="Arial"/>
          <w:lang w:val="es-ES"/>
        </w:rPr>
        <w:t>n</w:t>
      </w:r>
      <w:r w:rsidRPr="00430996">
        <w:rPr>
          <w:rFonts w:ascii="Arial" w:hAnsi="Arial" w:cs="Arial"/>
          <w:lang w:val="es-ES"/>
        </w:rPr>
        <w:t xml:space="preserve"> estrechamente ligados a grupos de investigación nacionales como inte</w:t>
      </w:r>
      <w:r>
        <w:rPr>
          <w:rFonts w:ascii="Arial" w:hAnsi="Arial" w:cs="Arial"/>
          <w:lang w:val="es-ES"/>
        </w:rPr>
        <w:t>rnacionales. En estos grupos, el</w:t>
      </w:r>
      <w:r w:rsidRPr="00430996">
        <w:rPr>
          <w:rFonts w:ascii="Arial" w:hAnsi="Arial" w:cs="Arial"/>
          <w:lang w:val="es-ES"/>
        </w:rPr>
        <w:t xml:space="preserve"> papel fundamental lo juegan los estudiantes de pregrado que realizan sus trabajos de grado bajo </w:t>
      </w:r>
      <w:r>
        <w:rPr>
          <w:rFonts w:ascii="Arial" w:hAnsi="Arial" w:cs="Arial"/>
          <w:lang w:val="es-ES"/>
        </w:rPr>
        <w:t xml:space="preserve">la </w:t>
      </w:r>
      <w:r w:rsidRPr="00430996">
        <w:rPr>
          <w:rFonts w:ascii="Arial" w:hAnsi="Arial" w:cs="Arial"/>
          <w:lang w:val="es-ES"/>
        </w:rPr>
        <w:t xml:space="preserve">modalidad </w:t>
      </w:r>
      <w:r>
        <w:rPr>
          <w:rFonts w:ascii="Arial" w:hAnsi="Arial" w:cs="Arial"/>
          <w:lang w:val="es-ES"/>
        </w:rPr>
        <w:t xml:space="preserve">de </w:t>
      </w:r>
      <w:r w:rsidRPr="00430996">
        <w:rPr>
          <w:rFonts w:ascii="Arial" w:hAnsi="Arial" w:cs="Arial"/>
          <w:lang w:val="es-ES"/>
        </w:rPr>
        <w:t xml:space="preserve">pasantía </w:t>
      </w:r>
      <w:r>
        <w:rPr>
          <w:rFonts w:ascii="Arial" w:hAnsi="Arial" w:cs="Arial"/>
          <w:lang w:val="es-ES"/>
        </w:rPr>
        <w:t xml:space="preserve">de investigación </w:t>
      </w:r>
      <w:r w:rsidRPr="00430996">
        <w:rPr>
          <w:rFonts w:ascii="Arial" w:hAnsi="Arial" w:cs="Arial"/>
          <w:lang w:val="es-ES"/>
        </w:rPr>
        <w:t>en laboratorios avanzados que les permiten no sólo desarrollar sus capacidades cognitivas, sino desar</w:t>
      </w:r>
      <w:r>
        <w:rPr>
          <w:rFonts w:ascii="Arial" w:hAnsi="Arial" w:cs="Arial"/>
          <w:lang w:val="es-ES"/>
        </w:rPr>
        <w:t>rollar un espíritu investigador</w:t>
      </w:r>
      <w:r w:rsidRPr="00430996">
        <w:rPr>
          <w:rFonts w:ascii="Arial" w:hAnsi="Arial" w:cs="Arial"/>
          <w:lang w:val="es-ES"/>
        </w:rPr>
        <w:t xml:space="preserve"> que lleve a nuestro país a la formación de conocimiento tecno-científico </w:t>
      </w:r>
      <w:r>
        <w:rPr>
          <w:rFonts w:ascii="Arial" w:hAnsi="Arial" w:cs="Arial"/>
          <w:lang w:val="es-ES"/>
        </w:rPr>
        <w:t>para</w:t>
      </w:r>
      <w:r w:rsidRPr="00430996">
        <w:rPr>
          <w:rFonts w:ascii="Arial" w:hAnsi="Arial" w:cs="Arial"/>
          <w:lang w:val="es-ES"/>
        </w:rPr>
        <w:t xml:space="preserve"> fortale</w:t>
      </w:r>
      <w:r>
        <w:rPr>
          <w:rFonts w:ascii="Arial" w:hAnsi="Arial" w:cs="Arial"/>
          <w:lang w:val="es-ES"/>
        </w:rPr>
        <w:t>cer el P</w:t>
      </w:r>
      <w:r w:rsidRPr="00430996">
        <w:rPr>
          <w:rFonts w:ascii="Arial" w:hAnsi="Arial" w:cs="Arial"/>
          <w:lang w:val="es-ES"/>
        </w:rPr>
        <w:t xml:space="preserve">royecto de Nación </w:t>
      </w:r>
      <w:r>
        <w:rPr>
          <w:rFonts w:ascii="Arial" w:hAnsi="Arial" w:cs="Arial"/>
          <w:lang w:val="es-ES"/>
        </w:rPr>
        <w:t>y</w:t>
      </w:r>
      <w:r w:rsidRPr="00430996">
        <w:rPr>
          <w:rFonts w:ascii="Arial" w:hAnsi="Arial" w:cs="Arial"/>
          <w:lang w:val="es-ES"/>
        </w:rPr>
        <w:t xml:space="preserve"> </w:t>
      </w:r>
      <w:r>
        <w:rPr>
          <w:rFonts w:ascii="Arial" w:hAnsi="Arial" w:cs="Arial"/>
          <w:lang w:val="es-ES"/>
        </w:rPr>
        <w:t xml:space="preserve">crear </w:t>
      </w:r>
      <w:r w:rsidRPr="00430996">
        <w:rPr>
          <w:rFonts w:ascii="Arial" w:hAnsi="Arial" w:cs="Arial"/>
          <w:lang w:val="es-ES"/>
        </w:rPr>
        <w:t>instituciones propias de la modernidad</w:t>
      </w:r>
      <w:r>
        <w:rPr>
          <w:rFonts w:ascii="Arial" w:hAnsi="Arial" w:cs="Arial"/>
          <w:lang w:val="es-ES"/>
        </w:rPr>
        <w:t xml:space="preserve">.                                  </w:t>
      </w:r>
    </w:p>
    <w:p w14:paraId="228082F7" w14:textId="77777777" w:rsidR="00A238C7" w:rsidRPr="00AF2474" w:rsidRDefault="00A238C7" w:rsidP="00A238C7">
      <w:pPr>
        <w:numPr>
          <w:ilvl w:val="0"/>
          <w:numId w:val="13"/>
        </w:numPr>
        <w:spacing w:line="240" w:lineRule="auto"/>
        <w:jc w:val="both"/>
        <w:rPr>
          <w:rFonts w:ascii="Arial" w:hAnsi="Arial" w:cs="Arial"/>
          <w:u w:val="single"/>
          <w:lang w:val="es-ES"/>
        </w:rPr>
      </w:pPr>
      <w:r w:rsidRPr="00AF2474">
        <w:rPr>
          <w:rFonts w:ascii="Arial" w:hAnsi="Arial" w:cs="Arial"/>
          <w:bCs/>
          <w:u w:val="single"/>
          <w:lang w:val="es-ES"/>
        </w:rPr>
        <w:t>Fortalecimiento de los Programas de Doctorado y creación de nuevos programas</w:t>
      </w:r>
      <w:r w:rsidRPr="00AF2474">
        <w:rPr>
          <w:rFonts w:ascii="Arial" w:hAnsi="Arial" w:cs="Arial"/>
          <w:u w:val="single"/>
          <w:lang w:val="es-ES"/>
        </w:rPr>
        <w:t xml:space="preserve">. </w:t>
      </w:r>
    </w:p>
    <w:p w14:paraId="372D1313" w14:textId="77777777" w:rsidR="00A238C7" w:rsidRDefault="00A238C7" w:rsidP="00A238C7">
      <w:pPr>
        <w:spacing w:line="240" w:lineRule="auto"/>
        <w:ind w:left="720"/>
        <w:jc w:val="both"/>
        <w:rPr>
          <w:rFonts w:ascii="Arial" w:hAnsi="Arial" w:cs="Arial"/>
          <w:lang w:val="es-ES"/>
        </w:rPr>
      </w:pPr>
      <w:r w:rsidRPr="00234B68">
        <w:rPr>
          <w:rFonts w:ascii="Times New Roman" w:hAnsi="Times New Roman"/>
          <w:i/>
          <w:lang w:val="es-ES"/>
        </w:rPr>
        <w:t>Como un elemento fundamental para el desarrollo de la investigación y el logro de los puntos anteriores, es necesario fortalecer los programas de Doctorado existentes y fomentar la creación de nuevos programas</w:t>
      </w:r>
      <w:r w:rsidRPr="00430996">
        <w:rPr>
          <w:rFonts w:ascii="Arial" w:hAnsi="Arial" w:cs="Arial"/>
          <w:lang w:val="es-ES"/>
        </w:rPr>
        <w:t xml:space="preserve">. </w:t>
      </w:r>
    </w:p>
    <w:p w14:paraId="57419578" w14:textId="77777777" w:rsidR="00A238C7" w:rsidRPr="00430996" w:rsidRDefault="00A238C7" w:rsidP="00A238C7">
      <w:pPr>
        <w:spacing w:line="240" w:lineRule="auto"/>
        <w:ind w:left="720"/>
        <w:jc w:val="both"/>
        <w:rPr>
          <w:rFonts w:ascii="Arial" w:hAnsi="Arial" w:cs="Arial"/>
          <w:lang w:val="es-ES"/>
        </w:rPr>
      </w:pPr>
      <w:r w:rsidRPr="00430996">
        <w:rPr>
          <w:rFonts w:ascii="Arial" w:hAnsi="Arial" w:cs="Arial"/>
          <w:lang w:val="es-ES"/>
        </w:rPr>
        <w:t>En nuestra región, se creó el Programa de Física de la Univ</w:t>
      </w:r>
      <w:r>
        <w:rPr>
          <w:rFonts w:ascii="Arial" w:hAnsi="Arial" w:cs="Arial"/>
          <w:lang w:val="es-ES"/>
        </w:rPr>
        <w:t>ersidad del Quindío, que continú</w:t>
      </w:r>
      <w:r w:rsidRPr="00430996">
        <w:rPr>
          <w:rFonts w:ascii="Arial" w:hAnsi="Arial" w:cs="Arial"/>
          <w:lang w:val="es-ES"/>
        </w:rPr>
        <w:t>a desarrollando sus líneas de formación de físicos en áreas fundamentales para el desarrollo de nuestro país, como son</w:t>
      </w:r>
      <w:r>
        <w:rPr>
          <w:rFonts w:ascii="Arial" w:hAnsi="Arial" w:cs="Arial"/>
          <w:lang w:val="es-ES"/>
        </w:rPr>
        <w:t>: Materia condensada, Física Teórica, Instrumentación Física y Sismología.</w:t>
      </w:r>
      <w:r w:rsidRPr="00430996">
        <w:rPr>
          <w:rFonts w:ascii="Arial" w:hAnsi="Arial" w:cs="Arial"/>
          <w:lang w:val="es-ES"/>
        </w:rPr>
        <w:t xml:space="preserve"> </w:t>
      </w:r>
    </w:p>
    <w:p w14:paraId="0A100712" w14:textId="77777777" w:rsidR="00A238C7" w:rsidRDefault="00A238C7" w:rsidP="00A238C7">
      <w:pPr>
        <w:spacing w:line="240" w:lineRule="auto"/>
        <w:jc w:val="both"/>
        <w:rPr>
          <w:rFonts w:ascii="Arial" w:hAnsi="Arial" w:cs="Arial"/>
          <w:lang w:val="es-ES"/>
        </w:rPr>
      </w:pPr>
      <w:r>
        <w:rPr>
          <w:rFonts w:ascii="Arial" w:hAnsi="Arial" w:cs="Arial"/>
          <w:lang w:val="es-ES"/>
        </w:rPr>
        <w:t>En los lineamientos en Ciencia y Tecnología enunciados</w:t>
      </w:r>
      <w:r w:rsidRPr="00430996">
        <w:rPr>
          <w:rFonts w:ascii="Arial" w:hAnsi="Arial" w:cs="Arial"/>
          <w:lang w:val="es-ES"/>
        </w:rPr>
        <w:t xml:space="preserve"> por Colciencias, se enfatiza que </w:t>
      </w:r>
    </w:p>
    <w:p w14:paraId="23EBF54A" w14:textId="6AE1D7A5" w:rsidR="00A238C7" w:rsidRDefault="00A238C7" w:rsidP="00A238C7">
      <w:pPr>
        <w:spacing w:line="240" w:lineRule="auto"/>
        <w:jc w:val="both"/>
        <w:rPr>
          <w:rFonts w:ascii="Times New Roman" w:hAnsi="Times New Roman"/>
          <w:lang w:val="es-ES"/>
        </w:rPr>
      </w:pPr>
      <w:r w:rsidRPr="001C1900">
        <w:rPr>
          <w:rFonts w:ascii="Times New Roman" w:hAnsi="Times New Roman"/>
          <w:lang w:val="es-ES"/>
        </w:rPr>
        <w:t>“</w:t>
      </w:r>
      <w:r>
        <w:rPr>
          <w:rFonts w:ascii="Times New Roman" w:hAnsi="Times New Roman"/>
          <w:i/>
          <w:lang w:val="es-ES"/>
        </w:rPr>
        <w:t>A</w:t>
      </w:r>
      <w:r w:rsidRPr="001C1900">
        <w:rPr>
          <w:rFonts w:ascii="Times New Roman" w:hAnsi="Times New Roman"/>
          <w:i/>
          <w:lang w:val="es-ES"/>
        </w:rPr>
        <w:t>dicionalmente a las anteriores estrategias, es necesario que el país incorpore el tema de la consolidación de la capacidad humana en este sector. Por la importancia de la utilización de estas tecnologías, que benefician a la sociedad por sus aplicaciones en la industria</w:t>
      </w:r>
      <w:r w:rsidR="00D76C0B">
        <w:rPr>
          <w:rFonts w:ascii="Times New Roman" w:hAnsi="Times New Roman"/>
          <w:i/>
          <w:lang w:val="es-ES"/>
        </w:rPr>
        <w:t xml:space="preserve">, la medicina, las geociencias, </w:t>
      </w:r>
      <w:r w:rsidRPr="001C1900">
        <w:rPr>
          <w:rFonts w:ascii="Times New Roman" w:hAnsi="Times New Roman"/>
          <w:i/>
          <w:lang w:val="es-ES"/>
        </w:rPr>
        <w:t xml:space="preserve">los estudios ambientales y muchos otros ámbitos, y por el creciente ingreso de tecnologías nucleares al país, es prioritario que el país cuente con los medios para su correcta utilización basada no sólo en mecanismos de regulación y control adecuados, sino primordialmente en </w:t>
      </w:r>
      <w:r w:rsidRPr="001C1900">
        <w:rPr>
          <w:rFonts w:ascii="Times New Roman" w:hAnsi="Times New Roman"/>
          <w:i/>
          <w:u w:val="single"/>
          <w:lang w:val="es-ES"/>
        </w:rPr>
        <w:t>la competencia de quienes tengan a su cargo su utilización</w:t>
      </w:r>
      <w:r w:rsidRPr="001C1900">
        <w:rPr>
          <w:rFonts w:ascii="Times New Roman" w:hAnsi="Times New Roman"/>
          <w:i/>
          <w:lang w:val="es-ES"/>
        </w:rPr>
        <w:t>. La generación de la capacidad humana para la utilización adecuada de las tecnologías nucleares se funda en la existencia de un ámbito académico consolidado para su formación, el cual debe incluir una comunidad de investigadores cuyas actividades y prácticas sustenten tanto los procesos de formación como la adecuada apropiación del conocimiento nuclear y sus desarrollos”</w:t>
      </w:r>
      <w:r w:rsidRPr="001C1900">
        <w:rPr>
          <w:rFonts w:ascii="Times New Roman" w:hAnsi="Times New Roman"/>
          <w:lang w:val="es-ES"/>
        </w:rPr>
        <w:t>.</w:t>
      </w:r>
    </w:p>
    <w:p w14:paraId="2E2DD0C1" w14:textId="77777777" w:rsidR="00A238C7" w:rsidRDefault="00A238C7" w:rsidP="00A238C7">
      <w:pPr>
        <w:spacing w:line="240" w:lineRule="auto"/>
        <w:jc w:val="both"/>
        <w:rPr>
          <w:rFonts w:ascii="Arial" w:hAnsi="Arial" w:cs="Arial"/>
          <w:lang w:val="es-ES"/>
        </w:rPr>
      </w:pPr>
      <w:r w:rsidRPr="00430996">
        <w:rPr>
          <w:rFonts w:ascii="Arial" w:hAnsi="Arial" w:cs="Arial"/>
          <w:lang w:val="es-ES"/>
        </w:rPr>
        <w:lastRenderedPageBreak/>
        <w:t>Por lo anterior, es necesario que la Universid</w:t>
      </w:r>
      <w:r>
        <w:rPr>
          <w:rFonts w:ascii="Arial" w:hAnsi="Arial" w:cs="Arial"/>
          <w:lang w:val="es-ES"/>
        </w:rPr>
        <w:t>ad del Quindío, a través de su P</w:t>
      </w:r>
      <w:r w:rsidRPr="00430996">
        <w:rPr>
          <w:rFonts w:ascii="Arial" w:hAnsi="Arial" w:cs="Arial"/>
          <w:lang w:val="es-ES"/>
        </w:rPr>
        <w:t xml:space="preserve">rograma de Física asuma el liderazgo en la formación de especialistas que fortalezcan la comunidad de investigadores capaces de incorporar de manera efectiva este tema en nuestro país. </w:t>
      </w:r>
    </w:p>
    <w:p w14:paraId="2EAE50C9" w14:textId="77777777" w:rsidR="00A238C7" w:rsidRPr="008C7DAF" w:rsidRDefault="00A238C7" w:rsidP="00A238C7">
      <w:pPr>
        <w:spacing w:line="240" w:lineRule="auto"/>
        <w:jc w:val="both"/>
        <w:rPr>
          <w:rFonts w:ascii="Arial" w:hAnsi="Arial" w:cs="Arial"/>
          <w:b/>
          <w:sz w:val="24"/>
          <w:szCs w:val="24"/>
          <w:u w:val="single"/>
          <w:lang w:val="es-ES"/>
        </w:rPr>
      </w:pPr>
      <w:r w:rsidRPr="008C7DAF">
        <w:rPr>
          <w:rFonts w:ascii="Arial" w:hAnsi="Arial" w:cs="Arial"/>
          <w:b/>
          <w:sz w:val="24"/>
          <w:szCs w:val="24"/>
          <w:u w:val="single"/>
          <w:lang w:val="es-ES"/>
        </w:rPr>
        <w:t>El programa de Física en el contexto regional.</w:t>
      </w:r>
    </w:p>
    <w:p w14:paraId="705DEC3C" w14:textId="77777777" w:rsidR="00A238C7" w:rsidRPr="00430996" w:rsidRDefault="00A238C7" w:rsidP="00A238C7">
      <w:pPr>
        <w:spacing w:after="0" w:line="240" w:lineRule="auto"/>
        <w:jc w:val="both"/>
        <w:rPr>
          <w:rFonts w:ascii="Arial" w:eastAsia="Arial" w:hAnsi="Arial" w:cs="Arial"/>
        </w:rPr>
      </w:pPr>
      <w:r w:rsidRPr="00430996">
        <w:rPr>
          <w:rFonts w:ascii="Arial" w:eastAsia="Arial" w:hAnsi="Arial" w:cs="Arial"/>
        </w:rPr>
        <w:t>El Eje Cafetero es una subregión del</w:t>
      </w:r>
      <w:r>
        <w:rPr>
          <w:rFonts w:ascii="Arial" w:eastAsia="Arial" w:hAnsi="Arial" w:cs="Arial"/>
        </w:rPr>
        <w:t xml:space="preserve"> país integrada</w:t>
      </w:r>
      <w:r w:rsidRPr="00430996">
        <w:rPr>
          <w:rFonts w:ascii="Arial" w:eastAsia="Arial" w:hAnsi="Arial" w:cs="Arial"/>
        </w:rPr>
        <w:t xml:space="preserve"> por los departamentos de Risaralda, Quindío, Caldas y una parte importante de los departamentos del Valle del Cauca y del Tolima. De acuerdo con algunos estudios [documento de</w:t>
      </w:r>
      <w:r>
        <w:rPr>
          <w:rFonts w:ascii="Arial" w:eastAsia="Arial" w:hAnsi="Arial" w:cs="Arial"/>
        </w:rPr>
        <w:t>l</w:t>
      </w:r>
      <w:r w:rsidRPr="00430996">
        <w:rPr>
          <w:rFonts w:ascii="Arial" w:eastAsia="Arial" w:hAnsi="Arial" w:cs="Arial"/>
        </w:rPr>
        <w:t xml:space="preserve"> Quindío 2032], esta su</w:t>
      </w:r>
      <w:r>
        <w:rPr>
          <w:rFonts w:ascii="Arial" w:eastAsia="Arial" w:hAnsi="Arial" w:cs="Arial"/>
        </w:rPr>
        <w:t>bregión mejor conocida como Eco-</w:t>
      </w:r>
      <w:r w:rsidRPr="00430996">
        <w:rPr>
          <w:rFonts w:ascii="Arial" w:eastAsia="Arial" w:hAnsi="Arial" w:cs="Arial"/>
        </w:rPr>
        <w:t>región del Eje Cafetero</w:t>
      </w:r>
      <w:r w:rsidRPr="00430996">
        <w:rPr>
          <w:rStyle w:val="Refdenotaalpie"/>
          <w:rFonts w:ascii="Arial" w:hAnsi="Arial" w:cs="Arial"/>
        </w:rPr>
        <w:footnoteReference w:id="3"/>
      </w:r>
      <w:r w:rsidRPr="00430996">
        <w:rPr>
          <w:rFonts w:ascii="Arial" w:eastAsia="Arial" w:hAnsi="Arial" w:cs="Arial"/>
        </w:rPr>
        <w:t>, posee una ubicación geográfica estratégica que le permite tener unas condiciones comerciales e industriales importantes si se le c</w:t>
      </w:r>
      <w:r>
        <w:rPr>
          <w:rFonts w:ascii="Arial" w:eastAsia="Arial" w:hAnsi="Arial" w:cs="Arial"/>
        </w:rPr>
        <w:t xml:space="preserve">ompara con otras zonas del país. </w:t>
      </w:r>
      <w:r w:rsidRPr="00430996">
        <w:rPr>
          <w:rFonts w:ascii="Arial" w:eastAsia="Arial" w:hAnsi="Arial" w:cs="Arial"/>
        </w:rPr>
        <w:t xml:space="preserve"> </w:t>
      </w:r>
      <w:r>
        <w:rPr>
          <w:rFonts w:ascii="Arial" w:eastAsia="Arial" w:hAnsi="Arial" w:cs="Arial"/>
        </w:rPr>
        <w:t>T</w:t>
      </w:r>
      <w:r w:rsidRPr="00430996">
        <w:rPr>
          <w:rFonts w:ascii="Arial" w:eastAsia="Arial" w:hAnsi="Arial" w:cs="Arial"/>
        </w:rPr>
        <w:t>odo esto se debe a que se encuentra en el centro del Eje Industrial Colombiano (conocido también como el Triángulo de Oro), además de jugar un papel importante en la comunicación terrestre entre el occ</w:t>
      </w:r>
      <w:r>
        <w:rPr>
          <w:rFonts w:ascii="Arial" w:eastAsia="Arial" w:hAnsi="Arial" w:cs="Arial"/>
        </w:rPr>
        <w:t>idente y el centro del país, le</w:t>
      </w:r>
      <w:r w:rsidRPr="00430996">
        <w:rPr>
          <w:rFonts w:ascii="Arial" w:eastAsia="Arial" w:hAnsi="Arial" w:cs="Arial"/>
        </w:rPr>
        <w:t xml:space="preserve"> permite tener ciertas ventajas para el establecimiento de mercados nacionales e internacionales.</w:t>
      </w:r>
    </w:p>
    <w:p w14:paraId="5E3CA2FF" w14:textId="77777777" w:rsidR="00A238C7" w:rsidRPr="00430996" w:rsidRDefault="00A238C7" w:rsidP="00A238C7">
      <w:pPr>
        <w:spacing w:after="0" w:line="240" w:lineRule="auto"/>
        <w:jc w:val="both"/>
        <w:rPr>
          <w:rFonts w:ascii="Arial" w:eastAsia="Arial" w:hAnsi="Arial" w:cs="Arial"/>
        </w:rPr>
      </w:pPr>
    </w:p>
    <w:p w14:paraId="4D89EABA" w14:textId="299DB265" w:rsidR="00A238C7" w:rsidRPr="009F4A51" w:rsidRDefault="00A238C7" w:rsidP="009F4A51">
      <w:pPr>
        <w:spacing w:after="0" w:line="240" w:lineRule="auto"/>
        <w:jc w:val="both"/>
        <w:rPr>
          <w:rFonts w:ascii="Arial" w:eastAsia="Arial" w:hAnsi="Arial" w:cs="Arial"/>
        </w:rPr>
      </w:pPr>
      <w:r w:rsidRPr="00430996">
        <w:rPr>
          <w:rFonts w:ascii="Arial" w:eastAsia="Arial" w:hAnsi="Arial" w:cs="Arial"/>
        </w:rPr>
        <w:t>Las ventajas q</w:t>
      </w:r>
      <w:r>
        <w:rPr>
          <w:rFonts w:ascii="Arial" w:eastAsia="Arial" w:hAnsi="Arial" w:cs="Arial"/>
        </w:rPr>
        <w:t>ue posee la Eco-</w:t>
      </w:r>
      <w:r w:rsidRPr="00430996">
        <w:rPr>
          <w:rFonts w:ascii="Arial" w:eastAsia="Arial" w:hAnsi="Arial" w:cs="Arial"/>
        </w:rPr>
        <w:t xml:space="preserve">región del Eje Cafetero deben aprovecharse para su desarrollo. A través de los años, se ha demostrado que la educación es un pilar fundamental en el desarrollo social e industrial de las regiones. </w:t>
      </w:r>
    </w:p>
    <w:p w14:paraId="3EFEC2D4" w14:textId="77777777" w:rsidR="00A238C7" w:rsidRDefault="00A238C7" w:rsidP="00A238C7">
      <w:pPr>
        <w:spacing w:after="0" w:line="240" w:lineRule="auto"/>
        <w:jc w:val="both"/>
        <w:rPr>
          <w:rFonts w:ascii="Arial" w:eastAsia="Arial" w:hAnsi="Arial" w:cs="Arial"/>
        </w:rPr>
      </w:pPr>
    </w:p>
    <w:p w14:paraId="4E851003" w14:textId="77777777" w:rsidR="00A238C7" w:rsidRPr="00430996" w:rsidRDefault="00A238C7" w:rsidP="00A238C7">
      <w:pPr>
        <w:spacing w:after="0" w:line="240" w:lineRule="auto"/>
        <w:jc w:val="both"/>
        <w:rPr>
          <w:rFonts w:ascii="Arial" w:eastAsia="Arial" w:hAnsi="Arial" w:cs="Arial"/>
        </w:rPr>
      </w:pPr>
      <w:r w:rsidRPr="00430996">
        <w:rPr>
          <w:rFonts w:ascii="Arial" w:eastAsia="Arial" w:hAnsi="Arial" w:cs="Arial"/>
        </w:rPr>
        <w:t>Es por esto que en el Eje Cafetero se han establecido planes de desarrollo con miras a la formación científica y tecnológica de la población, de manera que se generen las habilidades, destrezas y conocimientos necesarios para que los individuos sean más competitivos, y como consecuencia directa</w:t>
      </w:r>
      <w:r>
        <w:rPr>
          <w:rFonts w:ascii="Arial" w:eastAsia="Arial" w:hAnsi="Arial" w:cs="Arial"/>
        </w:rPr>
        <w:t>,</w:t>
      </w:r>
      <w:r w:rsidRPr="00430996">
        <w:rPr>
          <w:rFonts w:ascii="Arial" w:eastAsia="Arial" w:hAnsi="Arial" w:cs="Arial"/>
        </w:rPr>
        <w:t xml:space="preserve"> lo</w:t>
      </w:r>
      <w:r>
        <w:rPr>
          <w:rFonts w:ascii="Arial" w:eastAsia="Arial" w:hAnsi="Arial" w:cs="Arial"/>
        </w:rPr>
        <w:t>grar una región más consolidada</w:t>
      </w:r>
      <w:r w:rsidRPr="00430996">
        <w:rPr>
          <w:rFonts w:ascii="Arial" w:eastAsia="Arial" w:hAnsi="Arial" w:cs="Arial"/>
        </w:rPr>
        <w:t xml:space="preserve"> en materia de avances </w:t>
      </w:r>
      <w:r>
        <w:rPr>
          <w:rFonts w:ascii="Arial" w:eastAsia="Arial" w:hAnsi="Arial" w:cs="Arial"/>
        </w:rPr>
        <w:t xml:space="preserve">científicos, tecnológicos e </w:t>
      </w:r>
      <w:r w:rsidRPr="00430996">
        <w:rPr>
          <w:rFonts w:ascii="Arial" w:eastAsia="Arial" w:hAnsi="Arial" w:cs="Arial"/>
        </w:rPr>
        <w:t>industriales.</w:t>
      </w:r>
    </w:p>
    <w:p w14:paraId="61C42A7D" w14:textId="77777777" w:rsidR="00A238C7" w:rsidRPr="00430996" w:rsidRDefault="00A238C7" w:rsidP="00A238C7">
      <w:pPr>
        <w:spacing w:after="0" w:line="240" w:lineRule="auto"/>
        <w:jc w:val="both"/>
        <w:rPr>
          <w:rFonts w:ascii="Arial" w:eastAsia="Arial" w:hAnsi="Arial" w:cs="Arial"/>
        </w:rPr>
      </w:pPr>
    </w:p>
    <w:p w14:paraId="3D9EF0BA" w14:textId="751AD01F" w:rsidR="00A238C7" w:rsidRPr="00430996" w:rsidRDefault="00A238C7" w:rsidP="00A238C7">
      <w:pPr>
        <w:spacing w:line="240" w:lineRule="auto"/>
        <w:jc w:val="both"/>
        <w:rPr>
          <w:rFonts w:ascii="Arial" w:eastAsia="Arial" w:hAnsi="Arial" w:cs="Arial"/>
        </w:rPr>
      </w:pPr>
      <w:r w:rsidRPr="00430996">
        <w:rPr>
          <w:rFonts w:ascii="Arial" w:eastAsia="Arial" w:hAnsi="Arial" w:cs="Arial"/>
        </w:rPr>
        <w:t>En particular</w:t>
      </w:r>
      <w:r>
        <w:rPr>
          <w:rFonts w:ascii="Arial" w:eastAsia="Arial" w:hAnsi="Arial" w:cs="Arial"/>
        </w:rPr>
        <w:t xml:space="preserve">, </w:t>
      </w:r>
      <w:r w:rsidRPr="00430996">
        <w:rPr>
          <w:rFonts w:ascii="Arial" w:eastAsia="Arial" w:hAnsi="Arial" w:cs="Arial"/>
        </w:rPr>
        <w:t>el departamento del Quindío cuenta con el Plan Regional de Competitividad del Quindío</w:t>
      </w:r>
      <w:r w:rsidRPr="00430996">
        <w:rPr>
          <w:rStyle w:val="Refdenotaalpie"/>
          <w:rFonts w:ascii="Arial" w:hAnsi="Arial" w:cs="Arial"/>
        </w:rPr>
        <w:footnoteReference w:id="4"/>
      </w:r>
      <w:r w:rsidRPr="00430996">
        <w:rPr>
          <w:rFonts w:ascii="Arial" w:eastAsia="Arial" w:hAnsi="Arial" w:cs="Arial"/>
        </w:rPr>
        <w:t xml:space="preserve"> en donde se han establecido los lineamientos generales en </w:t>
      </w:r>
      <w:r>
        <w:rPr>
          <w:rFonts w:ascii="Arial" w:eastAsia="Arial" w:hAnsi="Arial" w:cs="Arial"/>
        </w:rPr>
        <w:t>m</w:t>
      </w:r>
      <w:r w:rsidRPr="00430996">
        <w:rPr>
          <w:rFonts w:ascii="Arial" w:eastAsia="Arial" w:hAnsi="Arial" w:cs="Arial"/>
        </w:rPr>
        <w:t xml:space="preserve">ateria de productividad y competitividad </w:t>
      </w:r>
      <w:r>
        <w:rPr>
          <w:rFonts w:ascii="Arial" w:eastAsia="Arial" w:hAnsi="Arial" w:cs="Arial"/>
        </w:rPr>
        <w:t>para el periodo 2008 - 2032</w:t>
      </w:r>
      <w:r w:rsidRPr="00430996">
        <w:rPr>
          <w:rFonts w:ascii="Arial" w:eastAsia="Arial" w:hAnsi="Arial" w:cs="Arial"/>
        </w:rPr>
        <w:t xml:space="preserve"> en donde se definen los proyectos específicos que permitirán una transformación productiva de la región</w:t>
      </w:r>
      <w:r>
        <w:rPr>
          <w:rFonts w:ascii="Arial" w:eastAsia="Arial" w:hAnsi="Arial" w:cs="Arial"/>
        </w:rPr>
        <w:t xml:space="preserve">. Estos proyectos se </w:t>
      </w:r>
      <w:r w:rsidRPr="00430996">
        <w:rPr>
          <w:rFonts w:ascii="Arial" w:eastAsia="Arial" w:hAnsi="Arial" w:cs="Arial"/>
        </w:rPr>
        <w:t>complementa</w:t>
      </w:r>
      <w:r>
        <w:rPr>
          <w:rFonts w:ascii="Arial" w:eastAsia="Arial" w:hAnsi="Arial" w:cs="Arial"/>
        </w:rPr>
        <w:t xml:space="preserve">n </w:t>
      </w:r>
      <w:r w:rsidRPr="00430996">
        <w:rPr>
          <w:rFonts w:ascii="Arial" w:eastAsia="Arial" w:hAnsi="Arial" w:cs="Arial"/>
        </w:rPr>
        <w:t xml:space="preserve">principalmente con </w:t>
      </w:r>
      <w:r>
        <w:rPr>
          <w:rFonts w:ascii="Arial" w:eastAsia="Arial" w:hAnsi="Arial" w:cs="Arial"/>
        </w:rPr>
        <w:t xml:space="preserve">un desarrollo en la </w:t>
      </w:r>
      <w:r w:rsidRPr="00430996">
        <w:rPr>
          <w:rFonts w:ascii="Arial" w:eastAsia="Arial" w:hAnsi="Arial" w:cs="Arial"/>
        </w:rPr>
        <w:t>educación, la ciencia,</w:t>
      </w:r>
      <w:r>
        <w:rPr>
          <w:rFonts w:ascii="Arial" w:eastAsia="Arial" w:hAnsi="Arial" w:cs="Arial"/>
        </w:rPr>
        <w:t xml:space="preserve"> y la innovación tecnológica. </w:t>
      </w:r>
    </w:p>
    <w:p w14:paraId="1585D7F4" w14:textId="77777777" w:rsidR="00A238C7" w:rsidRPr="00430996" w:rsidRDefault="00A238C7" w:rsidP="00A238C7">
      <w:pPr>
        <w:spacing w:after="0" w:line="240" w:lineRule="auto"/>
        <w:jc w:val="both"/>
        <w:rPr>
          <w:rFonts w:ascii="Arial" w:eastAsia="Arial" w:hAnsi="Arial" w:cs="Arial"/>
        </w:rPr>
      </w:pPr>
      <w:r>
        <w:rPr>
          <w:rFonts w:ascii="Arial" w:eastAsia="Arial" w:hAnsi="Arial" w:cs="Arial"/>
        </w:rPr>
        <w:t>En materia de</w:t>
      </w:r>
      <w:r w:rsidRPr="00430996">
        <w:rPr>
          <w:rFonts w:ascii="Arial" w:eastAsia="Arial" w:hAnsi="Arial" w:cs="Arial"/>
        </w:rPr>
        <w:t xml:space="preserve"> desarrollo en Ciencia, Innovación, Tecnología y Desarrollo</w:t>
      </w:r>
      <w:r>
        <w:rPr>
          <w:rFonts w:ascii="Arial" w:eastAsia="Arial" w:hAnsi="Arial" w:cs="Arial"/>
        </w:rPr>
        <w:t>,</w:t>
      </w:r>
      <w:r w:rsidRPr="00430996">
        <w:rPr>
          <w:rFonts w:ascii="Arial" w:eastAsia="Arial" w:hAnsi="Arial" w:cs="Arial"/>
        </w:rPr>
        <w:t xml:space="preserve"> se tiene proyectado</w:t>
      </w:r>
      <w:r>
        <w:rPr>
          <w:rFonts w:ascii="Arial" w:eastAsia="Arial" w:hAnsi="Arial" w:cs="Arial"/>
        </w:rPr>
        <w:t xml:space="preserve"> desarrollar las siguientes actividades</w:t>
      </w:r>
      <w:r w:rsidRPr="00430996">
        <w:rPr>
          <w:rFonts w:ascii="Arial" w:eastAsia="Arial" w:hAnsi="Arial" w:cs="Arial"/>
        </w:rPr>
        <w:t>:</w:t>
      </w:r>
    </w:p>
    <w:p w14:paraId="4ABA70F3" w14:textId="77777777" w:rsidR="00A238C7" w:rsidRPr="00430996" w:rsidRDefault="00A238C7" w:rsidP="00A238C7">
      <w:pPr>
        <w:spacing w:after="0" w:line="240" w:lineRule="auto"/>
        <w:rPr>
          <w:rFonts w:ascii="Arial" w:eastAsia="Arial" w:hAnsi="Arial" w:cs="Arial"/>
        </w:rPr>
      </w:pPr>
    </w:p>
    <w:p w14:paraId="6D8BF4CA" w14:textId="77777777" w:rsidR="00A238C7" w:rsidRPr="00AF2474" w:rsidRDefault="00A238C7" w:rsidP="00A238C7">
      <w:pPr>
        <w:numPr>
          <w:ilvl w:val="0"/>
          <w:numId w:val="17"/>
        </w:numPr>
        <w:spacing w:after="0" w:line="240" w:lineRule="auto"/>
        <w:jc w:val="both"/>
        <w:rPr>
          <w:rFonts w:ascii="Arial" w:eastAsia="Arial" w:hAnsi="Arial" w:cs="Arial"/>
          <w:u w:val="single"/>
        </w:rPr>
      </w:pPr>
      <w:r w:rsidRPr="00AF2474">
        <w:rPr>
          <w:rFonts w:ascii="Arial" w:eastAsia="Arial" w:hAnsi="Arial" w:cs="Arial"/>
          <w:bCs/>
          <w:u w:val="single"/>
        </w:rPr>
        <w:t>Plataforma tecnológica que integre la información de la región</w:t>
      </w:r>
      <w:r w:rsidRPr="00AF2474">
        <w:rPr>
          <w:rFonts w:ascii="Arial" w:eastAsia="Arial" w:hAnsi="Arial" w:cs="Arial"/>
          <w:u w:val="single"/>
        </w:rPr>
        <w:t xml:space="preserve">: </w:t>
      </w:r>
    </w:p>
    <w:p w14:paraId="2D3AD368" w14:textId="77777777" w:rsidR="00A238C7" w:rsidRPr="00AF2474" w:rsidRDefault="00A238C7" w:rsidP="00A238C7">
      <w:pPr>
        <w:spacing w:after="0" w:line="240" w:lineRule="auto"/>
        <w:jc w:val="both"/>
        <w:rPr>
          <w:rFonts w:ascii="Arial" w:eastAsia="Arial" w:hAnsi="Arial" w:cs="Arial"/>
          <w:u w:val="single"/>
        </w:rPr>
      </w:pPr>
    </w:p>
    <w:p w14:paraId="44CD1785" w14:textId="77777777" w:rsidR="00A238C7" w:rsidRDefault="00A238C7" w:rsidP="00A238C7">
      <w:pPr>
        <w:spacing w:after="0" w:line="240" w:lineRule="auto"/>
        <w:jc w:val="both"/>
        <w:rPr>
          <w:rFonts w:ascii="Arial" w:eastAsia="Arial" w:hAnsi="Arial" w:cs="Arial"/>
        </w:rPr>
      </w:pPr>
      <w:r>
        <w:rPr>
          <w:rFonts w:ascii="Arial" w:eastAsia="Arial" w:hAnsi="Arial" w:cs="Arial"/>
        </w:rPr>
        <w:t>Esta plataforma</w:t>
      </w:r>
      <w:r w:rsidRPr="00430996">
        <w:rPr>
          <w:rFonts w:ascii="Arial" w:eastAsia="Arial" w:hAnsi="Arial" w:cs="Arial"/>
        </w:rPr>
        <w:t xml:space="preserve"> facilitará la recolección de datos y </w:t>
      </w:r>
      <w:r>
        <w:rPr>
          <w:rFonts w:ascii="Arial" w:eastAsia="Arial" w:hAnsi="Arial" w:cs="Arial"/>
        </w:rPr>
        <w:t xml:space="preserve">el </w:t>
      </w:r>
      <w:r w:rsidRPr="00430996">
        <w:rPr>
          <w:rFonts w:ascii="Arial" w:eastAsia="Arial" w:hAnsi="Arial" w:cs="Arial"/>
        </w:rPr>
        <w:t>análisis de i</w:t>
      </w:r>
      <w:r>
        <w:rPr>
          <w:rFonts w:ascii="Arial" w:eastAsia="Arial" w:hAnsi="Arial" w:cs="Arial"/>
        </w:rPr>
        <w:t>nformación regional y sectorial</w:t>
      </w:r>
      <w:r w:rsidRPr="00430996">
        <w:rPr>
          <w:rFonts w:ascii="Arial" w:eastAsia="Arial" w:hAnsi="Arial" w:cs="Arial"/>
        </w:rPr>
        <w:t xml:space="preserve"> y será soporte para</w:t>
      </w:r>
      <w:r>
        <w:rPr>
          <w:rFonts w:ascii="Arial" w:eastAsia="Arial" w:hAnsi="Arial" w:cs="Arial"/>
        </w:rPr>
        <w:t xml:space="preserve"> los</w:t>
      </w:r>
      <w:r w:rsidRPr="00430996">
        <w:rPr>
          <w:rFonts w:ascii="Arial" w:eastAsia="Arial" w:hAnsi="Arial" w:cs="Arial"/>
        </w:rPr>
        <w:t xml:space="preserve"> servicios no solo de procesos de gobierno en línea, sino también de procesos productivos, eco</w:t>
      </w:r>
      <w:r>
        <w:rPr>
          <w:rFonts w:ascii="Arial" w:eastAsia="Arial" w:hAnsi="Arial" w:cs="Arial"/>
        </w:rPr>
        <w:t>nómicos, sociales y académicos.</w:t>
      </w:r>
    </w:p>
    <w:p w14:paraId="0B0C21E3" w14:textId="77777777" w:rsidR="00A238C7" w:rsidRDefault="00A238C7" w:rsidP="00A238C7">
      <w:pPr>
        <w:spacing w:after="0" w:line="240" w:lineRule="auto"/>
        <w:jc w:val="both"/>
        <w:rPr>
          <w:rFonts w:ascii="Arial" w:eastAsia="Arial" w:hAnsi="Arial" w:cs="Arial"/>
        </w:rPr>
      </w:pPr>
      <w:r>
        <w:rPr>
          <w:rFonts w:ascii="Arial" w:eastAsia="Arial" w:hAnsi="Arial" w:cs="Arial"/>
        </w:rPr>
        <w:t>Líder del proyecto</w:t>
      </w:r>
      <w:r w:rsidRPr="00430996">
        <w:rPr>
          <w:rFonts w:ascii="Arial" w:eastAsia="Arial" w:hAnsi="Arial" w:cs="Arial"/>
        </w:rPr>
        <w:t>: Universidad del Quindío, Gobernación del Quindío, IGAC, CRQ.</w:t>
      </w:r>
    </w:p>
    <w:p w14:paraId="6B7CA966" w14:textId="77777777" w:rsidR="00A238C7" w:rsidRDefault="00A238C7" w:rsidP="00A238C7">
      <w:pPr>
        <w:spacing w:after="0" w:line="240" w:lineRule="auto"/>
        <w:jc w:val="both"/>
        <w:rPr>
          <w:rFonts w:ascii="Arial" w:eastAsia="Arial" w:hAnsi="Arial" w:cs="Arial"/>
        </w:rPr>
      </w:pPr>
    </w:p>
    <w:p w14:paraId="287BA724" w14:textId="77777777" w:rsidR="00A238C7" w:rsidRPr="00AF2474" w:rsidRDefault="00A238C7" w:rsidP="00A238C7">
      <w:pPr>
        <w:numPr>
          <w:ilvl w:val="0"/>
          <w:numId w:val="17"/>
        </w:numPr>
        <w:spacing w:after="0" w:line="240" w:lineRule="auto"/>
        <w:jc w:val="both"/>
        <w:rPr>
          <w:rFonts w:ascii="Arial" w:eastAsia="Arial" w:hAnsi="Arial" w:cs="Arial"/>
          <w:bCs/>
          <w:u w:val="single"/>
        </w:rPr>
      </w:pPr>
      <w:r w:rsidRPr="00AF2474">
        <w:rPr>
          <w:rFonts w:ascii="Arial" w:eastAsia="Arial" w:hAnsi="Arial" w:cs="Arial"/>
          <w:bCs/>
          <w:u w:val="single"/>
        </w:rPr>
        <w:t>Bioterio Eje Cafetero:</w:t>
      </w:r>
      <w:r w:rsidRPr="00AF2474">
        <w:rPr>
          <w:rFonts w:ascii="Arial" w:eastAsia="Arial" w:hAnsi="Arial" w:cs="Arial"/>
          <w:u w:val="single"/>
        </w:rPr>
        <w:t xml:space="preserve"> </w:t>
      </w:r>
    </w:p>
    <w:p w14:paraId="2AC7D7F0" w14:textId="77777777" w:rsidR="00A238C7" w:rsidRPr="00925A89" w:rsidRDefault="00A238C7" w:rsidP="00A238C7">
      <w:pPr>
        <w:spacing w:after="0" w:line="240" w:lineRule="auto"/>
        <w:ind w:left="720"/>
        <w:jc w:val="both"/>
        <w:rPr>
          <w:rFonts w:ascii="Arial" w:eastAsia="Arial" w:hAnsi="Arial" w:cs="Arial"/>
          <w:b/>
          <w:bCs/>
        </w:rPr>
      </w:pPr>
    </w:p>
    <w:p w14:paraId="4FB3CD15" w14:textId="77777777" w:rsidR="00A238C7" w:rsidRDefault="00A238C7" w:rsidP="00A238C7">
      <w:pPr>
        <w:spacing w:after="0" w:line="240" w:lineRule="auto"/>
        <w:ind w:left="720"/>
        <w:jc w:val="both"/>
        <w:rPr>
          <w:rFonts w:ascii="Arial" w:eastAsia="Arial" w:hAnsi="Arial" w:cs="Arial"/>
        </w:rPr>
      </w:pPr>
      <w:r w:rsidRPr="00430996">
        <w:rPr>
          <w:rFonts w:ascii="Arial" w:eastAsia="Arial" w:hAnsi="Arial" w:cs="Arial"/>
        </w:rPr>
        <w:t xml:space="preserve">Construcción de </w:t>
      </w:r>
      <w:r>
        <w:rPr>
          <w:rFonts w:ascii="Arial" w:eastAsia="Arial" w:hAnsi="Arial" w:cs="Arial"/>
        </w:rPr>
        <w:t xml:space="preserve">la </w:t>
      </w:r>
      <w:r w:rsidRPr="00430996">
        <w:rPr>
          <w:rFonts w:ascii="Arial" w:eastAsia="Arial" w:hAnsi="Arial" w:cs="Arial"/>
        </w:rPr>
        <w:t xml:space="preserve">infraestructura especializada para la experimentación animal y formación de alto nivel (a nivel de maestrías y doctorados). </w:t>
      </w:r>
    </w:p>
    <w:p w14:paraId="3FCF6FA0" w14:textId="77777777" w:rsidR="00A238C7" w:rsidRDefault="00A238C7" w:rsidP="00A238C7">
      <w:pPr>
        <w:spacing w:after="0" w:line="240" w:lineRule="auto"/>
        <w:ind w:left="720"/>
        <w:jc w:val="both"/>
        <w:rPr>
          <w:rFonts w:ascii="Arial" w:eastAsia="Arial" w:hAnsi="Arial" w:cs="Arial"/>
        </w:rPr>
      </w:pPr>
      <w:r>
        <w:rPr>
          <w:rFonts w:ascii="Arial" w:eastAsia="Arial" w:hAnsi="Arial" w:cs="Arial"/>
        </w:rPr>
        <w:t>Líder del proyecto</w:t>
      </w:r>
      <w:r w:rsidRPr="00430996">
        <w:rPr>
          <w:rFonts w:ascii="Arial" w:eastAsia="Arial" w:hAnsi="Arial" w:cs="Arial"/>
        </w:rPr>
        <w:t xml:space="preserve">: Universidad del Quindío. </w:t>
      </w:r>
    </w:p>
    <w:p w14:paraId="13FA3487" w14:textId="77777777" w:rsidR="00A238C7" w:rsidRPr="00430996" w:rsidRDefault="00A238C7" w:rsidP="00A238C7">
      <w:pPr>
        <w:spacing w:after="0" w:line="240" w:lineRule="auto"/>
        <w:ind w:left="720"/>
        <w:jc w:val="both"/>
        <w:rPr>
          <w:rFonts w:ascii="Arial" w:eastAsia="Arial" w:hAnsi="Arial" w:cs="Arial"/>
          <w:b/>
          <w:bCs/>
        </w:rPr>
      </w:pPr>
    </w:p>
    <w:p w14:paraId="00BDEC00" w14:textId="77777777" w:rsidR="00A238C7" w:rsidRPr="00AF2474" w:rsidRDefault="00A238C7" w:rsidP="00A238C7">
      <w:pPr>
        <w:numPr>
          <w:ilvl w:val="0"/>
          <w:numId w:val="17"/>
        </w:numPr>
        <w:spacing w:after="0" w:line="240" w:lineRule="auto"/>
        <w:jc w:val="both"/>
        <w:rPr>
          <w:rFonts w:ascii="Arial" w:eastAsia="Arial" w:hAnsi="Arial" w:cs="Arial"/>
          <w:u w:val="single"/>
        </w:rPr>
      </w:pPr>
      <w:r w:rsidRPr="00AF2474">
        <w:rPr>
          <w:rFonts w:ascii="Arial" w:eastAsia="Arial" w:hAnsi="Arial" w:cs="Arial"/>
          <w:bCs/>
          <w:u w:val="single"/>
        </w:rPr>
        <w:t>Centro de Desarrollo Tecnológico de Bambúes y Asociados:</w:t>
      </w:r>
      <w:r w:rsidRPr="00AF2474">
        <w:rPr>
          <w:rFonts w:ascii="Arial" w:eastAsia="Arial" w:hAnsi="Arial" w:cs="Arial"/>
          <w:u w:val="single"/>
        </w:rPr>
        <w:t xml:space="preserve"> </w:t>
      </w:r>
    </w:p>
    <w:p w14:paraId="11135E05" w14:textId="77777777" w:rsidR="00A238C7" w:rsidRDefault="00A238C7" w:rsidP="00A238C7">
      <w:pPr>
        <w:spacing w:after="0" w:line="240" w:lineRule="auto"/>
        <w:ind w:left="720"/>
        <w:jc w:val="both"/>
        <w:rPr>
          <w:rFonts w:ascii="Arial" w:eastAsia="Arial" w:hAnsi="Arial" w:cs="Arial"/>
        </w:rPr>
      </w:pPr>
    </w:p>
    <w:p w14:paraId="2F0AAB21" w14:textId="77777777" w:rsidR="00A238C7" w:rsidRDefault="00A238C7" w:rsidP="00A238C7">
      <w:pPr>
        <w:spacing w:after="0" w:line="240" w:lineRule="auto"/>
        <w:ind w:left="720"/>
        <w:jc w:val="both"/>
        <w:rPr>
          <w:rFonts w:ascii="Arial" w:eastAsia="Arial" w:hAnsi="Arial" w:cs="Arial"/>
        </w:rPr>
      </w:pPr>
      <w:r w:rsidRPr="00430996">
        <w:rPr>
          <w:rFonts w:ascii="Arial" w:eastAsia="Arial" w:hAnsi="Arial" w:cs="Arial"/>
        </w:rPr>
        <w:t xml:space="preserve">Creación de un centro de investigación aplicada en la línea guadua, bambú y asociados, para ejecución de proyectos de investigación, incorporación de tecnología a los procesos productivos, protocolos de certificación de procesos productivos y construcción de la plataforma tecnológica para </w:t>
      </w:r>
      <w:r>
        <w:rPr>
          <w:rFonts w:ascii="Arial" w:eastAsia="Arial" w:hAnsi="Arial" w:cs="Arial"/>
        </w:rPr>
        <w:t xml:space="preserve">la </w:t>
      </w:r>
      <w:r w:rsidRPr="00430996">
        <w:rPr>
          <w:rFonts w:ascii="Arial" w:eastAsia="Arial" w:hAnsi="Arial" w:cs="Arial"/>
        </w:rPr>
        <w:t xml:space="preserve">administración de información, todo </w:t>
      </w:r>
      <w:r>
        <w:rPr>
          <w:rFonts w:ascii="Arial" w:eastAsia="Arial" w:hAnsi="Arial" w:cs="Arial"/>
        </w:rPr>
        <w:t>en articulación con la</w:t>
      </w:r>
      <w:r w:rsidRPr="00430996">
        <w:rPr>
          <w:rFonts w:ascii="Arial" w:eastAsia="Arial" w:hAnsi="Arial" w:cs="Arial"/>
        </w:rPr>
        <w:t xml:space="preserve"> cadena productiva de la guadua. </w:t>
      </w:r>
    </w:p>
    <w:p w14:paraId="4753D0A4" w14:textId="77777777" w:rsidR="00A238C7" w:rsidRDefault="00A238C7" w:rsidP="00A238C7">
      <w:pPr>
        <w:spacing w:after="0" w:line="240" w:lineRule="auto"/>
        <w:ind w:left="720"/>
        <w:jc w:val="both"/>
        <w:rPr>
          <w:rFonts w:ascii="Arial" w:eastAsia="Arial" w:hAnsi="Arial" w:cs="Arial"/>
        </w:rPr>
      </w:pPr>
      <w:r>
        <w:rPr>
          <w:rFonts w:ascii="Arial" w:eastAsia="Arial" w:hAnsi="Arial" w:cs="Arial"/>
        </w:rPr>
        <w:t>Líder del proyecto</w:t>
      </w:r>
      <w:r w:rsidRPr="00430996">
        <w:rPr>
          <w:rFonts w:ascii="Arial" w:eastAsia="Arial" w:hAnsi="Arial" w:cs="Arial"/>
        </w:rPr>
        <w:t>: Universidad del Quindío.</w:t>
      </w:r>
    </w:p>
    <w:p w14:paraId="7577F5E2" w14:textId="77777777" w:rsidR="00A238C7" w:rsidRPr="00430996" w:rsidRDefault="00A238C7" w:rsidP="00A238C7">
      <w:pPr>
        <w:spacing w:after="0" w:line="240" w:lineRule="auto"/>
        <w:jc w:val="both"/>
        <w:rPr>
          <w:rFonts w:ascii="Arial" w:eastAsia="Arial" w:hAnsi="Arial" w:cs="Arial"/>
          <w:b/>
          <w:bCs/>
        </w:rPr>
      </w:pPr>
    </w:p>
    <w:p w14:paraId="1620E095" w14:textId="77777777" w:rsidR="00A238C7" w:rsidRPr="00AF2474" w:rsidRDefault="00A238C7" w:rsidP="00A238C7">
      <w:pPr>
        <w:numPr>
          <w:ilvl w:val="0"/>
          <w:numId w:val="17"/>
        </w:numPr>
        <w:spacing w:after="0" w:line="240" w:lineRule="auto"/>
        <w:jc w:val="both"/>
        <w:rPr>
          <w:rFonts w:ascii="Arial" w:eastAsia="Arial" w:hAnsi="Arial" w:cs="Arial"/>
          <w:bCs/>
          <w:u w:val="single"/>
        </w:rPr>
      </w:pPr>
      <w:r w:rsidRPr="00AF2474">
        <w:rPr>
          <w:rFonts w:ascii="Arial" w:eastAsia="Arial" w:hAnsi="Arial" w:cs="Arial"/>
          <w:bCs/>
          <w:u w:val="single"/>
        </w:rPr>
        <w:t xml:space="preserve">Centro de Desarrollo Tecnológico e Innovación: </w:t>
      </w:r>
    </w:p>
    <w:p w14:paraId="065462D0" w14:textId="77777777" w:rsidR="00A238C7" w:rsidRDefault="00A238C7" w:rsidP="00A238C7">
      <w:pPr>
        <w:spacing w:after="0" w:line="240" w:lineRule="auto"/>
        <w:ind w:left="720"/>
        <w:jc w:val="both"/>
        <w:rPr>
          <w:rFonts w:ascii="Arial" w:eastAsia="Arial" w:hAnsi="Arial" w:cs="Arial"/>
          <w:b/>
          <w:bCs/>
        </w:rPr>
      </w:pPr>
    </w:p>
    <w:p w14:paraId="6E5F7F41" w14:textId="77777777" w:rsidR="00A238C7" w:rsidRDefault="00A238C7" w:rsidP="00A238C7">
      <w:pPr>
        <w:spacing w:after="0" w:line="240" w:lineRule="auto"/>
        <w:ind w:left="720"/>
        <w:jc w:val="both"/>
        <w:rPr>
          <w:rFonts w:ascii="Arial" w:eastAsia="Arial" w:hAnsi="Arial" w:cs="Arial"/>
        </w:rPr>
      </w:pPr>
      <w:r>
        <w:rPr>
          <w:rFonts w:ascii="Arial" w:eastAsia="Arial" w:hAnsi="Arial" w:cs="Arial"/>
        </w:rPr>
        <w:t>C</w:t>
      </w:r>
      <w:r w:rsidRPr="00430996">
        <w:rPr>
          <w:rFonts w:ascii="Arial" w:eastAsia="Arial" w:hAnsi="Arial" w:cs="Arial"/>
        </w:rPr>
        <w:t>entro</w:t>
      </w:r>
      <w:r>
        <w:rPr>
          <w:rFonts w:ascii="Arial" w:eastAsia="Arial" w:hAnsi="Arial" w:cs="Arial"/>
        </w:rPr>
        <w:t xml:space="preserve"> </w:t>
      </w:r>
      <w:r w:rsidRPr="00430996">
        <w:rPr>
          <w:rFonts w:ascii="Arial" w:eastAsia="Arial" w:hAnsi="Arial" w:cs="Arial"/>
        </w:rPr>
        <w:t xml:space="preserve">tecnológico para impulsar la industria del software, el conocimiento y la tecnología, en las líneas </w:t>
      </w:r>
      <w:r>
        <w:rPr>
          <w:rFonts w:ascii="Arial" w:eastAsia="Arial" w:hAnsi="Arial" w:cs="Arial"/>
        </w:rPr>
        <w:t xml:space="preserve">de </w:t>
      </w:r>
      <w:r w:rsidRPr="00430996">
        <w:rPr>
          <w:rFonts w:ascii="Arial" w:eastAsia="Arial" w:hAnsi="Arial" w:cs="Arial"/>
        </w:rPr>
        <w:t xml:space="preserve">software, hardware, electrónica y procesos mecánicos y </w:t>
      </w:r>
      <w:r>
        <w:rPr>
          <w:rFonts w:ascii="Arial" w:eastAsia="Arial" w:hAnsi="Arial" w:cs="Arial"/>
        </w:rPr>
        <w:t xml:space="preserve">de </w:t>
      </w:r>
      <w:r w:rsidRPr="00430996">
        <w:rPr>
          <w:rFonts w:ascii="Arial" w:eastAsia="Arial" w:hAnsi="Arial" w:cs="Arial"/>
        </w:rPr>
        <w:t xml:space="preserve">automatización. </w:t>
      </w:r>
    </w:p>
    <w:p w14:paraId="60A1DB92" w14:textId="77777777" w:rsidR="00A238C7" w:rsidRDefault="00A238C7" w:rsidP="00A238C7">
      <w:pPr>
        <w:spacing w:after="0" w:line="240" w:lineRule="auto"/>
        <w:ind w:left="720"/>
        <w:jc w:val="both"/>
        <w:rPr>
          <w:rFonts w:ascii="Arial" w:eastAsia="Arial" w:hAnsi="Arial" w:cs="Arial"/>
        </w:rPr>
      </w:pPr>
      <w:r w:rsidRPr="00430996">
        <w:rPr>
          <w:rFonts w:ascii="Arial" w:eastAsia="Arial" w:hAnsi="Arial" w:cs="Arial"/>
        </w:rPr>
        <w:t>Líder d</w:t>
      </w:r>
      <w:r>
        <w:rPr>
          <w:rFonts w:ascii="Arial" w:eastAsia="Arial" w:hAnsi="Arial" w:cs="Arial"/>
        </w:rPr>
        <w:t>el proyecto</w:t>
      </w:r>
      <w:r w:rsidRPr="00430996">
        <w:rPr>
          <w:rFonts w:ascii="Arial" w:eastAsia="Arial" w:hAnsi="Arial" w:cs="Arial"/>
        </w:rPr>
        <w:t>: Cámara de Comercio de Armenia.</w:t>
      </w:r>
    </w:p>
    <w:p w14:paraId="3C714CBA" w14:textId="77777777" w:rsidR="00A238C7" w:rsidRPr="00745FB7" w:rsidRDefault="00A238C7" w:rsidP="00A238C7">
      <w:pPr>
        <w:spacing w:after="0" w:line="240" w:lineRule="auto"/>
        <w:jc w:val="center"/>
        <w:rPr>
          <w:rFonts w:ascii="Arial" w:eastAsia="Arial" w:hAnsi="Arial" w:cs="Arial"/>
          <w:sz w:val="20"/>
          <w:szCs w:val="20"/>
        </w:rPr>
      </w:pPr>
    </w:p>
    <w:p w14:paraId="6199497E" w14:textId="7A6F8152" w:rsidR="00A238C7" w:rsidRDefault="009F4A51" w:rsidP="00A238C7">
      <w:pPr>
        <w:spacing w:after="0" w:line="240" w:lineRule="auto"/>
        <w:jc w:val="both"/>
        <w:rPr>
          <w:rFonts w:ascii="Arial" w:eastAsia="Arial" w:hAnsi="Arial" w:cs="Arial"/>
        </w:rPr>
      </w:pPr>
      <w:r>
        <w:rPr>
          <w:rFonts w:ascii="Arial" w:eastAsia="Arial" w:hAnsi="Arial" w:cs="Arial"/>
        </w:rPr>
        <w:t xml:space="preserve">En materia </w:t>
      </w:r>
      <w:r w:rsidR="00D76C0B">
        <w:rPr>
          <w:rFonts w:ascii="Arial" w:eastAsia="Arial" w:hAnsi="Arial" w:cs="Arial"/>
        </w:rPr>
        <w:t>de</w:t>
      </w:r>
      <w:r w:rsidR="00A238C7" w:rsidRPr="00430996">
        <w:rPr>
          <w:rFonts w:ascii="Arial" w:eastAsia="Arial" w:hAnsi="Arial" w:cs="Arial"/>
        </w:rPr>
        <w:t xml:space="preserve"> desarrollo en Educación, Talento Humano y Productividad se tiene proyectado:</w:t>
      </w:r>
    </w:p>
    <w:p w14:paraId="50A56361" w14:textId="21D19F1D" w:rsidR="00A238C7" w:rsidRPr="00373684" w:rsidRDefault="00A238C7" w:rsidP="00A238C7">
      <w:pPr>
        <w:spacing w:after="0" w:line="240" w:lineRule="auto"/>
        <w:jc w:val="center"/>
        <w:rPr>
          <w:rFonts w:ascii="Arial" w:eastAsia="Arial" w:hAnsi="Arial" w:cs="Arial"/>
          <w:sz w:val="20"/>
          <w:szCs w:val="20"/>
        </w:rPr>
      </w:pPr>
    </w:p>
    <w:p w14:paraId="73E25CB2" w14:textId="77777777" w:rsidR="00A238C7" w:rsidRPr="007D638B" w:rsidRDefault="00A238C7" w:rsidP="00A238C7">
      <w:pPr>
        <w:numPr>
          <w:ilvl w:val="0"/>
          <w:numId w:val="18"/>
        </w:numPr>
        <w:spacing w:after="0" w:line="240" w:lineRule="auto"/>
        <w:jc w:val="both"/>
        <w:rPr>
          <w:rFonts w:ascii="Arial" w:eastAsia="Arial" w:hAnsi="Arial" w:cs="Arial"/>
          <w:u w:val="single"/>
        </w:rPr>
      </w:pPr>
      <w:r w:rsidRPr="007D638B">
        <w:rPr>
          <w:rFonts w:ascii="Arial" w:eastAsia="Arial" w:hAnsi="Arial" w:cs="Arial"/>
          <w:bCs/>
          <w:u w:val="single"/>
        </w:rPr>
        <w:t>Internacionalización Cultural y Movilidad Académica:</w:t>
      </w:r>
      <w:r w:rsidRPr="007D638B">
        <w:rPr>
          <w:rFonts w:ascii="Arial" w:eastAsia="Arial" w:hAnsi="Arial" w:cs="Arial"/>
          <w:u w:val="single"/>
        </w:rPr>
        <w:t xml:space="preserve"> </w:t>
      </w:r>
    </w:p>
    <w:p w14:paraId="4E0B1E69" w14:textId="77777777" w:rsidR="00A238C7" w:rsidRPr="007D638B" w:rsidRDefault="00A238C7" w:rsidP="00A238C7">
      <w:pPr>
        <w:spacing w:after="0" w:line="240" w:lineRule="auto"/>
        <w:ind w:left="720"/>
        <w:jc w:val="both"/>
        <w:rPr>
          <w:rFonts w:ascii="Arial" w:eastAsia="Arial" w:hAnsi="Arial" w:cs="Arial"/>
          <w:u w:val="single"/>
        </w:rPr>
      </w:pPr>
    </w:p>
    <w:p w14:paraId="1B9A84D4" w14:textId="77777777" w:rsidR="00A238C7" w:rsidRDefault="00A238C7" w:rsidP="00A238C7">
      <w:pPr>
        <w:spacing w:after="0" w:line="240" w:lineRule="auto"/>
        <w:ind w:left="720"/>
        <w:jc w:val="both"/>
        <w:rPr>
          <w:rFonts w:ascii="Arial" w:eastAsia="Arial" w:hAnsi="Arial" w:cs="Arial"/>
        </w:rPr>
      </w:pPr>
      <w:r w:rsidRPr="00430996">
        <w:rPr>
          <w:rFonts w:ascii="Arial" w:eastAsia="Arial" w:hAnsi="Arial" w:cs="Arial"/>
        </w:rPr>
        <w:t xml:space="preserve">Diseño e implementación de un programa para el conocimiento de culturas de diferentes países. Así mismo, generar las alianzas necesarias para incrementar la movilidad académica de nuestros docentes y estudiantes al exterior y de los pares internacionales a nuestras instituciones educativas, como estrategia de internacionalización cultural y multilingüismo. </w:t>
      </w:r>
    </w:p>
    <w:p w14:paraId="11E674F6" w14:textId="77777777" w:rsidR="00A238C7" w:rsidRDefault="00A238C7" w:rsidP="00A238C7">
      <w:pPr>
        <w:spacing w:after="0" w:line="240" w:lineRule="auto"/>
        <w:ind w:left="720"/>
        <w:jc w:val="both"/>
        <w:rPr>
          <w:rFonts w:ascii="Arial" w:eastAsia="Arial" w:hAnsi="Arial" w:cs="Arial"/>
        </w:rPr>
      </w:pPr>
      <w:r w:rsidRPr="00430996">
        <w:rPr>
          <w:rFonts w:ascii="Arial" w:eastAsia="Arial" w:hAnsi="Arial" w:cs="Arial"/>
        </w:rPr>
        <w:t>Líder de la iniciativa: Universidad del Quindío.</w:t>
      </w:r>
    </w:p>
    <w:p w14:paraId="5121C0D5" w14:textId="77777777" w:rsidR="00A238C7" w:rsidRDefault="00A238C7" w:rsidP="00A238C7">
      <w:pPr>
        <w:spacing w:after="0" w:line="240" w:lineRule="auto"/>
        <w:ind w:left="720"/>
        <w:jc w:val="both"/>
        <w:rPr>
          <w:rFonts w:ascii="Arial" w:eastAsia="Arial" w:hAnsi="Arial" w:cs="Arial"/>
        </w:rPr>
      </w:pPr>
    </w:p>
    <w:p w14:paraId="16EF7F74" w14:textId="77777777" w:rsidR="00A238C7" w:rsidRPr="007D638B" w:rsidRDefault="00A238C7" w:rsidP="00A238C7">
      <w:pPr>
        <w:numPr>
          <w:ilvl w:val="0"/>
          <w:numId w:val="18"/>
        </w:numPr>
        <w:spacing w:after="0" w:line="240" w:lineRule="auto"/>
        <w:jc w:val="both"/>
        <w:rPr>
          <w:rFonts w:ascii="Arial" w:eastAsia="Arial" w:hAnsi="Arial" w:cs="Arial"/>
          <w:bCs/>
          <w:u w:val="single"/>
        </w:rPr>
      </w:pPr>
      <w:r w:rsidRPr="007D638B">
        <w:rPr>
          <w:rFonts w:ascii="Arial" w:eastAsia="Arial" w:hAnsi="Arial" w:cs="Arial"/>
          <w:bCs/>
          <w:u w:val="single"/>
        </w:rPr>
        <w:t>Bilingüismo:</w:t>
      </w:r>
      <w:r w:rsidRPr="007D638B">
        <w:rPr>
          <w:rFonts w:ascii="Arial" w:eastAsia="Arial" w:hAnsi="Arial" w:cs="Arial"/>
          <w:u w:val="single"/>
        </w:rPr>
        <w:t xml:space="preserve"> </w:t>
      </w:r>
    </w:p>
    <w:p w14:paraId="7CF930F8" w14:textId="77777777" w:rsidR="00A238C7" w:rsidRDefault="00A238C7" w:rsidP="00A238C7">
      <w:pPr>
        <w:spacing w:after="0" w:line="240" w:lineRule="auto"/>
        <w:ind w:left="720"/>
        <w:jc w:val="both"/>
        <w:rPr>
          <w:rFonts w:ascii="Arial" w:eastAsia="Arial" w:hAnsi="Arial" w:cs="Arial"/>
        </w:rPr>
      </w:pPr>
    </w:p>
    <w:p w14:paraId="7ED8A442" w14:textId="77777777" w:rsidR="00A238C7" w:rsidRDefault="00A238C7" w:rsidP="00A238C7">
      <w:pPr>
        <w:spacing w:after="0" w:line="240" w:lineRule="auto"/>
        <w:ind w:left="720"/>
        <w:jc w:val="both"/>
        <w:rPr>
          <w:rFonts w:ascii="Arial" w:eastAsia="Arial" w:hAnsi="Arial" w:cs="Arial"/>
        </w:rPr>
      </w:pPr>
      <w:r w:rsidRPr="00430996">
        <w:rPr>
          <w:rFonts w:ascii="Arial" w:eastAsia="Arial" w:hAnsi="Arial" w:cs="Arial"/>
        </w:rPr>
        <w:t xml:space="preserve">Implementación de un programa para formar los académicos y empresarios del departamento en bilingüismo, no exclusivo del inglés, para llegar a una región bilingüe específicamente en el sistema educativo. </w:t>
      </w:r>
    </w:p>
    <w:p w14:paraId="58227614" w14:textId="77777777" w:rsidR="00A238C7" w:rsidRPr="00430996" w:rsidRDefault="00A238C7" w:rsidP="00A238C7">
      <w:pPr>
        <w:spacing w:after="0" w:line="240" w:lineRule="auto"/>
        <w:ind w:left="720"/>
        <w:jc w:val="both"/>
        <w:rPr>
          <w:rFonts w:ascii="Arial" w:eastAsia="Arial" w:hAnsi="Arial" w:cs="Arial"/>
          <w:b/>
          <w:bCs/>
        </w:rPr>
      </w:pPr>
      <w:r w:rsidRPr="00430996">
        <w:rPr>
          <w:rFonts w:ascii="Arial" w:eastAsia="Arial" w:hAnsi="Arial" w:cs="Arial"/>
        </w:rPr>
        <w:t>Líder de la iniciativ</w:t>
      </w:r>
      <w:r>
        <w:rPr>
          <w:rFonts w:ascii="Arial" w:eastAsia="Arial" w:hAnsi="Arial" w:cs="Arial"/>
        </w:rPr>
        <w:t>a</w:t>
      </w:r>
      <w:r w:rsidRPr="00430996">
        <w:rPr>
          <w:rFonts w:ascii="Arial" w:eastAsia="Arial" w:hAnsi="Arial" w:cs="Arial"/>
        </w:rPr>
        <w:t>: ONG Empresarios por la Educación.</w:t>
      </w:r>
    </w:p>
    <w:p w14:paraId="3D18D214" w14:textId="77777777" w:rsidR="00A238C7" w:rsidRPr="00430996" w:rsidRDefault="00A238C7" w:rsidP="00A238C7">
      <w:pPr>
        <w:spacing w:after="0" w:line="240" w:lineRule="auto"/>
        <w:ind w:firstLine="3960"/>
        <w:jc w:val="both"/>
        <w:rPr>
          <w:rFonts w:ascii="Arial" w:eastAsia="Arial" w:hAnsi="Arial" w:cs="Arial"/>
        </w:rPr>
      </w:pPr>
    </w:p>
    <w:p w14:paraId="7C4029EB" w14:textId="22C12F9C" w:rsidR="00A238C7" w:rsidRPr="00430996" w:rsidRDefault="00A238C7" w:rsidP="00A238C7">
      <w:pPr>
        <w:spacing w:after="0" w:line="240" w:lineRule="auto"/>
        <w:jc w:val="both"/>
        <w:rPr>
          <w:rFonts w:ascii="Arial" w:eastAsia="Arial" w:hAnsi="Arial" w:cs="Arial"/>
        </w:rPr>
      </w:pPr>
      <w:r>
        <w:rPr>
          <w:rFonts w:ascii="Arial" w:eastAsia="Arial" w:hAnsi="Arial" w:cs="Arial"/>
        </w:rPr>
        <w:t>U</w:t>
      </w:r>
      <w:r w:rsidRPr="00430996">
        <w:rPr>
          <w:rFonts w:ascii="Arial" w:eastAsia="Arial" w:hAnsi="Arial" w:cs="Arial"/>
        </w:rPr>
        <w:t xml:space="preserve">na mirada rápida a los </w:t>
      </w:r>
      <w:r>
        <w:rPr>
          <w:rFonts w:ascii="Arial" w:eastAsia="Arial" w:hAnsi="Arial" w:cs="Arial"/>
        </w:rPr>
        <w:t>contenidos curriculares del P</w:t>
      </w:r>
      <w:r w:rsidRPr="00430996">
        <w:rPr>
          <w:rFonts w:ascii="Arial" w:eastAsia="Arial" w:hAnsi="Arial" w:cs="Arial"/>
        </w:rPr>
        <w:t>rograma de Física</w:t>
      </w:r>
      <w:r>
        <w:rPr>
          <w:rFonts w:ascii="Arial" w:eastAsia="Arial" w:hAnsi="Arial" w:cs="Arial"/>
        </w:rPr>
        <w:t xml:space="preserve"> de la Universidad del Quindío, permite observar</w:t>
      </w:r>
      <w:r w:rsidRPr="00430996">
        <w:rPr>
          <w:rFonts w:ascii="Arial" w:eastAsia="Arial" w:hAnsi="Arial" w:cs="Arial"/>
        </w:rPr>
        <w:t xml:space="preserve"> que </w:t>
      </w:r>
      <w:r>
        <w:rPr>
          <w:rFonts w:ascii="Arial" w:eastAsia="Arial" w:hAnsi="Arial" w:cs="Arial"/>
        </w:rPr>
        <w:t>éste b</w:t>
      </w:r>
      <w:r w:rsidRPr="00430996">
        <w:rPr>
          <w:rFonts w:ascii="Arial" w:eastAsia="Arial" w:hAnsi="Arial" w:cs="Arial"/>
        </w:rPr>
        <w:t xml:space="preserve">usca formar </w:t>
      </w:r>
      <w:r>
        <w:rPr>
          <w:rFonts w:ascii="Arial" w:eastAsia="Arial" w:hAnsi="Arial" w:cs="Arial"/>
        </w:rPr>
        <w:t>jóvenes con capacidad</w:t>
      </w:r>
      <w:r w:rsidRPr="00430996">
        <w:rPr>
          <w:rFonts w:ascii="Arial" w:eastAsia="Arial" w:hAnsi="Arial" w:cs="Arial"/>
        </w:rPr>
        <w:t xml:space="preserve"> </w:t>
      </w:r>
      <w:r>
        <w:rPr>
          <w:rFonts w:ascii="Arial" w:eastAsia="Arial" w:hAnsi="Arial" w:cs="Arial"/>
        </w:rPr>
        <w:t>para la resolución de problemas</w:t>
      </w:r>
      <w:r w:rsidRPr="00430996">
        <w:rPr>
          <w:rFonts w:ascii="Arial" w:eastAsia="Arial" w:hAnsi="Arial" w:cs="Arial"/>
        </w:rPr>
        <w:t xml:space="preserve"> a partir de la comprensi</w:t>
      </w:r>
      <w:r>
        <w:rPr>
          <w:rFonts w:ascii="Arial" w:eastAsia="Arial" w:hAnsi="Arial" w:cs="Arial"/>
        </w:rPr>
        <w:t xml:space="preserve">ón teórica, el desarrollo de </w:t>
      </w:r>
      <w:r w:rsidRPr="00430996">
        <w:rPr>
          <w:rFonts w:ascii="Arial" w:eastAsia="Arial" w:hAnsi="Arial" w:cs="Arial"/>
        </w:rPr>
        <w:t xml:space="preserve">habilidades para la formulación matemática y el modelamiento, el uso de los métodos computacionales y la realización de experimentos. Es así como </w:t>
      </w:r>
      <w:r>
        <w:rPr>
          <w:rFonts w:ascii="Arial" w:eastAsia="Arial" w:hAnsi="Arial" w:cs="Arial"/>
        </w:rPr>
        <w:t xml:space="preserve">el Programa de Física de la Universidad del </w:t>
      </w:r>
      <w:r>
        <w:rPr>
          <w:rFonts w:ascii="Arial" w:eastAsia="Arial" w:hAnsi="Arial" w:cs="Arial"/>
        </w:rPr>
        <w:lastRenderedPageBreak/>
        <w:t>Quindío proyecta su liderazgo</w:t>
      </w:r>
      <w:r w:rsidRPr="00430996">
        <w:rPr>
          <w:rFonts w:ascii="Arial" w:eastAsia="Arial" w:hAnsi="Arial" w:cs="Arial"/>
        </w:rPr>
        <w:t xml:space="preserve"> </w:t>
      </w:r>
      <w:r>
        <w:rPr>
          <w:rFonts w:ascii="Arial" w:eastAsia="Arial" w:hAnsi="Arial" w:cs="Arial"/>
        </w:rPr>
        <w:t>para el</w:t>
      </w:r>
      <w:r w:rsidRPr="00430996">
        <w:rPr>
          <w:rFonts w:ascii="Arial" w:eastAsia="Arial" w:hAnsi="Arial" w:cs="Arial"/>
        </w:rPr>
        <w:t xml:space="preserve"> fortalecimiento de la capacidad</w:t>
      </w:r>
      <w:r>
        <w:rPr>
          <w:rFonts w:ascii="Arial" w:eastAsia="Arial" w:hAnsi="Arial" w:cs="Arial"/>
        </w:rPr>
        <w:t xml:space="preserve"> investigativa del Eje Cafetero,</w:t>
      </w:r>
      <w:r w:rsidRPr="00430996">
        <w:rPr>
          <w:rFonts w:ascii="Arial" w:eastAsia="Arial" w:hAnsi="Arial" w:cs="Arial"/>
        </w:rPr>
        <w:t xml:space="preserve"> de tal manera que se vean beneficiados los sectores </w:t>
      </w:r>
      <w:r>
        <w:rPr>
          <w:rFonts w:ascii="Arial" w:eastAsia="Arial" w:hAnsi="Arial" w:cs="Arial"/>
        </w:rPr>
        <w:t>científico,</w:t>
      </w:r>
      <w:r w:rsidRPr="00430996">
        <w:rPr>
          <w:rFonts w:ascii="Arial" w:eastAsia="Arial" w:hAnsi="Arial" w:cs="Arial"/>
        </w:rPr>
        <w:t xml:space="preserve"> </w:t>
      </w:r>
      <w:r>
        <w:rPr>
          <w:rFonts w:ascii="Arial" w:eastAsia="Arial" w:hAnsi="Arial" w:cs="Arial"/>
        </w:rPr>
        <w:t>tecnológico</w:t>
      </w:r>
      <w:r w:rsidRPr="00430996">
        <w:rPr>
          <w:rFonts w:ascii="Arial" w:eastAsia="Arial" w:hAnsi="Arial" w:cs="Arial"/>
        </w:rPr>
        <w:t xml:space="preserve"> y productivo</w:t>
      </w:r>
      <w:r>
        <w:rPr>
          <w:rFonts w:ascii="Arial" w:eastAsia="Arial" w:hAnsi="Arial" w:cs="Arial"/>
        </w:rPr>
        <w:t xml:space="preserve"> </w:t>
      </w:r>
      <w:r w:rsidRPr="00430996">
        <w:rPr>
          <w:rFonts w:ascii="Arial" w:eastAsia="Arial" w:hAnsi="Arial" w:cs="Arial"/>
        </w:rPr>
        <w:t>de la región.</w:t>
      </w:r>
    </w:p>
    <w:p w14:paraId="449528B6" w14:textId="77777777" w:rsidR="00A238C7" w:rsidRPr="00AF7667" w:rsidRDefault="00A238C7" w:rsidP="00A238C7">
      <w:pPr>
        <w:spacing w:line="240" w:lineRule="auto"/>
        <w:rPr>
          <w:rFonts w:ascii="Arial" w:hAnsi="Arial" w:cs="Arial"/>
          <w:sz w:val="20"/>
          <w:szCs w:val="20"/>
        </w:rPr>
      </w:pPr>
    </w:p>
    <w:p w14:paraId="2947B033" w14:textId="77777777" w:rsidR="00A238C7" w:rsidRPr="008C7DAF" w:rsidRDefault="00A238C7" w:rsidP="00A238C7">
      <w:pPr>
        <w:spacing w:line="240" w:lineRule="auto"/>
        <w:jc w:val="both"/>
        <w:rPr>
          <w:rFonts w:ascii="Arial" w:hAnsi="Arial" w:cs="Arial"/>
          <w:b/>
          <w:u w:val="single"/>
        </w:rPr>
      </w:pPr>
      <w:r w:rsidRPr="008C7DAF">
        <w:rPr>
          <w:rFonts w:ascii="Arial" w:hAnsi="Arial" w:cs="Arial"/>
          <w:b/>
          <w:sz w:val="24"/>
          <w:szCs w:val="24"/>
          <w:u w:val="single"/>
        </w:rPr>
        <w:t>Evaluación del mercado</w:t>
      </w:r>
      <w:r w:rsidRPr="008C7DAF">
        <w:rPr>
          <w:rFonts w:ascii="Arial" w:hAnsi="Arial" w:cs="Arial"/>
          <w:b/>
          <w:u w:val="single"/>
        </w:rPr>
        <w:t xml:space="preserve">. </w:t>
      </w:r>
    </w:p>
    <w:p w14:paraId="3E3F6573" w14:textId="2DDCCD10" w:rsidR="00A238C7" w:rsidRPr="00430996" w:rsidRDefault="00A238C7" w:rsidP="00A238C7">
      <w:pPr>
        <w:spacing w:line="240" w:lineRule="auto"/>
        <w:jc w:val="both"/>
        <w:rPr>
          <w:rFonts w:ascii="Arial" w:eastAsia="Arial" w:hAnsi="Arial" w:cs="Arial"/>
        </w:rPr>
      </w:pPr>
      <w:r w:rsidRPr="00430996">
        <w:rPr>
          <w:rFonts w:ascii="Arial" w:eastAsia="Arial" w:hAnsi="Arial" w:cs="Arial"/>
        </w:rPr>
        <w:t xml:space="preserve">El departamento del Quindío cuenta con una población de aproximadamente 320.000 habitantes </w:t>
      </w:r>
      <w:r>
        <w:rPr>
          <w:rFonts w:ascii="Arial" w:eastAsia="Arial" w:hAnsi="Arial" w:cs="Arial"/>
        </w:rPr>
        <w:t>(</w:t>
      </w:r>
      <w:r w:rsidRPr="00430996">
        <w:rPr>
          <w:rFonts w:ascii="Arial" w:eastAsia="Arial" w:hAnsi="Arial" w:cs="Arial"/>
        </w:rPr>
        <w:t>2011</w:t>
      </w:r>
      <w:r>
        <w:rPr>
          <w:rFonts w:ascii="Arial" w:eastAsia="Arial" w:hAnsi="Arial" w:cs="Arial"/>
        </w:rPr>
        <w:t>)</w:t>
      </w:r>
      <w:r w:rsidRPr="00430996">
        <w:rPr>
          <w:rFonts w:ascii="Arial" w:eastAsia="Arial" w:hAnsi="Arial" w:cs="Arial"/>
        </w:rPr>
        <w:t xml:space="preserve">. </w:t>
      </w:r>
      <w:r>
        <w:rPr>
          <w:rFonts w:ascii="Arial" w:eastAsia="Arial" w:hAnsi="Arial" w:cs="Arial"/>
        </w:rPr>
        <w:t>U</w:t>
      </w:r>
      <w:r w:rsidRPr="00430996">
        <w:rPr>
          <w:rFonts w:ascii="Arial" w:eastAsia="Arial" w:hAnsi="Arial" w:cs="Arial"/>
        </w:rPr>
        <w:t xml:space="preserve">n 94,26% de la población </w:t>
      </w:r>
      <w:r w:rsidR="00EF13B5">
        <w:rPr>
          <w:rFonts w:ascii="Arial" w:eastAsia="Arial" w:hAnsi="Arial" w:cs="Arial"/>
        </w:rPr>
        <w:t>del Quindío</w:t>
      </w:r>
      <w:r w:rsidR="00D76C0B">
        <w:rPr>
          <w:rFonts w:ascii="Arial" w:eastAsia="Arial" w:hAnsi="Arial" w:cs="Arial"/>
        </w:rPr>
        <w:t xml:space="preserve"> </w:t>
      </w:r>
      <w:r w:rsidRPr="00430996">
        <w:rPr>
          <w:rFonts w:ascii="Arial" w:eastAsia="Arial" w:hAnsi="Arial" w:cs="Arial"/>
        </w:rPr>
        <w:t xml:space="preserve">se encuentra concentrada en 7 de los 12 municipios. En lo que concierne a lo rural y urbano, el 86,96% del total </w:t>
      </w:r>
      <w:r>
        <w:rPr>
          <w:rFonts w:ascii="Arial" w:eastAsia="Arial" w:hAnsi="Arial" w:cs="Arial"/>
        </w:rPr>
        <w:t xml:space="preserve">de la población </w:t>
      </w:r>
      <w:r w:rsidRPr="00430996">
        <w:rPr>
          <w:rFonts w:ascii="Arial" w:eastAsia="Arial" w:hAnsi="Arial" w:cs="Arial"/>
        </w:rPr>
        <w:t>del departamento vive en cabeceras municipales y el 13,04% en la zona rural. En los cinco centros con más de 30.000 habitantes</w:t>
      </w:r>
      <w:r>
        <w:rPr>
          <w:rFonts w:ascii="Arial" w:eastAsia="Arial" w:hAnsi="Arial" w:cs="Arial"/>
        </w:rPr>
        <w:t xml:space="preserve"> (</w:t>
      </w:r>
      <w:r w:rsidRPr="00430996">
        <w:rPr>
          <w:rFonts w:ascii="Arial" w:eastAsia="Arial" w:hAnsi="Arial" w:cs="Arial"/>
        </w:rPr>
        <w:t>Armenia, Calarcá, La Tebaida, Montenegro y Quimbaya</w:t>
      </w:r>
      <w:r>
        <w:rPr>
          <w:rFonts w:ascii="Arial" w:eastAsia="Arial" w:hAnsi="Arial" w:cs="Arial"/>
        </w:rPr>
        <w:t>)</w:t>
      </w:r>
      <w:r w:rsidRPr="00430996">
        <w:rPr>
          <w:rFonts w:ascii="Arial" w:eastAsia="Arial" w:hAnsi="Arial" w:cs="Arial"/>
        </w:rPr>
        <w:t xml:space="preserve"> vive el 86,68% del total de la</w:t>
      </w:r>
      <w:r>
        <w:rPr>
          <w:rFonts w:ascii="Arial" w:eastAsia="Arial" w:hAnsi="Arial" w:cs="Arial"/>
        </w:rPr>
        <w:t xml:space="preserve"> población urbana siendo </w:t>
      </w:r>
      <w:r w:rsidRPr="00430996">
        <w:rPr>
          <w:rFonts w:ascii="Arial" w:eastAsia="Arial" w:hAnsi="Arial" w:cs="Arial"/>
        </w:rPr>
        <w:t xml:space="preserve"> Armenia </w:t>
      </w:r>
      <w:r>
        <w:rPr>
          <w:rFonts w:ascii="Arial" w:eastAsia="Arial" w:hAnsi="Arial" w:cs="Arial"/>
        </w:rPr>
        <w:t xml:space="preserve">el municipio con </w:t>
      </w:r>
      <w:r w:rsidRPr="00430996">
        <w:rPr>
          <w:rFonts w:ascii="Arial" w:eastAsia="Arial" w:hAnsi="Arial" w:cs="Arial"/>
        </w:rPr>
        <w:t>el mayor porcentaje (52,57%)</w:t>
      </w:r>
      <w:r w:rsidRPr="00430996">
        <w:rPr>
          <w:rStyle w:val="Refdenotaalpie"/>
          <w:rFonts w:ascii="Arial" w:hAnsi="Arial" w:cs="Arial"/>
        </w:rPr>
        <w:footnoteReference w:id="5"/>
      </w:r>
      <w:r>
        <w:rPr>
          <w:rFonts w:ascii="Arial" w:eastAsia="Arial" w:hAnsi="Arial" w:cs="Arial"/>
        </w:rPr>
        <w:t>, evidenciá</w:t>
      </w:r>
      <w:r w:rsidRPr="00430996">
        <w:rPr>
          <w:rFonts w:ascii="Arial" w:eastAsia="Arial" w:hAnsi="Arial" w:cs="Arial"/>
        </w:rPr>
        <w:t>ndo</w:t>
      </w:r>
      <w:r>
        <w:rPr>
          <w:rFonts w:ascii="Arial" w:eastAsia="Arial" w:hAnsi="Arial" w:cs="Arial"/>
        </w:rPr>
        <w:t>se</w:t>
      </w:r>
      <w:r w:rsidRPr="00430996">
        <w:rPr>
          <w:rFonts w:ascii="Arial" w:eastAsia="Arial" w:hAnsi="Arial" w:cs="Arial"/>
        </w:rPr>
        <w:t xml:space="preserve"> una de las densidades poblacionales</w:t>
      </w:r>
      <w:r>
        <w:rPr>
          <w:rFonts w:ascii="Arial" w:eastAsia="Arial" w:hAnsi="Arial" w:cs="Arial"/>
        </w:rPr>
        <w:t xml:space="preserve"> más altas del país (2.223 habitantes por </w:t>
      </w:r>
      <w:r w:rsidRPr="00430996">
        <w:rPr>
          <w:rFonts w:ascii="Arial" w:eastAsia="Arial" w:hAnsi="Arial" w:cs="Arial"/>
        </w:rPr>
        <w:t>km</w:t>
      </w:r>
      <w:r w:rsidRPr="00244F50">
        <w:rPr>
          <w:rFonts w:ascii="Arial" w:eastAsia="Arial" w:hAnsi="Arial" w:cs="Arial"/>
          <w:vertAlign w:val="superscript"/>
        </w:rPr>
        <w:t>2</w:t>
      </w:r>
      <w:r>
        <w:rPr>
          <w:rFonts w:ascii="Arial" w:eastAsia="Arial" w:hAnsi="Arial" w:cs="Arial"/>
          <w:vertAlign w:val="superscript"/>
        </w:rPr>
        <w:t>)</w:t>
      </w:r>
      <w:r w:rsidRPr="00430996">
        <w:rPr>
          <w:rFonts w:ascii="Arial" w:eastAsia="Arial" w:hAnsi="Arial" w:cs="Arial"/>
        </w:rPr>
        <w:t xml:space="preserve">.  </w:t>
      </w:r>
    </w:p>
    <w:p w14:paraId="2123CD36" w14:textId="77777777" w:rsidR="00A238C7" w:rsidRDefault="00A238C7" w:rsidP="00A238C7">
      <w:pPr>
        <w:spacing w:line="240" w:lineRule="auto"/>
        <w:jc w:val="both"/>
        <w:rPr>
          <w:rFonts w:ascii="Arial" w:eastAsia="Arial" w:hAnsi="Arial" w:cs="Arial"/>
        </w:rPr>
      </w:pPr>
      <w:r w:rsidRPr="00430996">
        <w:rPr>
          <w:rFonts w:ascii="Arial" w:eastAsia="Arial" w:hAnsi="Arial" w:cs="Arial"/>
        </w:rPr>
        <w:t>Sin embargo, una revisión detallada de la capacidad que tiene</w:t>
      </w:r>
      <w:r>
        <w:rPr>
          <w:rFonts w:ascii="Arial" w:eastAsia="Arial" w:hAnsi="Arial" w:cs="Arial"/>
        </w:rPr>
        <w:t xml:space="preserve"> el municipio de</w:t>
      </w:r>
      <w:r w:rsidRPr="00430996">
        <w:rPr>
          <w:rFonts w:ascii="Arial" w:eastAsia="Arial" w:hAnsi="Arial" w:cs="Arial"/>
        </w:rPr>
        <w:t xml:space="preserve"> Armenia en materia de formación académica a nivel de pregrado</w:t>
      </w:r>
      <w:r>
        <w:rPr>
          <w:rFonts w:ascii="Arial" w:eastAsia="Arial" w:hAnsi="Arial" w:cs="Arial"/>
        </w:rPr>
        <w:t>,</w:t>
      </w:r>
      <w:r w:rsidRPr="00430996">
        <w:rPr>
          <w:rFonts w:ascii="Arial" w:eastAsia="Arial" w:hAnsi="Arial" w:cs="Arial"/>
        </w:rPr>
        <w:t xml:space="preserve"> revela una deficiencia significativa</w:t>
      </w:r>
      <w:r>
        <w:rPr>
          <w:rFonts w:ascii="Arial" w:eastAsia="Arial" w:hAnsi="Arial" w:cs="Arial"/>
        </w:rPr>
        <w:t>, ya que el municipio</w:t>
      </w:r>
      <w:r w:rsidRPr="00430996">
        <w:rPr>
          <w:rFonts w:ascii="Arial" w:eastAsia="Arial" w:hAnsi="Arial" w:cs="Arial"/>
        </w:rPr>
        <w:t xml:space="preserve"> s</w:t>
      </w:r>
      <w:r>
        <w:rPr>
          <w:rFonts w:ascii="Arial" w:eastAsia="Arial" w:hAnsi="Arial" w:cs="Arial"/>
        </w:rPr>
        <w:t>ólo cuenta con</w:t>
      </w:r>
      <w:r w:rsidRPr="00430996">
        <w:rPr>
          <w:rFonts w:ascii="Arial" w:eastAsia="Arial" w:hAnsi="Arial" w:cs="Arial"/>
        </w:rPr>
        <w:t xml:space="preserve"> una universidad de ca</w:t>
      </w:r>
      <w:r>
        <w:rPr>
          <w:rFonts w:ascii="Arial" w:eastAsia="Arial" w:hAnsi="Arial" w:cs="Arial"/>
        </w:rPr>
        <w:t>rácter público y</w:t>
      </w:r>
      <w:r w:rsidRPr="00430996">
        <w:rPr>
          <w:rFonts w:ascii="Arial" w:eastAsia="Arial" w:hAnsi="Arial" w:cs="Arial"/>
        </w:rPr>
        <w:t xml:space="preserve"> siete universidades de carácter privado, esto se ve reflejado en los niveles de formación académica. </w:t>
      </w:r>
    </w:p>
    <w:p w14:paraId="758461B0" w14:textId="77777777" w:rsidR="00A238C7" w:rsidRDefault="00A238C7" w:rsidP="00A238C7">
      <w:pPr>
        <w:spacing w:line="240" w:lineRule="auto"/>
        <w:jc w:val="both"/>
        <w:rPr>
          <w:rFonts w:ascii="Arial" w:eastAsia="Arial" w:hAnsi="Arial" w:cs="Arial"/>
        </w:rPr>
      </w:pPr>
      <w:r w:rsidRPr="00430996">
        <w:rPr>
          <w:rFonts w:ascii="Arial" w:eastAsia="Arial" w:hAnsi="Arial" w:cs="Arial"/>
        </w:rPr>
        <w:t>Según datos reportados por el DANE</w:t>
      </w:r>
      <w:r w:rsidRPr="00430996">
        <w:rPr>
          <w:rStyle w:val="Refdenotaalpie"/>
          <w:rFonts w:ascii="Arial" w:hAnsi="Arial" w:cs="Arial"/>
        </w:rPr>
        <w:footnoteReference w:id="6"/>
      </w:r>
      <w:r w:rsidRPr="00430996">
        <w:rPr>
          <w:rFonts w:ascii="Arial" w:eastAsia="Arial" w:hAnsi="Arial" w:cs="Arial"/>
        </w:rPr>
        <w:t xml:space="preserve"> en el censo del año 2005 se encontró que el 32,6% de la población residente en</w:t>
      </w:r>
      <w:r>
        <w:rPr>
          <w:rFonts w:ascii="Arial" w:eastAsia="Arial" w:hAnsi="Arial" w:cs="Arial"/>
        </w:rPr>
        <w:t xml:space="preserve"> Armenia ha alcanzado el nivel de </w:t>
      </w:r>
      <w:r w:rsidRPr="00430996">
        <w:rPr>
          <w:rFonts w:ascii="Arial" w:eastAsia="Arial" w:hAnsi="Arial" w:cs="Arial"/>
        </w:rPr>
        <w:t xml:space="preserve">básica primaria y el 37,2% </w:t>
      </w:r>
      <w:r>
        <w:rPr>
          <w:rFonts w:ascii="Arial" w:eastAsia="Arial" w:hAnsi="Arial" w:cs="Arial"/>
        </w:rPr>
        <w:t>el de secundaria,</w:t>
      </w:r>
      <w:r w:rsidRPr="00430996">
        <w:rPr>
          <w:rFonts w:ascii="Arial" w:eastAsia="Arial" w:hAnsi="Arial" w:cs="Arial"/>
        </w:rPr>
        <w:t xml:space="preserve"> el 9,3% ha alcanzado el nivel profesional y el 1,7% ha realizado estudios de especialización, maestría o doctorado. La población resident</w:t>
      </w:r>
      <w:r>
        <w:rPr>
          <w:rFonts w:ascii="Arial" w:eastAsia="Arial" w:hAnsi="Arial" w:cs="Arial"/>
        </w:rPr>
        <w:t xml:space="preserve">e sin ningún nivel educativo alcanza </w:t>
      </w:r>
      <w:r w:rsidRPr="00430996">
        <w:rPr>
          <w:rFonts w:ascii="Arial" w:eastAsia="Arial" w:hAnsi="Arial" w:cs="Arial"/>
        </w:rPr>
        <w:t>el 6,8%.</w:t>
      </w:r>
    </w:p>
    <w:p w14:paraId="72A48B4E" w14:textId="4D9849A9" w:rsidR="00A238C7" w:rsidRDefault="00A238C7" w:rsidP="00A238C7">
      <w:pPr>
        <w:spacing w:after="0" w:line="240" w:lineRule="auto"/>
        <w:jc w:val="both"/>
        <w:rPr>
          <w:rFonts w:ascii="Arial" w:eastAsia="Arial" w:hAnsi="Arial" w:cs="Arial"/>
        </w:rPr>
      </w:pPr>
      <w:r w:rsidRPr="00430996">
        <w:rPr>
          <w:rFonts w:ascii="Arial" w:eastAsia="Arial" w:hAnsi="Arial" w:cs="Arial"/>
        </w:rPr>
        <w:t xml:space="preserve">Los anteriores datos reflejan muchos de los problemas educativos </w:t>
      </w:r>
      <w:r>
        <w:rPr>
          <w:rFonts w:ascii="Arial" w:eastAsia="Arial" w:hAnsi="Arial" w:cs="Arial"/>
        </w:rPr>
        <w:t xml:space="preserve">más generales de nuestro país </w:t>
      </w:r>
      <w:r w:rsidRPr="00430996">
        <w:rPr>
          <w:rFonts w:ascii="Arial" w:eastAsia="Arial" w:hAnsi="Arial" w:cs="Arial"/>
        </w:rPr>
        <w:t>y en particular la necesidad de aumentar la</w:t>
      </w:r>
      <w:r>
        <w:rPr>
          <w:rFonts w:ascii="Arial" w:eastAsia="Arial" w:hAnsi="Arial" w:cs="Arial"/>
        </w:rPr>
        <w:t xml:space="preserve"> cobertura de lo</w:t>
      </w:r>
      <w:r w:rsidR="009F4A51">
        <w:rPr>
          <w:rFonts w:ascii="Arial" w:eastAsia="Arial" w:hAnsi="Arial" w:cs="Arial"/>
        </w:rPr>
        <w:t xml:space="preserve">s programas académicos a </w:t>
      </w:r>
      <w:r w:rsidR="00D76C0B">
        <w:rPr>
          <w:rFonts w:ascii="Arial" w:eastAsia="Arial" w:hAnsi="Arial" w:cs="Arial"/>
        </w:rPr>
        <w:t xml:space="preserve"> </w:t>
      </w:r>
      <w:r w:rsidR="009F4A51">
        <w:rPr>
          <w:rFonts w:ascii="Arial" w:eastAsia="Arial" w:hAnsi="Arial" w:cs="Arial"/>
        </w:rPr>
        <w:t xml:space="preserve">nivel </w:t>
      </w:r>
      <w:r>
        <w:rPr>
          <w:rFonts w:ascii="Arial" w:eastAsia="Arial" w:hAnsi="Arial" w:cs="Arial"/>
        </w:rPr>
        <w:t xml:space="preserve"> profesional</w:t>
      </w:r>
      <w:r w:rsidRPr="00430996">
        <w:rPr>
          <w:rFonts w:ascii="Arial" w:eastAsia="Arial" w:hAnsi="Arial" w:cs="Arial"/>
        </w:rPr>
        <w:t xml:space="preserve"> </w:t>
      </w:r>
      <w:r w:rsidR="009F4A51">
        <w:rPr>
          <w:rFonts w:ascii="Arial" w:eastAsia="Arial" w:hAnsi="Arial" w:cs="Arial"/>
        </w:rPr>
        <w:t xml:space="preserve"> a  lo </w:t>
      </w:r>
      <w:r>
        <w:rPr>
          <w:rFonts w:ascii="Arial" w:eastAsia="Arial" w:hAnsi="Arial" w:cs="Arial"/>
        </w:rPr>
        <w:t xml:space="preserve">largo del territorio nacional. </w:t>
      </w:r>
    </w:p>
    <w:p w14:paraId="2D811E9B" w14:textId="77777777" w:rsidR="00A238C7" w:rsidRDefault="00A238C7" w:rsidP="00A238C7">
      <w:pPr>
        <w:spacing w:after="0" w:line="240" w:lineRule="auto"/>
        <w:jc w:val="both"/>
        <w:rPr>
          <w:rFonts w:ascii="Arial" w:eastAsia="Arial" w:hAnsi="Arial" w:cs="Arial"/>
        </w:rPr>
      </w:pPr>
    </w:p>
    <w:p w14:paraId="4D7FF01B" w14:textId="77777777" w:rsidR="00A238C7" w:rsidRDefault="00A238C7" w:rsidP="00A238C7">
      <w:pPr>
        <w:spacing w:after="0" w:line="240" w:lineRule="auto"/>
        <w:jc w:val="both"/>
        <w:rPr>
          <w:rFonts w:ascii="Arial" w:eastAsia="Arial" w:hAnsi="Arial" w:cs="Arial"/>
        </w:rPr>
      </w:pPr>
      <w:r>
        <w:rPr>
          <w:rFonts w:ascii="Arial" w:eastAsia="Arial" w:hAnsi="Arial" w:cs="Arial"/>
        </w:rPr>
        <w:t>La descripción   anterior   puede visualizarse en la gráfica 1.</w:t>
      </w:r>
    </w:p>
    <w:p w14:paraId="402B26CE" w14:textId="77777777" w:rsidR="00A238C7" w:rsidRDefault="00A238C7" w:rsidP="00A238C7">
      <w:pPr>
        <w:spacing w:line="240" w:lineRule="auto"/>
        <w:jc w:val="both"/>
        <w:rPr>
          <w:rFonts w:ascii="Arial" w:eastAsia="Arial" w:hAnsi="Arial" w:cs="Arial"/>
        </w:rPr>
      </w:pPr>
    </w:p>
    <w:p w14:paraId="527C955C" w14:textId="1D8967BC" w:rsidR="00A238C7" w:rsidRDefault="00A238C7" w:rsidP="00A238C7">
      <w:pPr>
        <w:spacing w:line="240" w:lineRule="auto"/>
        <w:jc w:val="both"/>
        <w:rPr>
          <w:rFonts w:ascii="Arial" w:eastAsia="Arial" w:hAnsi="Arial" w:cs="Arial"/>
        </w:rPr>
      </w:pPr>
      <w:r>
        <w:rPr>
          <w:noProof/>
        </w:rPr>
        <w:lastRenderedPageBreak/>
        <w:drawing>
          <wp:anchor distT="0" distB="0" distL="114300" distR="114300" simplePos="0" relativeHeight="251660288" behindDoc="0" locked="0" layoutInCell="1" allowOverlap="1" wp14:anchorId="216C7824" wp14:editId="3B48C0EB">
            <wp:simplePos x="0" y="0"/>
            <wp:positionH relativeFrom="column">
              <wp:posOffset>548640</wp:posOffset>
            </wp:positionH>
            <wp:positionV relativeFrom="paragraph">
              <wp:posOffset>93345</wp:posOffset>
            </wp:positionV>
            <wp:extent cx="3981450" cy="2508885"/>
            <wp:effectExtent l="0" t="0" r="0" b="571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81450" cy="2508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AD32D" w14:textId="77777777" w:rsidR="00A238C7" w:rsidRDefault="00A238C7" w:rsidP="00A238C7">
      <w:pPr>
        <w:spacing w:line="240" w:lineRule="auto"/>
        <w:jc w:val="both"/>
        <w:rPr>
          <w:rFonts w:ascii="Arial" w:eastAsia="Arial" w:hAnsi="Arial" w:cs="Arial"/>
        </w:rPr>
      </w:pPr>
    </w:p>
    <w:p w14:paraId="53041646" w14:textId="77777777" w:rsidR="00A238C7" w:rsidRDefault="00A238C7" w:rsidP="00A238C7">
      <w:pPr>
        <w:spacing w:after="0" w:line="240" w:lineRule="auto"/>
        <w:jc w:val="both"/>
        <w:rPr>
          <w:rFonts w:ascii="Arial" w:eastAsia="Arial" w:hAnsi="Arial" w:cs="Arial"/>
        </w:rPr>
      </w:pPr>
    </w:p>
    <w:p w14:paraId="5ED76CB8" w14:textId="77777777" w:rsidR="00A238C7" w:rsidRDefault="00A238C7" w:rsidP="00A238C7">
      <w:pPr>
        <w:spacing w:after="0" w:line="240" w:lineRule="auto"/>
        <w:jc w:val="both"/>
        <w:rPr>
          <w:rFonts w:ascii="Arial" w:eastAsia="Arial" w:hAnsi="Arial" w:cs="Arial"/>
        </w:rPr>
      </w:pPr>
    </w:p>
    <w:p w14:paraId="0972C143" w14:textId="77777777" w:rsidR="00A238C7" w:rsidRDefault="00A238C7" w:rsidP="00A238C7">
      <w:pPr>
        <w:spacing w:after="0" w:line="240" w:lineRule="auto"/>
        <w:jc w:val="both"/>
        <w:rPr>
          <w:rFonts w:ascii="Arial" w:eastAsia="Arial" w:hAnsi="Arial" w:cs="Arial"/>
        </w:rPr>
      </w:pPr>
    </w:p>
    <w:p w14:paraId="126CE8D5" w14:textId="77777777" w:rsidR="00A238C7" w:rsidRDefault="00A238C7" w:rsidP="00A238C7">
      <w:pPr>
        <w:spacing w:after="0" w:line="240" w:lineRule="auto"/>
        <w:jc w:val="both"/>
        <w:rPr>
          <w:rFonts w:ascii="Arial" w:eastAsia="Arial" w:hAnsi="Arial" w:cs="Arial"/>
        </w:rPr>
      </w:pPr>
    </w:p>
    <w:p w14:paraId="772CDD69" w14:textId="77777777" w:rsidR="00A238C7" w:rsidRDefault="00A238C7" w:rsidP="00A238C7">
      <w:pPr>
        <w:spacing w:after="0" w:line="240" w:lineRule="auto"/>
        <w:jc w:val="both"/>
        <w:rPr>
          <w:rFonts w:ascii="Arial" w:eastAsia="Arial" w:hAnsi="Arial" w:cs="Arial"/>
        </w:rPr>
      </w:pPr>
    </w:p>
    <w:p w14:paraId="0F370187" w14:textId="77777777" w:rsidR="00A238C7" w:rsidRDefault="00A238C7" w:rsidP="00A238C7">
      <w:pPr>
        <w:spacing w:after="0" w:line="240" w:lineRule="auto"/>
        <w:jc w:val="both"/>
        <w:rPr>
          <w:rFonts w:ascii="Arial" w:eastAsia="Arial" w:hAnsi="Arial" w:cs="Arial"/>
        </w:rPr>
      </w:pPr>
    </w:p>
    <w:p w14:paraId="4C425F99" w14:textId="77777777" w:rsidR="00A238C7" w:rsidRDefault="00A238C7" w:rsidP="00A238C7">
      <w:pPr>
        <w:spacing w:after="0" w:line="240" w:lineRule="auto"/>
        <w:jc w:val="both"/>
        <w:rPr>
          <w:rFonts w:ascii="Arial" w:eastAsia="Arial" w:hAnsi="Arial" w:cs="Arial"/>
        </w:rPr>
      </w:pPr>
    </w:p>
    <w:p w14:paraId="295A5C55" w14:textId="77777777" w:rsidR="00A238C7" w:rsidRDefault="00A238C7" w:rsidP="00A238C7">
      <w:pPr>
        <w:spacing w:after="0" w:line="240" w:lineRule="auto"/>
        <w:jc w:val="both"/>
        <w:rPr>
          <w:rFonts w:ascii="Arial" w:eastAsia="Arial" w:hAnsi="Arial" w:cs="Arial"/>
        </w:rPr>
      </w:pPr>
    </w:p>
    <w:p w14:paraId="0A94E400" w14:textId="77777777" w:rsidR="00A238C7" w:rsidRDefault="00A238C7" w:rsidP="00A238C7">
      <w:pPr>
        <w:spacing w:after="0" w:line="240" w:lineRule="auto"/>
        <w:jc w:val="both"/>
        <w:rPr>
          <w:rFonts w:ascii="Arial" w:eastAsia="Arial" w:hAnsi="Arial" w:cs="Arial"/>
        </w:rPr>
      </w:pPr>
    </w:p>
    <w:p w14:paraId="0CFB938B" w14:textId="77777777" w:rsidR="00A238C7" w:rsidRDefault="00A238C7" w:rsidP="00A238C7">
      <w:pPr>
        <w:spacing w:after="0" w:line="240" w:lineRule="auto"/>
        <w:jc w:val="both"/>
        <w:rPr>
          <w:rFonts w:ascii="Arial" w:eastAsia="Arial" w:hAnsi="Arial" w:cs="Arial"/>
        </w:rPr>
      </w:pPr>
    </w:p>
    <w:p w14:paraId="2A57F02C" w14:textId="77777777" w:rsidR="00A238C7" w:rsidRDefault="00A238C7" w:rsidP="00A238C7">
      <w:pPr>
        <w:spacing w:after="0" w:line="240" w:lineRule="auto"/>
        <w:jc w:val="both"/>
        <w:rPr>
          <w:rFonts w:ascii="Arial" w:eastAsia="Arial" w:hAnsi="Arial" w:cs="Arial"/>
        </w:rPr>
      </w:pPr>
    </w:p>
    <w:p w14:paraId="0AA59610" w14:textId="77777777" w:rsidR="00A238C7" w:rsidRDefault="00A238C7" w:rsidP="00A238C7">
      <w:pPr>
        <w:spacing w:after="0" w:line="240" w:lineRule="auto"/>
        <w:jc w:val="both"/>
        <w:rPr>
          <w:rFonts w:ascii="Arial" w:eastAsia="Arial" w:hAnsi="Arial" w:cs="Arial"/>
        </w:rPr>
      </w:pPr>
    </w:p>
    <w:p w14:paraId="0D7AA1A2" w14:textId="77777777" w:rsidR="00A238C7" w:rsidRDefault="00A238C7" w:rsidP="00A238C7">
      <w:pPr>
        <w:spacing w:after="0" w:line="240" w:lineRule="auto"/>
        <w:jc w:val="both"/>
        <w:rPr>
          <w:rFonts w:ascii="Arial" w:eastAsia="Arial" w:hAnsi="Arial" w:cs="Arial"/>
        </w:rPr>
      </w:pPr>
    </w:p>
    <w:p w14:paraId="349771B5" w14:textId="77777777" w:rsidR="00A238C7" w:rsidRDefault="00A238C7" w:rsidP="00A238C7">
      <w:pPr>
        <w:spacing w:after="0" w:line="240" w:lineRule="auto"/>
        <w:jc w:val="both"/>
        <w:rPr>
          <w:rFonts w:ascii="Arial" w:eastAsia="Arial" w:hAnsi="Arial" w:cs="Arial"/>
        </w:rPr>
      </w:pPr>
    </w:p>
    <w:p w14:paraId="30F20CE3" w14:textId="6C6E69CE" w:rsidR="00A238C7" w:rsidRPr="008C7DAF" w:rsidRDefault="00A238C7" w:rsidP="00A238C7">
      <w:pPr>
        <w:spacing w:after="0" w:line="240" w:lineRule="auto"/>
        <w:jc w:val="center"/>
        <w:rPr>
          <w:rFonts w:ascii="Arial" w:eastAsia="Arial" w:hAnsi="Arial" w:cs="Arial"/>
          <w:b/>
          <w:sz w:val="20"/>
          <w:szCs w:val="20"/>
        </w:rPr>
      </w:pPr>
      <w:r w:rsidRPr="008C7DAF">
        <w:rPr>
          <w:rFonts w:ascii="Arial" w:eastAsia="Arial" w:hAnsi="Arial" w:cs="Arial"/>
          <w:b/>
          <w:sz w:val="20"/>
          <w:szCs w:val="20"/>
        </w:rPr>
        <w:t>Grafica 1.   Niveles de escolaridad de la población del departamento del Quindío.</w:t>
      </w:r>
    </w:p>
    <w:p w14:paraId="50E53C07" w14:textId="77777777" w:rsidR="00A238C7" w:rsidRDefault="00A238C7" w:rsidP="00A238C7">
      <w:pPr>
        <w:spacing w:after="0" w:line="240" w:lineRule="auto"/>
        <w:jc w:val="both"/>
        <w:rPr>
          <w:rFonts w:ascii="Arial" w:eastAsia="Arial" w:hAnsi="Arial" w:cs="Arial"/>
        </w:rPr>
      </w:pPr>
    </w:p>
    <w:p w14:paraId="053CB10A" w14:textId="77777777" w:rsidR="00A238C7" w:rsidRDefault="00A238C7" w:rsidP="00A238C7">
      <w:pPr>
        <w:spacing w:after="0" w:line="240" w:lineRule="auto"/>
        <w:jc w:val="both"/>
        <w:rPr>
          <w:rFonts w:ascii="Arial" w:eastAsia="Arial" w:hAnsi="Arial" w:cs="Arial"/>
        </w:rPr>
      </w:pPr>
    </w:p>
    <w:p w14:paraId="04606D9B" w14:textId="1B5859B4" w:rsidR="00A238C7" w:rsidRPr="00430996" w:rsidRDefault="00A238C7" w:rsidP="00A238C7">
      <w:pPr>
        <w:spacing w:after="0" w:line="240" w:lineRule="auto"/>
        <w:jc w:val="both"/>
        <w:rPr>
          <w:rFonts w:ascii="Arial" w:eastAsia="Arial" w:hAnsi="Arial" w:cs="Arial"/>
        </w:rPr>
      </w:pPr>
      <w:r>
        <w:rPr>
          <w:rFonts w:ascii="Arial" w:eastAsia="Arial" w:hAnsi="Arial" w:cs="Arial"/>
        </w:rPr>
        <w:t>Para el departamento del Quindío el análisis anterior debe ser complementado considerando la región de influencia de la Universidad del Quindío. En todo el eje cafetero no existe sino un Programa de Pregrado en Física en la Universidad del Quindío y dos programas afines en In</w:t>
      </w:r>
      <w:r w:rsidR="00D76C0B">
        <w:rPr>
          <w:rFonts w:ascii="Arial" w:eastAsia="Arial" w:hAnsi="Arial" w:cs="Arial"/>
        </w:rPr>
        <w:t xml:space="preserve">geniería Física, uno en la UTP </w:t>
      </w:r>
      <w:r>
        <w:rPr>
          <w:rFonts w:ascii="Arial" w:eastAsia="Arial" w:hAnsi="Arial" w:cs="Arial"/>
        </w:rPr>
        <w:t>y el otro en la Universidad Nacional sede Manizales, que por sus características en los planes de estudio, estos forman jóvenes en ingeniería. L</w:t>
      </w:r>
      <w:r w:rsidRPr="00430996">
        <w:rPr>
          <w:rFonts w:ascii="Arial" w:eastAsia="Arial" w:hAnsi="Arial" w:cs="Arial"/>
        </w:rPr>
        <w:t>a distribución geográfica y el área de in</w:t>
      </w:r>
      <w:r>
        <w:rPr>
          <w:rFonts w:ascii="Arial" w:eastAsia="Arial" w:hAnsi="Arial" w:cs="Arial"/>
        </w:rPr>
        <w:t>fluencia</w:t>
      </w:r>
      <w:r w:rsidR="005161F7">
        <w:rPr>
          <w:rFonts w:ascii="Arial" w:eastAsia="Arial" w:hAnsi="Arial" w:cs="Arial"/>
        </w:rPr>
        <w:t xml:space="preserve"> de cada programa </w:t>
      </w:r>
      <w:r>
        <w:rPr>
          <w:rFonts w:ascii="Arial" w:eastAsia="Arial" w:hAnsi="Arial" w:cs="Arial"/>
        </w:rPr>
        <w:t>puede ser visualizada</w:t>
      </w:r>
      <w:r w:rsidRPr="00430996">
        <w:rPr>
          <w:rFonts w:ascii="Arial" w:eastAsia="Arial" w:hAnsi="Arial" w:cs="Arial"/>
        </w:rPr>
        <w:t xml:space="preserve"> </w:t>
      </w:r>
      <w:r>
        <w:rPr>
          <w:rFonts w:ascii="Arial" w:eastAsia="Arial" w:hAnsi="Arial" w:cs="Arial"/>
        </w:rPr>
        <w:t>en el mapa mostrado en la figura 1 de conformidad con lo enunciado en los párrafos precedentes. E</w:t>
      </w:r>
      <w:r w:rsidRPr="00430996">
        <w:rPr>
          <w:rFonts w:ascii="Arial" w:eastAsia="Arial" w:hAnsi="Arial" w:cs="Arial"/>
        </w:rPr>
        <w:t>n particular, se observa</w:t>
      </w:r>
      <w:r>
        <w:rPr>
          <w:rFonts w:ascii="Arial" w:eastAsia="Arial" w:hAnsi="Arial" w:cs="Arial"/>
        </w:rPr>
        <w:t xml:space="preserve"> que el área de influencia del Programa de F</w:t>
      </w:r>
      <w:r w:rsidRPr="00430996">
        <w:rPr>
          <w:rFonts w:ascii="Arial" w:eastAsia="Arial" w:hAnsi="Arial" w:cs="Arial"/>
        </w:rPr>
        <w:t>ísica</w:t>
      </w:r>
      <w:r w:rsidRPr="00430996">
        <w:rPr>
          <w:rStyle w:val="Refdenotaalpie"/>
          <w:rFonts w:ascii="Arial" w:hAnsi="Arial" w:cs="Arial"/>
        </w:rPr>
        <w:footnoteReference w:id="7"/>
      </w:r>
      <w:r w:rsidRPr="00430996">
        <w:rPr>
          <w:rFonts w:ascii="Arial" w:eastAsia="Arial" w:hAnsi="Arial" w:cs="Arial"/>
        </w:rPr>
        <w:t xml:space="preserve"> de la Universida</w:t>
      </w:r>
      <w:r>
        <w:rPr>
          <w:rFonts w:ascii="Arial" w:eastAsia="Arial" w:hAnsi="Arial" w:cs="Arial"/>
        </w:rPr>
        <w:t>d del Quindío es bastante extensa</w:t>
      </w:r>
      <w:r w:rsidRPr="00430996">
        <w:rPr>
          <w:rFonts w:ascii="Arial" w:eastAsia="Arial" w:hAnsi="Arial" w:cs="Arial"/>
        </w:rPr>
        <w:t xml:space="preserve"> co</w:t>
      </w:r>
      <w:r>
        <w:rPr>
          <w:rFonts w:ascii="Arial" w:eastAsia="Arial" w:hAnsi="Arial" w:cs="Arial"/>
        </w:rPr>
        <w:t xml:space="preserve">mo puede observarse en el mapa a la derecha. Allí puede observarse que el Programa de Física atiende las necesidades de formación de la población del norte del Valle, el Quindío, Risaralda, el departamento de Caldas y una vasta zona del Tolima. </w:t>
      </w:r>
    </w:p>
    <w:p w14:paraId="025983CB" w14:textId="77777777" w:rsidR="00A238C7" w:rsidRPr="00430996" w:rsidRDefault="00A238C7" w:rsidP="00A238C7">
      <w:pPr>
        <w:spacing w:after="0" w:line="240" w:lineRule="auto"/>
        <w:jc w:val="both"/>
        <w:rPr>
          <w:rFonts w:ascii="Arial" w:eastAsia="Arial" w:hAnsi="Arial" w:cs="Arial"/>
        </w:rPr>
      </w:pPr>
    </w:p>
    <w:p w14:paraId="3F21A3DD" w14:textId="77777777" w:rsidR="00A238C7" w:rsidRDefault="00A238C7" w:rsidP="00A238C7">
      <w:pPr>
        <w:spacing w:after="0" w:line="240" w:lineRule="auto"/>
        <w:jc w:val="both"/>
        <w:rPr>
          <w:rFonts w:ascii="Arial" w:eastAsia="Arial" w:hAnsi="Arial" w:cs="Arial"/>
          <w:sz w:val="20"/>
          <w:szCs w:val="20"/>
        </w:rPr>
      </w:pPr>
      <w:r w:rsidRPr="00306A7A">
        <w:rPr>
          <w:rFonts w:ascii="Arial" w:eastAsia="Arial" w:hAnsi="Arial" w:cs="Arial"/>
          <w:sz w:val="20"/>
          <w:szCs w:val="20"/>
        </w:rPr>
        <w:t xml:space="preserve">                                                  </w:t>
      </w:r>
      <w:r>
        <w:rPr>
          <w:rFonts w:ascii="Arial" w:eastAsia="Arial" w:hAnsi="Arial" w:cs="Arial"/>
          <w:sz w:val="20"/>
          <w:szCs w:val="20"/>
        </w:rPr>
        <w:t xml:space="preserve">                            </w:t>
      </w:r>
    </w:p>
    <w:p w14:paraId="08983A12" w14:textId="77777777" w:rsidR="00A238C7" w:rsidRDefault="00A238C7" w:rsidP="00A238C7">
      <w:pPr>
        <w:spacing w:after="0" w:line="240" w:lineRule="auto"/>
        <w:jc w:val="both"/>
        <w:rPr>
          <w:rFonts w:ascii="Arial" w:eastAsia="Arial" w:hAnsi="Arial" w:cs="Arial"/>
          <w:sz w:val="20"/>
          <w:szCs w:val="20"/>
        </w:rPr>
      </w:pPr>
    </w:p>
    <w:p w14:paraId="52F8746B" w14:textId="77777777" w:rsidR="00A238C7" w:rsidRDefault="00A238C7" w:rsidP="00A238C7">
      <w:pPr>
        <w:spacing w:after="0" w:line="240" w:lineRule="auto"/>
        <w:jc w:val="both"/>
        <w:rPr>
          <w:rFonts w:ascii="Arial" w:eastAsia="Arial" w:hAnsi="Arial" w:cs="Arial"/>
          <w:sz w:val="20"/>
          <w:szCs w:val="20"/>
        </w:rPr>
      </w:pPr>
    </w:p>
    <w:p w14:paraId="20970956" w14:textId="62DDEE15" w:rsidR="00A238C7" w:rsidRDefault="00A238C7" w:rsidP="00A238C7">
      <w:pPr>
        <w:spacing w:after="0" w:line="240" w:lineRule="auto"/>
        <w:jc w:val="center"/>
        <w:rPr>
          <w:rFonts w:ascii="Arial" w:eastAsia="Arial" w:hAnsi="Arial" w:cs="Arial"/>
          <w:sz w:val="20"/>
          <w:szCs w:val="20"/>
        </w:rPr>
      </w:pPr>
    </w:p>
    <w:p w14:paraId="5D4DE143" w14:textId="77777777" w:rsidR="00A238C7" w:rsidRDefault="00A238C7" w:rsidP="00A238C7">
      <w:pPr>
        <w:spacing w:after="0" w:line="240" w:lineRule="auto"/>
        <w:jc w:val="both"/>
        <w:rPr>
          <w:rFonts w:ascii="Arial" w:eastAsia="Arial" w:hAnsi="Arial" w:cs="Arial"/>
          <w:sz w:val="20"/>
          <w:szCs w:val="20"/>
        </w:rPr>
      </w:pPr>
    </w:p>
    <w:p w14:paraId="0FC7A9F3" w14:textId="77777777" w:rsidR="00A238C7" w:rsidRDefault="00A238C7" w:rsidP="00A238C7">
      <w:pPr>
        <w:spacing w:after="0" w:line="240" w:lineRule="auto"/>
        <w:jc w:val="both"/>
        <w:rPr>
          <w:rFonts w:ascii="Arial" w:eastAsia="Arial" w:hAnsi="Arial" w:cs="Arial"/>
          <w:sz w:val="20"/>
          <w:szCs w:val="20"/>
        </w:rPr>
      </w:pPr>
    </w:p>
    <w:p w14:paraId="79CF8440" w14:textId="5E004473" w:rsidR="00A238C7" w:rsidRDefault="00A238C7" w:rsidP="00A238C7">
      <w:pPr>
        <w:spacing w:after="0" w:line="240" w:lineRule="auto"/>
        <w:jc w:val="both"/>
        <w:rPr>
          <w:rFonts w:ascii="Arial" w:eastAsia="Arial" w:hAnsi="Arial" w:cs="Arial"/>
          <w:sz w:val="20"/>
          <w:szCs w:val="20"/>
        </w:rPr>
      </w:pPr>
      <w:r>
        <w:rPr>
          <w:noProof/>
        </w:rPr>
        <w:lastRenderedPageBreak/>
        <w:drawing>
          <wp:anchor distT="0" distB="0" distL="114300" distR="114300" simplePos="0" relativeHeight="251659264" behindDoc="0" locked="0" layoutInCell="1" allowOverlap="1" wp14:anchorId="5949B293" wp14:editId="1FCEDCFB">
            <wp:simplePos x="0" y="0"/>
            <wp:positionH relativeFrom="column">
              <wp:posOffset>1150620</wp:posOffset>
            </wp:positionH>
            <wp:positionV relativeFrom="paragraph">
              <wp:posOffset>95885</wp:posOffset>
            </wp:positionV>
            <wp:extent cx="3195320" cy="2822575"/>
            <wp:effectExtent l="0" t="0" r="508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5320" cy="2822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117533" w14:textId="77777777" w:rsidR="00A238C7" w:rsidRDefault="00A238C7" w:rsidP="00A238C7">
      <w:pPr>
        <w:spacing w:after="0" w:line="240" w:lineRule="auto"/>
        <w:jc w:val="both"/>
        <w:rPr>
          <w:rFonts w:ascii="Arial" w:eastAsia="Arial" w:hAnsi="Arial" w:cs="Arial"/>
          <w:sz w:val="20"/>
          <w:szCs w:val="20"/>
        </w:rPr>
      </w:pPr>
    </w:p>
    <w:p w14:paraId="1DC9F960" w14:textId="77777777" w:rsidR="00A238C7" w:rsidRDefault="00A238C7" w:rsidP="00A238C7">
      <w:pPr>
        <w:spacing w:after="0" w:line="240" w:lineRule="auto"/>
        <w:jc w:val="both"/>
        <w:rPr>
          <w:rFonts w:ascii="Arial" w:eastAsia="Arial" w:hAnsi="Arial" w:cs="Arial"/>
          <w:sz w:val="20"/>
          <w:szCs w:val="20"/>
        </w:rPr>
      </w:pPr>
    </w:p>
    <w:p w14:paraId="6870952A" w14:textId="77777777" w:rsidR="00A238C7" w:rsidRDefault="00A238C7" w:rsidP="00A238C7">
      <w:pPr>
        <w:spacing w:after="0" w:line="240" w:lineRule="auto"/>
        <w:jc w:val="both"/>
        <w:rPr>
          <w:rFonts w:ascii="Arial" w:eastAsia="Arial" w:hAnsi="Arial" w:cs="Arial"/>
          <w:sz w:val="20"/>
          <w:szCs w:val="20"/>
        </w:rPr>
      </w:pPr>
    </w:p>
    <w:p w14:paraId="42175C6D" w14:textId="77777777" w:rsidR="00A238C7" w:rsidRDefault="00A238C7" w:rsidP="00A238C7">
      <w:pPr>
        <w:spacing w:after="0" w:line="240" w:lineRule="auto"/>
        <w:jc w:val="both"/>
        <w:rPr>
          <w:rFonts w:ascii="Arial" w:eastAsia="Arial" w:hAnsi="Arial" w:cs="Arial"/>
          <w:sz w:val="20"/>
          <w:szCs w:val="20"/>
        </w:rPr>
      </w:pPr>
    </w:p>
    <w:p w14:paraId="15419838" w14:textId="77777777" w:rsidR="00A238C7" w:rsidRDefault="00A238C7" w:rsidP="00A238C7">
      <w:pPr>
        <w:spacing w:after="0" w:line="240" w:lineRule="auto"/>
        <w:jc w:val="both"/>
        <w:rPr>
          <w:rFonts w:ascii="Arial" w:eastAsia="Arial" w:hAnsi="Arial" w:cs="Arial"/>
          <w:sz w:val="20"/>
          <w:szCs w:val="20"/>
        </w:rPr>
      </w:pPr>
    </w:p>
    <w:p w14:paraId="10794EEC" w14:textId="77777777" w:rsidR="00A238C7" w:rsidRDefault="00A238C7" w:rsidP="00A238C7">
      <w:pPr>
        <w:spacing w:after="0" w:line="240" w:lineRule="auto"/>
        <w:jc w:val="both"/>
        <w:rPr>
          <w:rFonts w:ascii="Arial" w:eastAsia="Arial" w:hAnsi="Arial" w:cs="Arial"/>
          <w:sz w:val="20"/>
          <w:szCs w:val="20"/>
        </w:rPr>
      </w:pPr>
    </w:p>
    <w:p w14:paraId="18D57E84" w14:textId="77777777" w:rsidR="00A238C7" w:rsidRDefault="00A238C7" w:rsidP="00A238C7">
      <w:pPr>
        <w:spacing w:after="0" w:line="240" w:lineRule="auto"/>
        <w:jc w:val="both"/>
        <w:rPr>
          <w:rFonts w:ascii="Arial" w:eastAsia="Arial" w:hAnsi="Arial" w:cs="Arial"/>
          <w:sz w:val="20"/>
          <w:szCs w:val="20"/>
        </w:rPr>
      </w:pPr>
    </w:p>
    <w:p w14:paraId="51634C11" w14:textId="77777777" w:rsidR="00A238C7" w:rsidRDefault="00A238C7" w:rsidP="00A238C7">
      <w:pPr>
        <w:spacing w:after="0" w:line="240" w:lineRule="auto"/>
        <w:jc w:val="both"/>
        <w:rPr>
          <w:rFonts w:ascii="Arial" w:eastAsia="Arial" w:hAnsi="Arial" w:cs="Arial"/>
          <w:sz w:val="20"/>
          <w:szCs w:val="20"/>
        </w:rPr>
      </w:pPr>
    </w:p>
    <w:p w14:paraId="696A1844" w14:textId="77777777" w:rsidR="00A238C7" w:rsidRDefault="00A238C7" w:rsidP="00A238C7">
      <w:pPr>
        <w:spacing w:after="0" w:line="240" w:lineRule="auto"/>
        <w:jc w:val="both"/>
        <w:rPr>
          <w:rFonts w:ascii="Arial" w:eastAsia="Arial" w:hAnsi="Arial" w:cs="Arial"/>
          <w:sz w:val="20"/>
          <w:szCs w:val="20"/>
        </w:rPr>
      </w:pPr>
    </w:p>
    <w:p w14:paraId="2631DEB8" w14:textId="77777777" w:rsidR="00A238C7" w:rsidRDefault="00A238C7" w:rsidP="00A238C7">
      <w:pPr>
        <w:spacing w:after="0" w:line="240" w:lineRule="auto"/>
        <w:jc w:val="both"/>
        <w:rPr>
          <w:rFonts w:ascii="Arial" w:eastAsia="Arial" w:hAnsi="Arial" w:cs="Arial"/>
          <w:sz w:val="20"/>
          <w:szCs w:val="20"/>
        </w:rPr>
      </w:pPr>
    </w:p>
    <w:p w14:paraId="6239EF8A" w14:textId="77777777" w:rsidR="00A238C7" w:rsidRDefault="00A238C7" w:rsidP="00A238C7">
      <w:pPr>
        <w:spacing w:after="0" w:line="240" w:lineRule="auto"/>
        <w:jc w:val="both"/>
        <w:rPr>
          <w:rFonts w:ascii="Arial" w:eastAsia="Arial" w:hAnsi="Arial" w:cs="Arial"/>
          <w:sz w:val="20"/>
          <w:szCs w:val="20"/>
        </w:rPr>
      </w:pPr>
    </w:p>
    <w:p w14:paraId="63A771E6" w14:textId="77777777" w:rsidR="00A238C7" w:rsidRDefault="00A238C7" w:rsidP="00A238C7">
      <w:pPr>
        <w:spacing w:after="0" w:line="240" w:lineRule="auto"/>
        <w:jc w:val="both"/>
        <w:rPr>
          <w:rFonts w:ascii="Arial" w:eastAsia="Arial" w:hAnsi="Arial" w:cs="Arial"/>
          <w:sz w:val="20"/>
          <w:szCs w:val="20"/>
        </w:rPr>
      </w:pPr>
    </w:p>
    <w:p w14:paraId="29C96C8F" w14:textId="77777777" w:rsidR="00A238C7" w:rsidRDefault="00A238C7" w:rsidP="00A238C7">
      <w:pPr>
        <w:spacing w:after="0" w:line="240" w:lineRule="auto"/>
        <w:jc w:val="both"/>
        <w:rPr>
          <w:rFonts w:ascii="Arial" w:eastAsia="Arial" w:hAnsi="Arial" w:cs="Arial"/>
          <w:sz w:val="20"/>
          <w:szCs w:val="20"/>
        </w:rPr>
      </w:pPr>
    </w:p>
    <w:p w14:paraId="2F5661EC" w14:textId="77777777" w:rsidR="00A238C7" w:rsidRDefault="00A238C7" w:rsidP="00A238C7">
      <w:pPr>
        <w:spacing w:after="0" w:line="240" w:lineRule="auto"/>
        <w:jc w:val="both"/>
        <w:rPr>
          <w:rFonts w:ascii="Arial" w:eastAsia="Arial" w:hAnsi="Arial" w:cs="Arial"/>
          <w:sz w:val="20"/>
          <w:szCs w:val="20"/>
        </w:rPr>
      </w:pPr>
    </w:p>
    <w:p w14:paraId="1FF76883" w14:textId="77777777" w:rsidR="00A238C7" w:rsidRDefault="00A238C7" w:rsidP="00A238C7">
      <w:pPr>
        <w:spacing w:after="0" w:line="240" w:lineRule="auto"/>
        <w:jc w:val="both"/>
        <w:rPr>
          <w:rFonts w:ascii="Arial" w:eastAsia="Arial" w:hAnsi="Arial" w:cs="Arial"/>
          <w:sz w:val="20"/>
          <w:szCs w:val="20"/>
        </w:rPr>
      </w:pPr>
    </w:p>
    <w:p w14:paraId="717131E5" w14:textId="77777777" w:rsidR="00A238C7" w:rsidRDefault="00A238C7" w:rsidP="00A238C7">
      <w:pPr>
        <w:spacing w:after="0" w:line="240" w:lineRule="auto"/>
        <w:jc w:val="both"/>
        <w:rPr>
          <w:rFonts w:ascii="Arial" w:eastAsia="Arial" w:hAnsi="Arial" w:cs="Arial"/>
          <w:sz w:val="20"/>
          <w:szCs w:val="20"/>
        </w:rPr>
      </w:pPr>
    </w:p>
    <w:p w14:paraId="1E9402E6" w14:textId="77777777" w:rsidR="00A238C7" w:rsidRDefault="00A238C7" w:rsidP="00A238C7">
      <w:pPr>
        <w:spacing w:after="0" w:line="240" w:lineRule="auto"/>
        <w:jc w:val="both"/>
        <w:rPr>
          <w:rFonts w:ascii="Arial" w:eastAsia="Arial" w:hAnsi="Arial" w:cs="Arial"/>
          <w:sz w:val="20"/>
          <w:szCs w:val="20"/>
        </w:rPr>
      </w:pPr>
    </w:p>
    <w:p w14:paraId="2F3FE9D4" w14:textId="77777777" w:rsidR="00A238C7" w:rsidRDefault="00A238C7" w:rsidP="00A238C7">
      <w:pPr>
        <w:spacing w:after="0" w:line="240" w:lineRule="auto"/>
        <w:jc w:val="center"/>
        <w:rPr>
          <w:rFonts w:ascii="Arial" w:eastAsia="Arial" w:hAnsi="Arial" w:cs="Arial"/>
          <w:sz w:val="20"/>
          <w:szCs w:val="20"/>
        </w:rPr>
      </w:pPr>
    </w:p>
    <w:p w14:paraId="41FA2D4D" w14:textId="77777777" w:rsidR="00A238C7" w:rsidRDefault="00A238C7" w:rsidP="00A238C7">
      <w:pPr>
        <w:spacing w:after="0" w:line="240" w:lineRule="auto"/>
        <w:jc w:val="center"/>
        <w:rPr>
          <w:rFonts w:ascii="Arial" w:eastAsia="Arial" w:hAnsi="Arial" w:cs="Arial"/>
          <w:sz w:val="20"/>
          <w:szCs w:val="20"/>
        </w:rPr>
      </w:pPr>
    </w:p>
    <w:p w14:paraId="35A8C129" w14:textId="77777777" w:rsidR="00A238C7" w:rsidRDefault="00A238C7" w:rsidP="00A238C7">
      <w:pPr>
        <w:spacing w:after="0" w:line="240" w:lineRule="auto"/>
        <w:jc w:val="center"/>
        <w:rPr>
          <w:rFonts w:ascii="Arial" w:eastAsia="Arial" w:hAnsi="Arial" w:cs="Arial"/>
          <w:sz w:val="20"/>
          <w:szCs w:val="20"/>
        </w:rPr>
      </w:pPr>
    </w:p>
    <w:p w14:paraId="260701BC" w14:textId="77777777" w:rsidR="00A238C7" w:rsidRPr="008C7DAF" w:rsidRDefault="00A238C7" w:rsidP="00A238C7">
      <w:pPr>
        <w:spacing w:after="0" w:line="240" w:lineRule="auto"/>
        <w:jc w:val="center"/>
        <w:rPr>
          <w:rFonts w:ascii="Arial" w:eastAsia="Arial" w:hAnsi="Arial" w:cs="Arial"/>
          <w:b/>
          <w:sz w:val="20"/>
          <w:szCs w:val="20"/>
        </w:rPr>
      </w:pPr>
      <w:r w:rsidRPr="008C7DAF">
        <w:rPr>
          <w:rFonts w:ascii="Arial" w:eastAsia="Arial" w:hAnsi="Arial" w:cs="Arial"/>
          <w:b/>
          <w:sz w:val="20"/>
          <w:szCs w:val="20"/>
        </w:rPr>
        <w:t>Figura 1. Región de influencia de la U. del Quindío</w:t>
      </w:r>
    </w:p>
    <w:p w14:paraId="75DA59D8" w14:textId="77777777" w:rsidR="00A238C7" w:rsidRDefault="00A238C7" w:rsidP="00A238C7">
      <w:pPr>
        <w:spacing w:after="0" w:line="240" w:lineRule="auto"/>
        <w:jc w:val="both"/>
        <w:rPr>
          <w:rFonts w:ascii="Arial" w:eastAsia="Arial" w:hAnsi="Arial" w:cs="Arial"/>
          <w:sz w:val="20"/>
          <w:szCs w:val="20"/>
        </w:rPr>
      </w:pPr>
    </w:p>
    <w:p w14:paraId="54B5976C" w14:textId="77777777" w:rsidR="00A238C7" w:rsidRDefault="00A238C7" w:rsidP="00A238C7">
      <w:pPr>
        <w:spacing w:after="0" w:line="240" w:lineRule="auto"/>
        <w:jc w:val="both"/>
        <w:rPr>
          <w:rFonts w:ascii="Arial" w:eastAsia="Arial" w:hAnsi="Arial" w:cs="Arial"/>
          <w:sz w:val="20"/>
          <w:szCs w:val="20"/>
        </w:rPr>
      </w:pPr>
    </w:p>
    <w:p w14:paraId="557EF010" w14:textId="77777777" w:rsidR="00A238C7" w:rsidRPr="008C7DAF" w:rsidRDefault="00A238C7" w:rsidP="00A238C7">
      <w:pPr>
        <w:numPr>
          <w:ilvl w:val="0"/>
          <w:numId w:val="14"/>
        </w:numPr>
        <w:spacing w:line="240" w:lineRule="auto"/>
        <w:jc w:val="both"/>
        <w:rPr>
          <w:rFonts w:ascii="Arial" w:hAnsi="Arial" w:cs="Arial"/>
          <w:b/>
          <w:sz w:val="24"/>
          <w:szCs w:val="24"/>
          <w:u w:val="single"/>
          <w:lang w:val="es-ES"/>
        </w:rPr>
      </w:pPr>
      <w:r w:rsidRPr="008C7DAF">
        <w:rPr>
          <w:rFonts w:ascii="Arial" w:hAnsi="Arial" w:cs="Arial"/>
          <w:b/>
          <w:sz w:val="24"/>
          <w:szCs w:val="24"/>
          <w:u w:val="single"/>
          <w:lang w:val="es-ES"/>
        </w:rPr>
        <w:t>Estudio de la situación de empleo de los egresados</w:t>
      </w:r>
    </w:p>
    <w:p w14:paraId="01CC69E3" w14:textId="77777777" w:rsidR="00A238C7" w:rsidRPr="00430996" w:rsidRDefault="00A238C7" w:rsidP="00A238C7">
      <w:pPr>
        <w:spacing w:line="240" w:lineRule="auto"/>
        <w:jc w:val="both"/>
        <w:rPr>
          <w:rFonts w:ascii="Arial" w:hAnsi="Arial" w:cs="Arial"/>
          <w:lang w:val="es-ES"/>
        </w:rPr>
      </w:pPr>
      <w:r w:rsidRPr="00430996">
        <w:rPr>
          <w:rFonts w:ascii="Arial" w:hAnsi="Arial" w:cs="Arial"/>
          <w:lang w:val="es-ES"/>
        </w:rPr>
        <w:t>Las estadísticas de programas si</w:t>
      </w:r>
      <w:r>
        <w:rPr>
          <w:rFonts w:ascii="Arial" w:hAnsi="Arial" w:cs="Arial"/>
          <w:lang w:val="es-ES"/>
        </w:rPr>
        <w:t>milares en las regiones vecinas</w:t>
      </w:r>
      <w:r w:rsidRPr="00430996">
        <w:rPr>
          <w:rFonts w:ascii="Arial" w:hAnsi="Arial" w:cs="Arial"/>
          <w:lang w:val="es-ES"/>
        </w:rPr>
        <w:t xml:space="preserve"> demuestran que después de un año de haber terminado su pregrado, los egresados ya se encuentran inmersos en el mercado laboral o están formándose a nivel de maestros o doctores. </w:t>
      </w:r>
    </w:p>
    <w:p w14:paraId="1A06D54D" w14:textId="77777777" w:rsidR="00A238C7" w:rsidRDefault="00A238C7" w:rsidP="00A238C7">
      <w:pPr>
        <w:spacing w:line="240" w:lineRule="auto"/>
        <w:jc w:val="both"/>
        <w:rPr>
          <w:rFonts w:ascii="Arial" w:hAnsi="Arial" w:cs="Arial"/>
          <w:lang w:val="es-ES"/>
        </w:rPr>
      </w:pPr>
      <w:r w:rsidRPr="00430996">
        <w:rPr>
          <w:rFonts w:ascii="Arial" w:hAnsi="Arial" w:cs="Arial"/>
          <w:lang w:val="es-ES"/>
        </w:rPr>
        <w:t>Por otro lado, una inspección directa a las instituciones de educación superior y aun las instituciones de enseñanza media, demuestra que e</w:t>
      </w:r>
      <w:r>
        <w:rPr>
          <w:rFonts w:ascii="Arial" w:hAnsi="Arial" w:cs="Arial"/>
          <w:lang w:val="es-ES"/>
        </w:rPr>
        <w:t>n muchos casos la formación en Ciencias Básicas y específicamente en F</w:t>
      </w:r>
      <w:r w:rsidRPr="00430996">
        <w:rPr>
          <w:rFonts w:ascii="Arial" w:hAnsi="Arial" w:cs="Arial"/>
          <w:lang w:val="es-ES"/>
        </w:rPr>
        <w:t>ísica, no está dirigida por personas formadas en estas disciplinas, sino que corresponden en su mayoría a personal formado en otras disciplinas como ingenierías y ciencias de la administración. Es evidente que la consecución de los objetivos planteados en el proyecto de país, dado por el PNCB, sólo será posible bajo el criterio de la formación de especialistas capac</w:t>
      </w:r>
      <w:r>
        <w:rPr>
          <w:rFonts w:ascii="Arial" w:hAnsi="Arial" w:cs="Arial"/>
          <w:lang w:val="es-ES"/>
        </w:rPr>
        <w:t>es de liderar el desarrollo en Ciencias Básicas, en nuestro caso, F</w:t>
      </w:r>
      <w:r w:rsidRPr="00430996">
        <w:rPr>
          <w:rFonts w:ascii="Arial" w:hAnsi="Arial" w:cs="Arial"/>
          <w:lang w:val="es-ES"/>
        </w:rPr>
        <w:t xml:space="preserve">ísicos formados en el Programa de Física de la Universidad del Quindío. </w:t>
      </w:r>
    </w:p>
    <w:p w14:paraId="1331A86B" w14:textId="2C61439D" w:rsidR="00A238C7" w:rsidRDefault="00A238C7" w:rsidP="00A238C7">
      <w:pPr>
        <w:spacing w:line="240" w:lineRule="auto"/>
        <w:jc w:val="both"/>
        <w:rPr>
          <w:rFonts w:ascii="Arial" w:hAnsi="Arial" w:cs="Arial"/>
          <w:lang w:val="es-ES"/>
        </w:rPr>
      </w:pPr>
      <w:r>
        <w:rPr>
          <w:rFonts w:ascii="Arial" w:hAnsi="Arial" w:cs="Arial"/>
          <w:lang w:val="es-ES"/>
        </w:rPr>
        <w:t xml:space="preserve">Desde su creación en el año 2005 y desde el inicio de actividades académicas en enero de 2006, el Programa de Física ha graduado dos (2) profesionales en esta disciplina. Uno de ellos se ubicó laboralmente incluso antes de la formalización de su graduación en la empresa americana </w:t>
      </w:r>
      <w:r w:rsidRPr="00E455CC">
        <w:rPr>
          <w:rFonts w:ascii="Times New Roman" w:hAnsi="Times New Roman"/>
          <w:i/>
          <w:lang w:val="es-ES"/>
        </w:rPr>
        <w:t>Champion Technologies</w:t>
      </w:r>
      <w:r>
        <w:rPr>
          <w:rFonts w:ascii="Arial" w:hAnsi="Arial" w:cs="Arial"/>
          <w:lang w:val="es-ES"/>
        </w:rPr>
        <w:t xml:space="preserve"> dedicada a la</w:t>
      </w:r>
      <w:r w:rsidR="005161F7">
        <w:rPr>
          <w:rFonts w:ascii="Arial" w:hAnsi="Arial" w:cs="Arial"/>
          <w:lang w:val="es-ES"/>
        </w:rPr>
        <w:t xml:space="preserve"> química de los hidrocarburos, </w:t>
      </w:r>
      <w:r>
        <w:rPr>
          <w:rFonts w:ascii="Arial" w:hAnsi="Arial" w:cs="Arial"/>
          <w:lang w:val="es-ES"/>
        </w:rPr>
        <w:t xml:space="preserve">y el otro se encuentra realizando sus estudios a nivel de maestría en Ciencias de los Materiales en el Instituto Interdisciplinario de las Ciencias de la Universidad del Quindío.                                                          </w:t>
      </w:r>
    </w:p>
    <w:p w14:paraId="6BCED352" w14:textId="00A0C630" w:rsidR="00A238C7" w:rsidRPr="009F4A51" w:rsidRDefault="00A238C7" w:rsidP="009F4A51">
      <w:pPr>
        <w:spacing w:line="240" w:lineRule="auto"/>
        <w:jc w:val="both"/>
        <w:rPr>
          <w:rFonts w:ascii="Arial" w:hAnsi="Arial" w:cs="Arial"/>
          <w:lang w:val="es-ES"/>
        </w:rPr>
      </w:pPr>
      <w:r>
        <w:rPr>
          <w:rFonts w:ascii="Arial" w:hAnsi="Arial" w:cs="Arial"/>
          <w:lang w:val="es-ES"/>
        </w:rPr>
        <w:lastRenderedPageBreak/>
        <w:t>Tres estudiantes más que se encuentran terminando sus estudios (1er semestre de 2012), ya han sido aceptados para adelantar estudios de maestría en la Universidad Nacional Autónoma de México (UNAM)</w:t>
      </w:r>
    </w:p>
    <w:p w14:paraId="788DE1C7" w14:textId="77777777" w:rsidR="00A238C7" w:rsidRPr="008C7DAF" w:rsidRDefault="00A238C7" w:rsidP="00A238C7">
      <w:pPr>
        <w:numPr>
          <w:ilvl w:val="0"/>
          <w:numId w:val="14"/>
        </w:numPr>
        <w:spacing w:after="0" w:line="240" w:lineRule="auto"/>
        <w:rPr>
          <w:rFonts w:ascii="Arial" w:eastAsia="Arial" w:hAnsi="Arial" w:cs="Arial"/>
          <w:b/>
          <w:bCs/>
          <w:sz w:val="24"/>
          <w:szCs w:val="24"/>
          <w:u w:val="single"/>
        </w:rPr>
      </w:pPr>
      <w:r w:rsidRPr="008C7DAF">
        <w:rPr>
          <w:rFonts w:ascii="Arial" w:eastAsia="Arial" w:hAnsi="Arial" w:cs="Arial"/>
          <w:b/>
          <w:bCs/>
          <w:sz w:val="24"/>
          <w:szCs w:val="24"/>
          <w:u w:val="single"/>
        </w:rPr>
        <w:t>Estudio del estado del arte de la formación en Física en Colombia.</w:t>
      </w:r>
    </w:p>
    <w:p w14:paraId="761B8C32" w14:textId="77777777" w:rsidR="00A238C7" w:rsidRPr="008C7DAF" w:rsidRDefault="00A238C7" w:rsidP="00A238C7">
      <w:pPr>
        <w:spacing w:after="0" w:line="240" w:lineRule="auto"/>
        <w:ind w:left="360"/>
        <w:rPr>
          <w:rFonts w:ascii="Arial" w:eastAsia="Arial" w:hAnsi="Arial" w:cs="Arial"/>
          <w:b/>
          <w:bCs/>
        </w:rPr>
      </w:pPr>
    </w:p>
    <w:p w14:paraId="19DE5294" w14:textId="77777777" w:rsidR="00A238C7" w:rsidRPr="008C7DAF" w:rsidRDefault="00A238C7" w:rsidP="00A238C7">
      <w:pPr>
        <w:numPr>
          <w:ilvl w:val="0"/>
          <w:numId w:val="24"/>
        </w:numPr>
        <w:spacing w:after="0" w:line="240" w:lineRule="auto"/>
        <w:rPr>
          <w:rFonts w:ascii="Arial" w:eastAsia="Arial" w:hAnsi="Arial" w:cs="Arial"/>
          <w:b/>
          <w:u w:val="single"/>
        </w:rPr>
      </w:pPr>
      <w:r w:rsidRPr="008C7DAF">
        <w:rPr>
          <w:rFonts w:ascii="Arial" w:eastAsia="Arial" w:hAnsi="Arial" w:cs="Arial"/>
          <w:b/>
          <w:u w:val="single"/>
        </w:rPr>
        <w:t>Reseña histórica del desarrollo de la Física en Colombia</w:t>
      </w:r>
    </w:p>
    <w:p w14:paraId="0112A759" w14:textId="77777777" w:rsidR="00A238C7" w:rsidRPr="00430996" w:rsidRDefault="00A238C7" w:rsidP="00A238C7">
      <w:pPr>
        <w:spacing w:after="0" w:line="240" w:lineRule="auto"/>
        <w:rPr>
          <w:rFonts w:ascii="Arial" w:eastAsia="Arial" w:hAnsi="Arial" w:cs="Arial"/>
        </w:rPr>
      </w:pPr>
    </w:p>
    <w:p w14:paraId="43AAC1EC" w14:textId="51269B9C" w:rsidR="00A238C7" w:rsidRDefault="00A238C7" w:rsidP="00A238C7">
      <w:pPr>
        <w:spacing w:after="0" w:line="240" w:lineRule="auto"/>
        <w:jc w:val="both"/>
        <w:rPr>
          <w:rFonts w:ascii="Arial" w:eastAsia="Arial" w:hAnsi="Arial" w:cs="Arial"/>
        </w:rPr>
      </w:pPr>
      <w:r w:rsidRPr="00430996">
        <w:rPr>
          <w:rFonts w:ascii="Arial" w:eastAsia="Arial" w:hAnsi="Arial" w:cs="Arial"/>
        </w:rPr>
        <w:t xml:space="preserve">Un recuento histórico sobre los </w:t>
      </w:r>
      <w:r>
        <w:rPr>
          <w:rFonts w:ascii="Arial" w:eastAsia="Arial" w:hAnsi="Arial" w:cs="Arial"/>
        </w:rPr>
        <w:t>orígenes y el desarrollo de la F</w:t>
      </w:r>
      <w:r w:rsidRPr="00430996">
        <w:rPr>
          <w:rFonts w:ascii="Arial" w:eastAsia="Arial" w:hAnsi="Arial" w:cs="Arial"/>
        </w:rPr>
        <w:t>ís</w:t>
      </w:r>
      <w:r w:rsidR="009F4A51">
        <w:rPr>
          <w:rFonts w:ascii="Arial" w:eastAsia="Arial" w:hAnsi="Arial" w:cs="Arial"/>
        </w:rPr>
        <w:t xml:space="preserve">ica en Colombia, fue realizado </w:t>
      </w:r>
      <w:r w:rsidRPr="00430996">
        <w:rPr>
          <w:rFonts w:ascii="Arial" w:eastAsia="Arial" w:hAnsi="Arial" w:cs="Arial"/>
        </w:rPr>
        <w:t>en una importante reseña publ</w:t>
      </w:r>
      <w:r>
        <w:rPr>
          <w:rFonts w:ascii="Arial" w:eastAsia="Arial" w:hAnsi="Arial" w:cs="Arial"/>
        </w:rPr>
        <w:t xml:space="preserve">icada por el Profesor Jesús V. </w:t>
      </w:r>
      <w:r w:rsidRPr="00430996">
        <w:rPr>
          <w:rFonts w:ascii="Arial" w:eastAsia="Arial" w:hAnsi="Arial" w:cs="Arial"/>
        </w:rPr>
        <w:t>Niño</w:t>
      </w:r>
      <w:r w:rsidRPr="00430996">
        <w:rPr>
          <w:rStyle w:val="Refdenotaalpie"/>
          <w:rFonts w:ascii="Arial" w:hAnsi="Arial" w:cs="Arial"/>
        </w:rPr>
        <w:footnoteReference w:id="8"/>
      </w:r>
      <w:r w:rsidRPr="00430996">
        <w:rPr>
          <w:rFonts w:ascii="Arial" w:eastAsia="Arial" w:hAnsi="Arial" w:cs="Arial"/>
        </w:rPr>
        <w:t xml:space="preserve"> del Departamento de Física de la Universidad Nacional de Bogotá. Entre los as</w:t>
      </w:r>
      <w:r>
        <w:rPr>
          <w:rFonts w:ascii="Arial" w:eastAsia="Arial" w:hAnsi="Arial" w:cs="Arial"/>
        </w:rPr>
        <w:t>pectos más relevantes se destaca que la F</w:t>
      </w:r>
      <w:r w:rsidRPr="00430996">
        <w:rPr>
          <w:rFonts w:ascii="Arial" w:eastAsia="Arial" w:hAnsi="Arial" w:cs="Arial"/>
        </w:rPr>
        <w:t>ísica es una disciplina relativamente nueva en nuestro país, y que surgió como una necesidad</w:t>
      </w:r>
      <w:r>
        <w:rPr>
          <w:rFonts w:ascii="Arial" w:eastAsia="Arial" w:hAnsi="Arial" w:cs="Arial"/>
        </w:rPr>
        <w:t xml:space="preserve"> de mejorar la enseñanza de la F</w:t>
      </w:r>
      <w:r w:rsidRPr="00430996">
        <w:rPr>
          <w:rFonts w:ascii="Arial" w:eastAsia="Arial" w:hAnsi="Arial" w:cs="Arial"/>
        </w:rPr>
        <w:t>ísica a nivel de la secundaria. C</w:t>
      </w:r>
      <w:r>
        <w:rPr>
          <w:rFonts w:ascii="Arial" w:eastAsia="Arial" w:hAnsi="Arial" w:cs="Arial"/>
        </w:rPr>
        <w:t>omo consecuencia de esto, surge</w:t>
      </w:r>
      <w:r w:rsidRPr="00430996">
        <w:rPr>
          <w:rFonts w:ascii="Arial" w:eastAsia="Arial" w:hAnsi="Arial" w:cs="Arial"/>
        </w:rPr>
        <w:t xml:space="preserve"> en 1955 la Sociedad Colombiana de Físi</w:t>
      </w:r>
      <w:r>
        <w:rPr>
          <w:rFonts w:ascii="Arial" w:eastAsia="Arial" w:hAnsi="Arial" w:cs="Arial"/>
        </w:rPr>
        <w:t>ca y se convierte</w:t>
      </w:r>
      <w:r w:rsidRPr="00430996">
        <w:rPr>
          <w:rFonts w:ascii="Arial" w:eastAsia="Arial" w:hAnsi="Arial" w:cs="Arial"/>
        </w:rPr>
        <w:t xml:space="preserve"> en el pun</w:t>
      </w:r>
      <w:r>
        <w:rPr>
          <w:rFonts w:ascii="Arial" w:eastAsia="Arial" w:hAnsi="Arial" w:cs="Arial"/>
        </w:rPr>
        <w:t>to de partida de muchos de los Programas de F</w:t>
      </w:r>
      <w:r w:rsidRPr="00430996">
        <w:rPr>
          <w:rFonts w:ascii="Arial" w:eastAsia="Arial" w:hAnsi="Arial" w:cs="Arial"/>
        </w:rPr>
        <w:t>ísica actualmente existentes en Colombia.</w:t>
      </w:r>
    </w:p>
    <w:p w14:paraId="08DE443E" w14:textId="77777777" w:rsidR="00A238C7" w:rsidRDefault="00A238C7" w:rsidP="00A238C7">
      <w:pPr>
        <w:spacing w:after="0" w:line="240" w:lineRule="auto"/>
        <w:jc w:val="both"/>
        <w:rPr>
          <w:rFonts w:ascii="Arial" w:eastAsia="Arial" w:hAnsi="Arial" w:cs="Arial"/>
        </w:rPr>
      </w:pPr>
    </w:p>
    <w:p w14:paraId="51ECC4BB" w14:textId="7CE7F2AE" w:rsidR="00A238C7" w:rsidRDefault="00A238C7" w:rsidP="00A238C7">
      <w:pPr>
        <w:spacing w:after="0" w:line="240" w:lineRule="auto"/>
        <w:jc w:val="both"/>
        <w:rPr>
          <w:rFonts w:ascii="Arial" w:eastAsia="Arial" w:hAnsi="Arial" w:cs="Arial"/>
        </w:rPr>
      </w:pPr>
      <w:r w:rsidRPr="00430996">
        <w:rPr>
          <w:rFonts w:ascii="Arial" w:eastAsia="Arial" w:hAnsi="Arial" w:cs="Arial"/>
        </w:rPr>
        <w:t xml:space="preserve"> El primer departamen</w:t>
      </w:r>
      <w:r>
        <w:rPr>
          <w:rFonts w:ascii="Arial" w:eastAsia="Arial" w:hAnsi="Arial" w:cs="Arial"/>
        </w:rPr>
        <w:t>to de Física del país surgió</w:t>
      </w:r>
      <w:r w:rsidRPr="00430996">
        <w:rPr>
          <w:rFonts w:ascii="Arial" w:eastAsia="Arial" w:hAnsi="Arial" w:cs="Arial"/>
        </w:rPr>
        <w:t xml:space="preserve"> en la Universidad </w:t>
      </w:r>
      <w:r>
        <w:rPr>
          <w:rFonts w:ascii="Arial" w:eastAsia="Arial" w:hAnsi="Arial" w:cs="Arial"/>
        </w:rPr>
        <w:t>Nacional de Colombia en el año de</w:t>
      </w:r>
      <w:r w:rsidRPr="00430996">
        <w:rPr>
          <w:rFonts w:ascii="Arial" w:eastAsia="Arial" w:hAnsi="Arial" w:cs="Arial"/>
        </w:rPr>
        <w:t xml:space="preserve"> 1959, y dos años más tarde se creó la Carrera de Física como tal. Segu</w:t>
      </w:r>
      <w:r>
        <w:rPr>
          <w:rFonts w:ascii="Arial" w:eastAsia="Arial" w:hAnsi="Arial" w:cs="Arial"/>
        </w:rPr>
        <w:t>idamente, entre los años 1962 a 1968 se difundió la F</w:t>
      </w:r>
      <w:r w:rsidRPr="00430996">
        <w:rPr>
          <w:rFonts w:ascii="Arial" w:eastAsia="Arial" w:hAnsi="Arial" w:cs="Arial"/>
        </w:rPr>
        <w:t>ísica y se cr</w:t>
      </w:r>
      <w:r>
        <w:rPr>
          <w:rFonts w:ascii="Arial" w:eastAsia="Arial" w:hAnsi="Arial" w:cs="Arial"/>
        </w:rPr>
        <w:t>earon los Programas de Física en la</w:t>
      </w:r>
      <w:r w:rsidRPr="00430996">
        <w:rPr>
          <w:rFonts w:ascii="Arial" w:eastAsia="Arial" w:hAnsi="Arial" w:cs="Arial"/>
        </w:rPr>
        <w:t xml:space="preserve"> Universidad del Valle y la Universidad de </w:t>
      </w:r>
      <w:r>
        <w:rPr>
          <w:rFonts w:ascii="Arial" w:eastAsia="Arial" w:hAnsi="Arial" w:cs="Arial"/>
        </w:rPr>
        <w:t>Antioquia. Hasta ese entonces el pregrado en Física se impartía</w:t>
      </w:r>
      <w:r w:rsidRPr="00430996">
        <w:rPr>
          <w:rFonts w:ascii="Arial" w:eastAsia="Arial" w:hAnsi="Arial" w:cs="Arial"/>
        </w:rPr>
        <w:t xml:space="preserve"> sólo en instit</w:t>
      </w:r>
      <w:r w:rsidR="00BE0B55">
        <w:rPr>
          <w:rFonts w:ascii="Arial" w:eastAsia="Arial" w:hAnsi="Arial" w:cs="Arial"/>
        </w:rPr>
        <w:t xml:space="preserve">uciones públicas, </w:t>
      </w:r>
      <w:r>
        <w:rPr>
          <w:rFonts w:ascii="Arial" w:eastAsia="Arial" w:hAnsi="Arial" w:cs="Arial"/>
        </w:rPr>
        <w:t>y fue sólo hasta</w:t>
      </w:r>
      <w:r w:rsidR="005161F7">
        <w:rPr>
          <w:rFonts w:ascii="Arial" w:eastAsia="Arial" w:hAnsi="Arial" w:cs="Arial"/>
        </w:rPr>
        <w:t xml:space="preserve"> </w:t>
      </w:r>
      <w:r w:rsidRPr="00430996">
        <w:rPr>
          <w:rFonts w:ascii="Arial" w:eastAsia="Arial" w:hAnsi="Arial" w:cs="Arial"/>
        </w:rPr>
        <w:t xml:space="preserve">el año </w:t>
      </w:r>
      <w:r>
        <w:rPr>
          <w:rFonts w:ascii="Arial" w:eastAsia="Arial" w:hAnsi="Arial" w:cs="Arial"/>
        </w:rPr>
        <w:t>de 1978 que surgió el primer P</w:t>
      </w:r>
      <w:r w:rsidRPr="00430996">
        <w:rPr>
          <w:rFonts w:ascii="Arial" w:eastAsia="Arial" w:hAnsi="Arial" w:cs="Arial"/>
        </w:rPr>
        <w:t>rograma de Física en una universidad privada, la Universidad de los Andes. Posteriormente se fueron creando carreras similares en todo el territorio nacional en instituciones como la Universidad Industrial de Santander, la Universidad Pedagógica y Tecnológica de Colombia, la Universidad de Córdoba, la Universidad de Nariño, la Universidad de Pamplona, la Universidad del Atlántico, la Universidad de Cartagena y a partir del</w:t>
      </w:r>
      <w:r>
        <w:rPr>
          <w:rFonts w:ascii="Arial" w:eastAsia="Arial" w:hAnsi="Arial" w:cs="Arial"/>
        </w:rPr>
        <w:t xml:space="preserve"> primer semestre del</w:t>
      </w:r>
      <w:r w:rsidRPr="00430996">
        <w:rPr>
          <w:rFonts w:ascii="Arial" w:eastAsia="Arial" w:hAnsi="Arial" w:cs="Arial"/>
        </w:rPr>
        <w:t xml:space="preserve"> </w:t>
      </w:r>
      <w:r>
        <w:rPr>
          <w:rFonts w:ascii="Arial" w:eastAsia="Arial" w:hAnsi="Arial" w:cs="Arial"/>
        </w:rPr>
        <w:t xml:space="preserve">año </w:t>
      </w:r>
      <w:r w:rsidRPr="00430996">
        <w:rPr>
          <w:rFonts w:ascii="Arial" w:eastAsia="Arial" w:hAnsi="Arial" w:cs="Arial"/>
        </w:rPr>
        <w:t>2006 la Universidad del Quindío comenzó a ofrecer dicho progra</w:t>
      </w:r>
      <w:r>
        <w:rPr>
          <w:rFonts w:ascii="Arial" w:eastAsia="Arial" w:hAnsi="Arial" w:cs="Arial"/>
        </w:rPr>
        <w:t>ma. Una mirada en retrospectiva muestra que la F</w:t>
      </w:r>
      <w:r w:rsidRPr="00430996">
        <w:rPr>
          <w:rFonts w:ascii="Arial" w:eastAsia="Arial" w:hAnsi="Arial" w:cs="Arial"/>
        </w:rPr>
        <w:t>ísica en Colombia se ha estado desarrollando rápidamente, y como si fuera poco, recientemente han surgido otros programas académ</w:t>
      </w:r>
      <w:r>
        <w:rPr>
          <w:rFonts w:ascii="Arial" w:eastAsia="Arial" w:hAnsi="Arial" w:cs="Arial"/>
        </w:rPr>
        <w:t>icos afines a la F</w:t>
      </w:r>
      <w:r w:rsidRPr="00430996">
        <w:rPr>
          <w:rFonts w:ascii="Arial" w:eastAsia="Arial" w:hAnsi="Arial" w:cs="Arial"/>
        </w:rPr>
        <w:t>ísica, como Ingeniería Física</w:t>
      </w:r>
      <w:r>
        <w:rPr>
          <w:rFonts w:ascii="Arial" w:eastAsia="Arial" w:hAnsi="Arial" w:cs="Arial"/>
        </w:rPr>
        <w:t xml:space="preserve"> que se ofrece</w:t>
      </w:r>
      <w:r w:rsidRPr="00430996">
        <w:rPr>
          <w:rFonts w:ascii="Arial" w:eastAsia="Arial" w:hAnsi="Arial" w:cs="Arial"/>
        </w:rPr>
        <w:t xml:space="preserve"> actualmente en la Universidad del Cauca, Universidad EAFIT, Universidad Tecnológica de Pereira y la Universidad Nacional </w:t>
      </w:r>
      <w:r>
        <w:rPr>
          <w:rFonts w:ascii="Arial" w:eastAsia="Arial" w:hAnsi="Arial" w:cs="Arial"/>
        </w:rPr>
        <w:t>de Colombia en dos de sus sedes,</w:t>
      </w:r>
      <w:r w:rsidRPr="00430996">
        <w:rPr>
          <w:rFonts w:ascii="Arial" w:eastAsia="Arial" w:hAnsi="Arial" w:cs="Arial"/>
        </w:rPr>
        <w:t xml:space="preserve"> Manizales y Medellín. </w:t>
      </w:r>
    </w:p>
    <w:p w14:paraId="03441B58" w14:textId="77777777" w:rsidR="00A238C7" w:rsidRDefault="00A238C7" w:rsidP="00A238C7">
      <w:pPr>
        <w:spacing w:after="0" w:line="240" w:lineRule="auto"/>
        <w:jc w:val="both"/>
        <w:rPr>
          <w:rFonts w:ascii="Arial" w:eastAsia="Arial" w:hAnsi="Arial" w:cs="Arial"/>
        </w:rPr>
      </w:pPr>
    </w:p>
    <w:p w14:paraId="66D9B78A" w14:textId="60A1DB5B" w:rsidR="00A238C7" w:rsidRPr="00430996" w:rsidRDefault="00A238C7" w:rsidP="00A238C7">
      <w:pPr>
        <w:spacing w:after="0" w:line="240" w:lineRule="auto"/>
        <w:jc w:val="both"/>
        <w:rPr>
          <w:rFonts w:ascii="Arial" w:eastAsia="Arial" w:hAnsi="Arial" w:cs="Arial"/>
        </w:rPr>
      </w:pPr>
      <w:r w:rsidRPr="00430996">
        <w:rPr>
          <w:rFonts w:ascii="Arial" w:eastAsia="Arial" w:hAnsi="Arial" w:cs="Arial"/>
        </w:rPr>
        <w:t>En resumen, a la fecha</w:t>
      </w:r>
      <w:r>
        <w:rPr>
          <w:rFonts w:ascii="Arial" w:eastAsia="Arial" w:hAnsi="Arial" w:cs="Arial"/>
        </w:rPr>
        <w:t>,</w:t>
      </w:r>
      <w:r w:rsidRPr="00430996">
        <w:rPr>
          <w:rFonts w:ascii="Arial" w:eastAsia="Arial" w:hAnsi="Arial" w:cs="Arial"/>
        </w:rPr>
        <w:t xml:space="preserve"> Colombia cuenta con once programas académicos </w:t>
      </w:r>
      <w:r w:rsidR="009F4A51">
        <w:rPr>
          <w:rFonts w:ascii="Arial" w:eastAsia="Arial" w:hAnsi="Arial" w:cs="Arial"/>
        </w:rPr>
        <w:t xml:space="preserve">en Física a nivel de pregrado, </w:t>
      </w:r>
      <w:r w:rsidRPr="00430996">
        <w:rPr>
          <w:rFonts w:ascii="Arial" w:eastAsia="Arial" w:hAnsi="Arial" w:cs="Arial"/>
        </w:rPr>
        <w:t xml:space="preserve">once a nivel de maestría y seis </w:t>
      </w:r>
      <w:r>
        <w:rPr>
          <w:rFonts w:ascii="Arial" w:eastAsia="Arial" w:hAnsi="Arial" w:cs="Arial"/>
        </w:rPr>
        <w:t xml:space="preserve">a </w:t>
      </w:r>
      <w:r w:rsidRPr="00430996">
        <w:rPr>
          <w:rFonts w:ascii="Arial" w:eastAsia="Arial" w:hAnsi="Arial" w:cs="Arial"/>
        </w:rPr>
        <w:t>nivel de doctorado. También cuenta con cinco p</w:t>
      </w:r>
      <w:r w:rsidR="009F4A51">
        <w:rPr>
          <w:rFonts w:ascii="Arial" w:eastAsia="Arial" w:hAnsi="Arial" w:cs="Arial"/>
        </w:rPr>
        <w:t xml:space="preserve">regrados en Ingeniería Física, </w:t>
      </w:r>
      <w:r w:rsidRPr="00430996">
        <w:rPr>
          <w:rFonts w:ascii="Arial" w:eastAsia="Arial" w:hAnsi="Arial" w:cs="Arial"/>
        </w:rPr>
        <w:t>a nivel de maestría sólo tres y ninguno a nivel de doctorado. Todos estos programas están orientados a formar profes</w:t>
      </w:r>
      <w:r>
        <w:rPr>
          <w:rFonts w:ascii="Arial" w:eastAsia="Arial" w:hAnsi="Arial" w:cs="Arial"/>
        </w:rPr>
        <w:t>ionales en la disciplina de la F</w:t>
      </w:r>
      <w:r w:rsidRPr="00430996">
        <w:rPr>
          <w:rFonts w:ascii="Arial" w:eastAsia="Arial" w:hAnsi="Arial" w:cs="Arial"/>
        </w:rPr>
        <w:t xml:space="preserve">ísica, a tal nivel que les permitan estar en capacidad de vincularse a estudios de postgrado en ésta o alguna otra disciplina relacionada, o vincularse al sector productivo en actividades de investigación y desarrollo tecnológico. </w:t>
      </w:r>
    </w:p>
    <w:p w14:paraId="4963084B" w14:textId="77777777" w:rsidR="00A238C7" w:rsidRPr="00430996" w:rsidRDefault="00A238C7" w:rsidP="00A238C7">
      <w:pPr>
        <w:spacing w:after="0" w:line="240" w:lineRule="auto"/>
        <w:ind w:left="360"/>
        <w:rPr>
          <w:rFonts w:ascii="Arial" w:eastAsia="Arial" w:hAnsi="Arial" w:cs="Arial"/>
          <w:b/>
          <w:bCs/>
        </w:rPr>
      </w:pPr>
    </w:p>
    <w:p w14:paraId="774209F2" w14:textId="77777777" w:rsidR="00A238C7" w:rsidRPr="00430996" w:rsidRDefault="00A238C7" w:rsidP="00A238C7">
      <w:pPr>
        <w:spacing w:after="0" w:line="240" w:lineRule="auto"/>
        <w:jc w:val="both"/>
        <w:rPr>
          <w:rFonts w:ascii="Arial" w:eastAsia="Arial" w:hAnsi="Arial" w:cs="Arial"/>
        </w:rPr>
      </w:pPr>
      <w:r w:rsidRPr="00430996">
        <w:rPr>
          <w:rFonts w:ascii="Arial" w:eastAsia="Arial" w:hAnsi="Arial" w:cs="Arial"/>
        </w:rPr>
        <w:lastRenderedPageBreak/>
        <w:t>Teni</w:t>
      </w:r>
      <w:r>
        <w:rPr>
          <w:rFonts w:ascii="Arial" w:eastAsia="Arial" w:hAnsi="Arial" w:cs="Arial"/>
        </w:rPr>
        <w:t>endo en cuenta la formación en F</w:t>
      </w:r>
      <w:r w:rsidRPr="00430996">
        <w:rPr>
          <w:rFonts w:ascii="Arial" w:eastAsia="Arial" w:hAnsi="Arial" w:cs="Arial"/>
        </w:rPr>
        <w:t xml:space="preserve">ísica en los tres </w:t>
      </w:r>
      <w:r>
        <w:rPr>
          <w:rFonts w:ascii="Arial" w:eastAsia="Arial" w:hAnsi="Arial" w:cs="Arial"/>
        </w:rPr>
        <w:t>niveles a saber: Pregrado, Maestría y D</w:t>
      </w:r>
      <w:r w:rsidRPr="00430996">
        <w:rPr>
          <w:rFonts w:ascii="Arial" w:eastAsia="Arial" w:hAnsi="Arial" w:cs="Arial"/>
        </w:rPr>
        <w:t>octorado, se ha realizado un estudio basado en la información accesible a través de las páginas web de las universidades y la reportada por Colciencias en la plataforma GrupLac.</w:t>
      </w:r>
    </w:p>
    <w:p w14:paraId="3B848DEA" w14:textId="77777777" w:rsidR="00A238C7" w:rsidRPr="001661FF" w:rsidRDefault="00A238C7" w:rsidP="00A238C7">
      <w:pPr>
        <w:spacing w:after="0" w:line="240" w:lineRule="auto"/>
        <w:jc w:val="center"/>
        <w:rPr>
          <w:rFonts w:ascii="Arial" w:eastAsia="Arial" w:hAnsi="Arial" w:cs="Arial"/>
          <w:sz w:val="20"/>
          <w:szCs w:val="20"/>
        </w:rPr>
      </w:pPr>
    </w:p>
    <w:p w14:paraId="67450D5E" w14:textId="77777777" w:rsidR="00A238C7" w:rsidRDefault="00A238C7" w:rsidP="00A238C7">
      <w:pPr>
        <w:spacing w:after="0" w:line="240" w:lineRule="auto"/>
        <w:jc w:val="both"/>
        <w:rPr>
          <w:rFonts w:ascii="Arial" w:eastAsia="Arial" w:hAnsi="Arial" w:cs="Arial"/>
        </w:rPr>
      </w:pPr>
      <w:r w:rsidRPr="00430996">
        <w:rPr>
          <w:rFonts w:ascii="Arial" w:eastAsia="Arial" w:hAnsi="Arial" w:cs="Arial"/>
        </w:rPr>
        <w:t xml:space="preserve">Como es de esperarse, este estudio sólo tuvo en cuenta aquellas universidades colombianas que ofrecen programas en Física o en Ingeniería Física. </w:t>
      </w:r>
    </w:p>
    <w:p w14:paraId="5F1EB44D" w14:textId="3C6920BB" w:rsidR="00A238C7" w:rsidRPr="000C6CDD" w:rsidRDefault="00A238C7" w:rsidP="00A238C7">
      <w:pPr>
        <w:spacing w:after="0" w:line="240" w:lineRule="auto"/>
        <w:jc w:val="center"/>
        <w:rPr>
          <w:rFonts w:ascii="Arial" w:hAnsi="Arial" w:cs="Arial"/>
          <w:sz w:val="20"/>
          <w:szCs w:val="20"/>
        </w:rPr>
      </w:pPr>
    </w:p>
    <w:p w14:paraId="37F7D00E" w14:textId="7F683BE4" w:rsidR="00A238C7" w:rsidRDefault="00A238C7" w:rsidP="00A238C7">
      <w:pPr>
        <w:spacing w:after="0" w:line="240" w:lineRule="auto"/>
        <w:jc w:val="both"/>
        <w:rPr>
          <w:rFonts w:ascii="Arial" w:eastAsia="Arial" w:hAnsi="Arial" w:cs="Arial"/>
        </w:rPr>
      </w:pPr>
      <w:r>
        <w:rPr>
          <w:rFonts w:ascii="Arial" w:eastAsia="Arial" w:hAnsi="Arial" w:cs="Arial"/>
        </w:rPr>
        <w:t>La gráfica 2</w:t>
      </w:r>
      <w:r w:rsidRPr="00430996">
        <w:rPr>
          <w:rFonts w:ascii="Arial" w:eastAsia="Arial" w:hAnsi="Arial" w:cs="Arial"/>
        </w:rPr>
        <w:t xml:space="preserve"> resume el estado de las universidades que ofrec</w:t>
      </w:r>
      <w:r>
        <w:rPr>
          <w:rFonts w:ascii="Arial" w:eastAsia="Arial" w:hAnsi="Arial" w:cs="Arial"/>
        </w:rPr>
        <w:t>en programas en Física. En esta</w:t>
      </w:r>
      <w:r w:rsidRPr="00430996">
        <w:rPr>
          <w:rFonts w:ascii="Arial" w:eastAsia="Arial" w:hAnsi="Arial" w:cs="Arial"/>
        </w:rPr>
        <w:t xml:space="preserve"> gráfica puede observarse que en total son 11 las universidades colombianas que ofrecen el pregrado en Física y el mismo número se conserva para aquellas con mae</w:t>
      </w:r>
      <w:r w:rsidR="009F4A51">
        <w:rPr>
          <w:rFonts w:ascii="Arial" w:eastAsia="Arial" w:hAnsi="Arial" w:cs="Arial"/>
        </w:rPr>
        <w:t xml:space="preserve">stría en Física </w:t>
      </w:r>
      <w:r>
        <w:rPr>
          <w:rFonts w:ascii="Arial" w:eastAsia="Arial" w:hAnsi="Arial" w:cs="Arial"/>
        </w:rPr>
        <w:t xml:space="preserve">y </w:t>
      </w:r>
      <w:r w:rsidRPr="00430996">
        <w:rPr>
          <w:rFonts w:ascii="Arial" w:eastAsia="Arial" w:hAnsi="Arial" w:cs="Arial"/>
        </w:rPr>
        <w:t>sólo 6 universidades tienen programas de doctorado en Física. Es de notar, que algunas universidades no cue</w:t>
      </w:r>
      <w:r>
        <w:rPr>
          <w:rFonts w:ascii="Arial" w:eastAsia="Arial" w:hAnsi="Arial" w:cs="Arial"/>
        </w:rPr>
        <w:t>ntan con el Pregrado en Física pero sí</w:t>
      </w:r>
      <w:r w:rsidRPr="00430996">
        <w:rPr>
          <w:rFonts w:ascii="Arial" w:eastAsia="Arial" w:hAnsi="Arial" w:cs="Arial"/>
        </w:rPr>
        <w:t xml:space="preserve"> pose</w:t>
      </w:r>
      <w:r>
        <w:rPr>
          <w:rFonts w:ascii="Arial" w:eastAsia="Arial" w:hAnsi="Arial" w:cs="Arial"/>
        </w:rPr>
        <w:t>en programas de posgrado en el</w:t>
      </w:r>
      <w:r w:rsidRPr="00430996">
        <w:rPr>
          <w:rFonts w:ascii="Arial" w:eastAsia="Arial" w:hAnsi="Arial" w:cs="Arial"/>
        </w:rPr>
        <w:t xml:space="preserve"> área, como es el caso de la Universidad de Cartagena, la Universidad del Tolima y la Universidad del Norte.</w:t>
      </w:r>
      <w:r w:rsidRPr="0061295D">
        <w:rPr>
          <w:rFonts w:ascii="Arial" w:eastAsia="Arial" w:hAnsi="Arial" w:cs="Arial"/>
        </w:rPr>
        <w:t xml:space="preserve"> </w:t>
      </w:r>
    </w:p>
    <w:p w14:paraId="38F57A02" w14:textId="77777777" w:rsidR="00A238C7" w:rsidRDefault="00A238C7" w:rsidP="00A238C7">
      <w:pPr>
        <w:spacing w:after="0" w:line="240" w:lineRule="auto"/>
        <w:jc w:val="both"/>
        <w:rPr>
          <w:rFonts w:ascii="Arial" w:eastAsia="Arial" w:hAnsi="Arial" w:cs="Arial"/>
        </w:rPr>
      </w:pPr>
    </w:p>
    <w:p w14:paraId="3C567F29" w14:textId="77777777" w:rsidR="00A238C7" w:rsidRDefault="00A238C7" w:rsidP="00A238C7">
      <w:pPr>
        <w:spacing w:after="0" w:line="240" w:lineRule="auto"/>
        <w:jc w:val="both"/>
        <w:rPr>
          <w:rFonts w:ascii="Arial" w:eastAsia="Arial" w:hAnsi="Arial" w:cs="Arial"/>
        </w:rPr>
      </w:pPr>
      <w:r w:rsidRPr="00430996">
        <w:rPr>
          <w:rFonts w:ascii="Arial" w:eastAsia="Arial" w:hAnsi="Arial" w:cs="Arial"/>
        </w:rPr>
        <w:t>Algunas otras universidades del país le han apostado a la creación de programas como Ingeniería Física que se enfocan en la aplicación</w:t>
      </w:r>
      <w:r>
        <w:rPr>
          <w:rFonts w:ascii="Arial" w:eastAsia="Arial" w:hAnsi="Arial" w:cs="Arial"/>
        </w:rPr>
        <w:t xml:space="preserve"> de los conceptos físicos.</w:t>
      </w:r>
    </w:p>
    <w:p w14:paraId="5D5918F7" w14:textId="77777777" w:rsidR="00A238C7" w:rsidRDefault="00A238C7" w:rsidP="00A238C7">
      <w:pPr>
        <w:spacing w:after="0" w:line="240" w:lineRule="auto"/>
        <w:jc w:val="both"/>
        <w:rPr>
          <w:rFonts w:ascii="Arial" w:eastAsia="Arial" w:hAnsi="Arial" w:cs="Arial"/>
        </w:rPr>
      </w:pPr>
    </w:p>
    <w:p w14:paraId="3E1FAA1A" w14:textId="77777777" w:rsidR="00A238C7" w:rsidRDefault="00A238C7" w:rsidP="00A238C7">
      <w:pPr>
        <w:spacing w:after="0" w:line="240" w:lineRule="auto"/>
        <w:jc w:val="both"/>
        <w:rPr>
          <w:rFonts w:ascii="Arial" w:eastAsia="Arial" w:hAnsi="Arial" w:cs="Arial"/>
        </w:rPr>
      </w:pPr>
    </w:p>
    <w:p w14:paraId="5FCD7046" w14:textId="77777777" w:rsidR="00A238C7" w:rsidRPr="00430996" w:rsidRDefault="00A238C7" w:rsidP="00A238C7">
      <w:pPr>
        <w:spacing w:after="0" w:line="240" w:lineRule="auto"/>
        <w:rPr>
          <w:rFonts w:ascii="Arial" w:eastAsia="Arial" w:hAnsi="Arial" w:cs="Arial"/>
        </w:rPr>
      </w:pPr>
      <w:r w:rsidRPr="00430996">
        <w:rPr>
          <w:rFonts w:ascii="Arial" w:hAnsi="Arial" w:cs="Arial"/>
        </w:rPr>
        <w:fldChar w:fldCharType="begin"/>
      </w:r>
      <w:r>
        <w:rPr>
          <w:rFonts w:ascii="Arial" w:hAnsi="Arial" w:cs="Arial"/>
        </w:rPr>
        <w:instrText xml:space="preserve"> INCLUDEPICTURE "C:\\Users\\AppData\\Roaming\\Microsoft\\AppData\\Local\\Temp\\Temporary Internet Files\\Content.IE5\\AppData\\Local\\Temp\\Image_3" \* MERGEFORMAT </w:instrText>
      </w:r>
      <w:r w:rsidRPr="00430996">
        <w:rPr>
          <w:rFonts w:ascii="Arial" w:hAnsi="Arial" w:cs="Arial"/>
        </w:rPr>
        <w:fldChar w:fldCharType="separate"/>
      </w:r>
      <w:r w:rsidR="007878CA">
        <w:rPr>
          <w:rFonts w:ascii="Arial" w:hAnsi="Arial" w:cs="Arial"/>
        </w:rPr>
        <w:fldChar w:fldCharType="begin"/>
      </w:r>
      <w:r w:rsidR="007878CA">
        <w:rPr>
          <w:rFonts w:ascii="Arial" w:hAnsi="Arial" w:cs="Arial"/>
        </w:rPr>
        <w:instrText xml:space="preserve"> INCLUDEPICTURE  "C:\\Users\\AppData\\Roaming\\Microsoft\\AppData\\Local\\Temp\\Temporary Internet Files\\Content.IE5\\AppData\\Local\\Temp\\Image_3" \* MERGEFORMATINET </w:instrText>
      </w:r>
      <w:r w:rsidR="007878CA">
        <w:rPr>
          <w:rFonts w:ascii="Arial" w:hAnsi="Arial" w:cs="Arial"/>
        </w:rPr>
        <w:fldChar w:fldCharType="separate"/>
      </w:r>
      <w:r w:rsidR="00C92CE7">
        <w:rPr>
          <w:rFonts w:ascii="Arial" w:hAnsi="Arial" w:cs="Arial"/>
        </w:rPr>
        <w:fldChar w:fldCharType="begin"/>
      </w:r>
      <w:r w:rsidR="00C92CE7">
        <w:rPr>
          <w:rFonts w:ascii="Arial" w:hAnsi="Arial" w:cs="Arial"/>
        </w:rPr>
        <w:instrText xml:space="preserve"> INCLUDEPICTURE  "C:\\Users\\AppData\\Roaming\\Microsoft\\AppData\\Local\\Temp\\Temporary Internet Files\\Content.IE5\\AppData\\Local\\Temp\\Image_3" \* MERGEFORMATINET </w:instrText>
      </w:r>
      <w:r w:rsidR="00C92CE7">
        <w:rPr>
          <w:rFonts w:ascii="Arial" w:hAnsi="Arial" w:cs="Arial"/>
        </w:rPr>
        <w:fldChar w:fldCharType="separate"/>
      </w:r>
      <w:r w:rsidR="00E96743">
        <w:rPr>
          <w:rFonts w:ascii="Arial" w:hAnsi="Arial" w:cs="Arial"/>
        </w:rPr>
        <w:fldChar w:fldCharType="begin"/>
      </w:r>
      <w:r w:rsidR="00E96743">
        <w:rPr>
          <w:rFonts w:ascii="Arial" w:hAnsi="Arial" w:cs="Arial"/>
        </w:rPr>
        <w:instrText xml:space="preserve"> INCLUDEPICTURE  "C:\\Users\\AppData\\Roaming\\Microsoft\\AppData\\Local\\Temp\\Temporary Internet Files\\Content.IE5\\AppData\\Local\\Temp\\Image_3" \* MERGEFORMATINET </w:instrText>
      </w:r>
      <w:r w:rsidR="00E96743">
        <w:rPr>
          <w:rFonts w:ascii="Arial" w:hAnsi="Arial" w:cs="Arial"/>
        </w:rPr>
        <w:fldChar w:fldCharType="separate"/>
      </w:r>
      <w:r w:rsidR="00814E0D">
        <w:rPr>
          <w:rFonts w:ascii="Arial" w:hAnsi="Arial" w:cs="Arial"/>
        </w:rPr>
        <w:fldChar w:fldCharType="begin"/>
      </w:r>
      <w:r w:rsidR="00814E0D">
        <w:rPr>
          <w:rFonts w:ascii="Arial" w:hAnsi="Arial" w:cs="Arial"/>
        </w:rPr>
        <w:instrText xml:space="preserve"> INCLUDEPICTURE  "C:\\Users\\AppData\\Roaming\\Microsoft\\AppData\\Local\\Temp\\Temporary Internet Files\\Content.IE5\\AppData\\Local\\Temp\\Image_3" \* MERGEFORMATINET </w:instrText>
      </w:r>
      <w:r w:rsidR="00814E0D">
        <w:rPr>
          <w:rFonts w:ascii="Arial" w:hAnsi="Arial" w:cs="Arial"/>
        </w:rPr>
        <w:fldChar w:fldCharType="separate"/>
      </w:r>
      <w:r w:rsidR="003E70C0">
        <w:rPr>
          <w:rFonts w:ascii="Arial" w:hAnsi="Arial" w:cs="Arial"/>
        </w:rPr>
        <w:fldChar w:fldCharType="begin"/>
      </w:r>
      <w:r w:rsidR="003E70C0">
        <w:rPr>
          <w:rFonts w:ascii="Arial" w:hAnsi="Arial" w:cs="Arial"/>
        </w:rPr>
        <w:instrText xml:space="preserve"> INCLUDEPICTURE  "C:\\Users\\AppData\\Roaming\\Microsoft\\AppData\\Local\\Temp\\Temporary Internet Files\\Content.IE5\\AppData\\Local\\Temp\\Image_3" \* MERGEFORMATINET </w:instrText>
      </w:r>
      <w:r w:rsidR="003E70C0">
        <w:rPr>
          <w:rFonts w:ascii="Arial" w:hAnsi="Arial" w:cs="Arial"/>
        </w:rPr>
        <w:fldChar w:fldCharType="separate"/>
      </w:r>
      <w:r w:rsidR="003647C7">
        <w:rPr>
          <w:rFonts w:ascii="Arial" w:hAnsi="Arial" w:cs="Arial"/>
        </w:rPr>
        <w:fldChar w:fldCharType="begin"/>
      </w:r>
      <w:r w:rsidR="003647C7">
        <w:rPr>
          <w:rFonts w:ascii="Arial" w:hAnsi="Arial" w:cs="Arial"/>
        </w:rPr>
        <w:instrText xml:space="preserve"> INCLUDEPICTURE  "C:\\Users\\AppData\\Roaming\\Microsoft\\AppData\\Local\\Temp\\Temporary Internet Files\\Content.IE5\\AppData\\Local\\Temp\\Image_3" \* MERGEFORMATINET </w:instrText>
      </w:r>
      <w:r w:rsidR="003647C7">
        <w:rPr>
          <w:rFonts w:ascii="Arial" w:hAnsi="Arial" w:cs="Arial"/>
        </w:rPr>
        <w:fldChar w:fldCharType="separate"/>
      </w:r>
      <w:r w:rsidR="00F60D93">
        <w:rPr>
          <w:rFonts w:ascii="Arial" w:hAnsi="Arial" w:cs="Arial"/>
        </w:rPr>
        <w:fldChar w:fldCharType="begin"/>
      </w:r>
      <w:r w:rsidR="00F60D93">
        <w:rPr>
          <w:rFonts w:ascii="Arial" w:hAnsi="Arial" w:cs="Arial"/>
        </w:rPr>
        <w:instrText xml:space="preserve"> INCLUDEPICTURE  "C:\\Users\\AppData\\Roaming\\Microsoft\\AppData\\Local\\Temp\\Temporary Internet Files\\Content.IE5\\AppData\\Local\\Temp\\Image_3" \* MERGEFORMATINET </w:instrText>
      </w:r>
      <w:r w:rsidR="00F60D93">
        <w:rPr>
          <w:rFonts w:ascii="Arial" w:hAnsi="Arial" w:cs="Arial"/>
        </w:rPr>
        <w:fldChar w:fldCharType="separate"/>
      </w:r>
      <w:r w:rsidR="007576AF">
        <w:rPr>
          <w:rFonts w:ascii="Arial" w:hAnsi="Arial" w:cs="Arial"/>
        </w:rPr>
        <w:fldChar w:fldCharType="begin"/>
      </w:r>
      <w:r w:rsidR="007576AF">
        <w:rPr>
          <w:rFonts w:ascii="Arial" w:hAnsi="Arial" w:cs="Arial"/>
        </w:rPr>
        <w:instrText xml:space="preserve"> INCLUDEPICTURE  "C:\\Users\\AppData\\Roaming\\Microsoft\\AppData\\Local\\Temp\\Temporary Internet Files\\Content.IE5\\AppData\\Local\\Temp\\Image_3" \* MERGEFORMATINET </w:instrText>
      </w:r>
      <w:r w:rsidR="007576AF">
        <w:rPr>
          <w:rFonts w:ascii="Arial" w:hAnsi="Arial" w:cs="Arial"/>
        </w:rPr>
        <w:fldChar w:fldCharType="separate"/>
      </w:r>
      <w:r w:rsidR="00165897">
        <w:rPr>
          <w:rFonts w:ascii="Arial" w:hAnsi="Arial" w:cs="Arial"/>
        </w:rPr>
        <w:fldChar w:fldCharType="begin"/>
      </w:r>
      <w:r w:rsidR="00165897">
        <w:rPr>
          <w:rFonts w:ascii="Arial" w:hAnsi="Arial" w:cs="Arial"/>
        </w:rPr>
        <w:instrText xml:space="preserve"> INCLUDEPICTURE  "C:\\Users\\AppData\\Roaming\\Microsoft\\AppData\\Local\\Temp\\Temporary Internet Files\\Content.IE5\\AppData\\Local\\Temp\\Image_3" \* MERGEFORMATINET </w:instrText>
      </w:r>
      <w:r w:rsidR="00165897">
        <w:rPr>
          <w:rFonts w:ascii="Arial" w:hAnsi="Arial" w:cs="Arial"/>
        </w:rPr>
        <w:fldChar w:fldCharType="separate"/>
      </w:r>
      <w:r w:rsidR="004A1098">
        <w:rPr>
          <w:rFonts w:ascii="Arial" w:hAnsi="Arial" w:cs="Arial"/>
        </w:rPr>
        <w:fldChar w:fldCharType="begin"/>
      </w:r>
      <w:r w:rsidR="004A1098">
        <w:rPr>
          <w:rFonts w:ascii="Arial" w:hAnsi="Arial" w:cs="Arial"/>
        </w:rPr>
        <w:instrText xml:space="preserve"> INCLUDEPICTURE  "C:\\Users\\AppData\\Roaming\\Microsoft\\AppData\\Local\\Temp\\Temporary Internet Files\\Content.IE5\\AppData\\Local\\Temp\\Image_3" \* MERGEFORMATINET </w:instrText>
      </w:r>
      <w:r w:rsidR="004A1098">
        <w:rPr>
          <w:rFonts w:ascii="Arial" w:hAnsi="Arial" w:cs="Arial"/>
        </w:rPr>
        <w:fldChar w:fldCharType="separate"/>
      </w:r>
      <w:r w:rsidR="00A45F79">
        <w:rPr>
          <w:rFonts w:ascii="Arial" w:hAnsi="Arial" w:cs="Arial"/>
        </w:rPr>
        <w:fldChar w:fldCharType="begin"/>
      </w:r>
      <w:r w:rsidR="00A45F79">
        <w:rPr>
          <w:rFonts w:ascii="Arial" w:hAnsi="Arial" w:cs="Arial"/>
        </w:rPr>
        <w:instrText xml:space="preserve"> INCLUDEPICTURE  "C:\\Users\\AppData\\Roaming\\Microsoft\\AppData\\Local\\Temp\\Temporary Internet Files\\Content.IE5\\AppData\\Local\\Temp\\Image_3" \* MERGEFORMATINET </w:instrText>
      </w:r>
      <w:r w:rsidR="00A45F79">
        <w:rPr>
          <w:rFonts w:ascii="Arial" w:hAnsi="Arial" w:cs="Arial"/>
        </w:rPr>
        <w:fldChar w:fldCharType="separate"/>
      </w:r>
      <w:r w:rsidR="00DB1E51">
        <w:rPr>
          <w:rFonts w:ascii="Arial" w:hAnsi="Arial" w:cs="Arial"/>
        </w:rPr>
        <w:fldChar w:fldCharType="begin"/>
      </w:r>
      <w:r w:rsidR="00DB1E51">
        <w:rPr>
          <w:rFonts w:ascii="Arial" w:hAnsi="Arial" w:cs="Arial"/>
        </w:rPr>
        <w:instrText xml:space="preserve"> INCLUDEPICTURE  "C:\\Users\\AppData\\Roaming\\Microsoft\\AppData\\Local\\Temp\\Temporary Internet Files\\Content.IE5\\AppData\\Local\\Temp\\Image_3" \* MERGEFORMATINET </w:instrText>
      </w:r>
      <w:r w:rsidR="00DB1E51">
        <w:rPr>
          <w:rFonts w:ascii="Arial" w:hAnsi="Arial" w:cs="Arial"/>
        </w:rPr>
        <w:fldChar w:fldCharType="separate"/>
      </w:r>
      <w:r w:rsidR="00F64265">
        <w:rPr>
          <w:rFonts w:ascii="Arial" w:hAnsi="Arial" w:cs="Arial"/>
        </w:rPr>
        <w:fldChar w:fldCharType="begin"/>
      </w:r>
      <w:r w:rsidR="00F64265">
        <w:rPr>
          <w:rFonts w:ascii="Arial" w:hAnsi="Arial" w:cs="Arial"/>
        </w:rPr>
        <w:instrText xml:space="preserve"> INCLUDEPICTURE  "C:\\Users\\AppData\\Roaming\\Microsoft\\AppData\\Local\\Temp\\Temporary Internet Files\\Content.IE5\\AppData\\Local\\Temp\\Image_3" \* MERGEFORMATINET </w:instrText>
      </w:r>
      <w:r w:rsidR="00F64265">
        <w:rPr>
          <w:rFonts w:ascii="Arial" w:hAnsi="Arial" w:cs="Arial"/>
        </w:rPr>
        <w:fldChar w:fldCharType="separate"/>
      </w:r>
      <w:r w:rsidR="008E30ED">
        <w:rPr>
          <w:rFonts w:ascii="Arial" w:hAnsi="Arial" w:cs="Arial"/>
        </w:rPr>
        <w:fldChar w:fldCharType="begin"/>
      </w:r>
      <w:r w:rsidR="008E30ED">
        <w:rPr>
          <w:rFonts w:ascii="Arial" w:hAnsi="Arial" w:cs="Arial"/>
        </w:rPr>
        <w:instrText xml:space="preserve"> INCLUDEPICTURE  "C:\\Users\\AppData\\Roaming\\Microsoft\\AppData\\Local\\Temp\\Temporary Internet Files\\Content.IE5\\AppData\\Local\\Temp\\Image_3" \* MERGEFORMATINET </w:instrText>
      </w:r>
      <w:r w:rsidR="008E30ED">
        <w:rPr>
          <w:rFonts w:ascii="Arial" w:hAnsi="Arial" w:cs="Arial"/>
        </w:rPr>
        <w:fldChar w:fldCharType="separate"/>
      </w:r>
      <w:r w:rsidR="00693E0A">
        <w:rPr>
          <w:rFonts w:ascii="Arial" w:hAnsi="Arial" w:cs="Arial"/>
        </w:rPr>
        <w:fldChar w:fldCharType="begin"/>
      </w:r>
      <w:r w:rsidR="00693E0A">
        <w:rPr>
          <w:rFonts w:ascii="Arial" w:hAnsi="Arial" w:cs="Arial"/>
        </w:rPr>
        <w:instrText xml:space="preserve"> INCLUDEPICTURE  "C:\\Users\\AppData\\Roaming\\Microsoft\\AppData\\Local\\Temp\\Temporary Internet Files\\Content.IE5\\AppData\\Local\\Temp\\Image_3" \* MERGEFORMATINET </w:instrText>
      </w:r>
      <w:r w:rsidR="00693E0A">
        <w:rPr>
          <w:rFonts w:ascii="Arial" w:hAnsi="Arial" w:cs="Arial"/>
        </w:rPr>
        <w:fldChar w:fldCharType="separate"/>
      </w:r>
      <w:r w:rsidR="00A421BE">
        <w:rPr>
          <w:rFonts w:ascii="Arial" w:hAnsi="Arial" w:cs="Arial"/>
        </w:rPr>
        <w:fldChar w:fldCharType="begin"/>
      </w:r>
      <w:r w:rsidR="00A421BE">
        <w:rPr>
          <w:rFonts w:ascii="Arial" w:hAnsi="Arial" w:cs="Arial"/>
        </w:rPr>
        <w:instrText xml:space="preserve"> INCLUDEPICTURE  "C:\\Users\\AppData\\Roaming\\Microsoft\\AppData\\Local\\Temp\\Temporary Internet Files\\Content.IE5\\AppData\\Local\\Temp\\Image_3" \* MERGEFORMATINET </w:instrText>
      </w:r>
      <w:r w:rsidR="00A421BE">
        <w:rPr>
          <w:rFonts w:ascii="Arial" w:hAnsi="Arial" w:cs="Arial"/>
        </w:rPr>
        <w:fldChar w:fldCharType="separate"/>
      </w:r>
      <w:r w:rsidR="00431959">
        <w:rPr>
          <w:rFonts w:ascii="Arial" w:hAnsi="Arial" w:cs="Arial"/>
        </w:rPr>
        <w:fldChar w:fldCharType="begin"/>
      </w:r>
      <w:r w:rsidR="00431959">
        <w:rPr>
          <w:rFonts w:ascii="Arial" w:hAnsi="Arial" w:cs="Arial"/>
        </w:rPr>
        <w:instrText xml:space="preserve"> INCLUDEPICTURE  "C:\\Users\\AppData\\Roaming\\Microsoft\\AppData\\Local\\Temp\\Temporary Internet Files\\Content.IE5\\AppData\\Local\\Temp\\Image_3" \* MERGEFORMATINET </w:instrText>
      </w:r>
      <w:r w:rsidR="00431959">
        <w:rPr>
          <w:rFonts w:ascii="Arial" w:hAnsi="Arial" w:cs="Arial"/>
        </w:rPr>
        <w:fldChar w:fldCharType="separate"/>
      </w:r>
      <w:r w:rsidR="00A66239">
        <w:rPr>
          <w:rFonts w:ascii="Arial" w:hAnsi="Arial" w:cs="Arial"/>
        </w:rPr>
        <w:fldChar w:fldCharType="begin"/>
      </w:r>
      <w:r w:rsidR="00A66239">
        <w:rPr>
          <w:rFonts w:ascii="Arial" w:hAnsi="Arial" w:cs="Arial"/>
        </w:rPr>
        <w:instrText xml:space="preserve"> INCLUDEPICTURE  "C:\\Users\\AppData\\Roaming\\Microsoft\\AppData\\Local\\Temp\\Temporary Internet Files\\Content.IE5\\AppData\\Local\\Temp\\Image_3" \* MERGEFORMATINET </w:instrText>
      </w:r>
      <w:r w:rsidR="00A66239">
        <w:rPr>
          <w:rFonts w:ascii="Arial" w:hAnsi="Arial" w:cs="Arial"/>
        </w:rPr>
        <w:fldChar w:fldCharType="separate"/>
      </w:r>
      <w:r w:rsidR="0055421F">
        <w:rPr>
          <w:rFonts w:ascii="Arial" w:hAnsi="Arial" w:cs="Arial"/>
        </w:rPr>
        <w:fldChar w:fldCharType="begin"/>
      </w:r>
      <w:r w:rsidR="0055421F">
        <w:rPr>
          <w:rFonts w:ascii="Arial" w:hAnsi="Arial" w:cs="Arial"/>
        </w:rPr>
        <w:instrText xml:space="preserve"> INCLUDEPICTURE  "C:\\Users\\AppData\\Roaming\\Microsoft\\AppData\\Local\\Temp\\Temporary Internet Files\\Content.IE5\\AppData\\Local\\Temp\\Image_3" \* MERGEFORMATINET </w:instrText>
      </w:r>
      <w:r w:rsidR="0055421F">
        <w:rPr>
          <w:rFonts w:ascii="Arial" w:hAnsi="Arial" w:cs="Arial"/>
        </w:rPr>
        <w:fldChar w:fldCharType="separate"/>
      </w:r>
      <w:r w:rsidR="00F3715D">
        <w:rPr>
          <w:rFonts w:ascii="Arial" w:hAnsi="Arial" w:cs="Arial"/>
        </w:rPr>
        <w:fldChar w:fldCharType="begin"/>
      </w:r>
      <w:r w:rsidR="00F3715D">
        <w:rPr>
          <w:rFonts w:ascii="Arial" w:hAnsi="Arial" w:cs="Arial"/>
        </w:rPr>
        <w:instrText xml:space="preserve"> INCLUDEPICTURE  "C:\\Users\\AppData\\Roaming\\Microsoft\\AppData\\Local\\Temp\\Temporary Internet Files\\Content.IE5\\AppData\\Local\\Temp\\Image_3" \* MERGEFORMATINET </w:instrText>
      </w:r>
      <w:r w:rsidR="00F3715D">
        <w:rPr>
          <w:rFonts w:ascii="Arial" w:hAnsi="Arial" w:cs="Arial"/>
        </w:rPr>
        <w:fldChar w:fldCharType="separate"/>
      </w:r>
      <w:r w:rsidR="00D41369">
        <w:rPr>
          <w:rFonts w:ascii="Arial" w:hAnsi="Arial" w:cs="Arial"/>
        </w:rPr>
        <w:fldChar w:fldCharType="begin"/>
      </w:r>
      <w:r w:rsidR="00D41369">
        <w:rPr>
          <w:rFonts w:ascii="Arial" w:hAnsi="Arial" w:cs="Arial"/>
        </w:rPr>
        <w:instrText xml:space="preserve"> INCLUDEPICTURE  "C:\\Users\\AppData\\Roaming\\Microsoft\\AppData\\Local\\Temp\\Temporary Internet Files\\Content.IE5\\AppData\\Local\\Temp\\Image_3" \* MERGEFORMATINET </w:instrText>
      </w:r>
      <w:r w:rsidR="00D41369">
        <w:rPr>
          <w:rFonts w:ascii="Arial" w:hAnsi="Arial" w:cs="Arial"/>
        </w:rPr>
        <w:fldChar w:fldCharType="separate"/>
      </w:r>
      <w:r w:rsidR="002076AD">
        <w:rPr>
          <w:rFonts w:ascii="Arial" w:hAnsi="Arial" w:cs="Arial"/>
        </w:rPr>
        <w:fldChar w:fldCharType="begin"/>
      </w:r>
      <w:r w:rsidR="002076AD">
        <w:rPr>
          <w:rFonts w:ascii="Arial" w:hAnsi="Arial" w:cs="Arial"/>
        </w:rPr>
        <w:instrText xml:space="preserve"> INCLUDEPICTURE  "C:\\Users\\AppData\\Roaming\\Microsoft\\AppData\\Local\\Temp\\Temporary Internet Files\\Content.IE5\\AppData\\Local\\Temp\\Image_3" \* MERGEFORMATINET </w:instrText>
      </w:r>
      <w:r w:rsidR="002076AD">
        <w:rPr>
          <w:rFonts w:ascii="Arial" w:hAnsi="Arial" w:cs="Arial"/>
        </w:rPr>
        <w:fldChar w:fldCharType="separate"/>
      </w:r>
      <w:r w:rsidR="00A773B4">
        <w:rPr>
          <w:rFonts w:ascii="Arial" w:hAnsi="Arial" w:cs="Arial"/>
        </w:rPr>
        <w:fldChar w:fldCharType="begin"/>
      </w:r>
      <w:r w:rsidR="00A773B4">
        <w:rPr>
          <w:rFonts w:ascii="Arial" w:hAnsi="Arial" w:cs="Arial"/>
        </w:rPr>
        <w:instrText xml:space="preserve"> INCLUDEPICTURE  "C:\\Users\\AppData\\Roaming\\Microsoft\\AppData\\Local\\Temp\\Temporary Internet Files\\Content.IE5\\AppData\\Local\\Temp\\Image_3" \* MERGEFORMATINET </w:instrText>
      </w:r>
      <w:r w:rsidR="00A773B4">
        <w:rPr>
          <w:rFonts w:ascii="Arial" w:hAnsi="Arial" w:cs="Arial"/>
        </w:rPr>
        <w:fldChar w:fldCharType="separate"/>
      </w:r>
      <w:r w:rsidR="00C13EBF">
        <w:rPr>
          <w:rFonts w:ascii="Arial" w:hAnsi="Arial" w:cs="Arial"/>
        </w:rPr>
        <w:fldChar w:fldCharType="begin"/>
      </w:r>
      <w:r w:rsidR="00C13EBF">
        <w:rPr>
          <w:rFonts w:ascii="Arial" w:hAnsi="Arial" w:cs="Arial"/>
        </w:rPr>
        <w:instrText xml:space="preserve"> INCLUDEPICTURE  "C:\\Users\\AppData\\Roaming\\Microsoft\\AppData\\Local\\Temp\\Temporary Internet Files\\Content.IE5\\AppData\\Local\\Temp\\Image_3" \* MERGEFORMATINET </w:instrText>
      </w:r>
      <w:r w:rsidR="00C13EBF">
        <w:rPr>
          <w:rFonts w:ascii="Arial" w:hAnsi="Arial" w:cs="Arial"/>
        </w:rPr>
        <w:fldChar w:fldCharType="separate"/>
      </w:r>
      <w:r w:rsidR="0091107A">
        <w:rPr>
          <w:rFonts w:ascii="Arial" w:hAnsi="Arial" w:cs="Arial"/>
        </w:rPr>
        <w:fldChar w:fldCharType="begin"/>
      </w:r>
      <w:r w:rsidR="0091107A">
        <w:rPr>
          <w:rFonts w:ascii="Arial" w:hAnsi="Arial" w:cs="Arial"/>
        </w:rPr>
        <w:instrText xml:space="preserve"> INCLUDEPICTURE  "C:\\Users\\AppData\\Roaming\\Microsoft\\AppData\\Local\\Temp\\Temporary Internet Files\\Content.IE5\\AppData\\Local\\Temp\\Image_3" \* MERGEFORMATINET </w:instrText>
      </w:r>
      <w:r w:rsidR="0091107A">
        <w:rPr>
          <w:rFonts w:ascii="Arial" w:hAnsi="Arial" w:cs="Arial"/>
        </w:rPr>
        <w:fldChar w:fldCharType="separate"/>
      </w:r>
      <w:r w:rsidR="006F671C">
        <w:rPr>
          <w:rFonts w:ascii="Arial" w:hAnsi="Arial" w:cs="Arial"/>
        </w:rPr>
        <w:fldChar w:fldCharType="begin"/>
      </w:r>
      <w:r w:rsidR="006F671C">
        <w:rPr>
          <w:rFonts w:ascii="Arial" w:hAnsi="Arial" w:cs="Arial"/>
        </w:rPr>
        <w:instrText xml:space="preserve"> </w:instrText>
      </w:r>
      <w:r w:rsidR="006F671C">
        <w:rPr>
          <w:rFonts w:ascii="Arial" w:hAnsi="Arial" w:cs="Arial"/>
        </w:rPr>
        <w:instrText>INCLUDEPICTURE  "C:\\Users\\AppData\\Roaming\\Microsoft\\AppData\\Local\\Temp\\Tempora</w:instrText>
      </w:r>
      <w:r w:rsidR="006F671C">
        <w:rPr>
          <w:rFonts w:ascii="Arial" w:hAnsi="Arial" w:cs="Arial"/>
        </w:rPr>
        <w:instrText>ry Internet Files\\Content.IE5\\AppData\\Local\\Temp\\Image_3" \* MERGEFORMATINET</w:instrText>
      </w:r>
      <w:r w:rsidR="006F671C">
        <w:rPr>
          <w:rFonts w:ascii="Arial" w:hAnsi="Arial" w:cs="Arial"/>
        </w:rPr>
        <w:instrText xml:space="preserve"> </w:instrText>
      </w:r>
      <w:r w:rsidR="006F671C">
        <w:rPr>
          <w:rFonts w:ascii="Arial" w:hAnsi="Arial" w:cs="Arial"/>
        </w:rPr>
        <w:fldChar w:fldCharType="separate"/>
      </w:r>
      <w:r w:rsidR="00C845D5">
        <w:rPr>
          <w:rFonts w:ascii="Arial" w:hAnsi="Arial" w:cs="Arial"/>
        </w:rPr>
        <w:pict w14:anchorId="7B54A5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2pt;height:330.05pt" o:allowoverlap="f">
            <v:imagedata r:id="rId13" r:href="rId14"/>
          </v:shape>
        </w:pict>
      </w:r>
      <w:r w:rsidR="006F671C">
        <w:rPr>
          <w:rFonts w:ascii="Arial" w:hAnsi="Arial" w:cs="Arial"/>
        </w:rPr>
        <w:fldChar w:fldCharType="end"/>
      </w:r>
      <w:r w:rsidR="0091107A">
        <w:rPr>
          <w:rFonts w:ascii="Arial" w:hAnsi="Arial" w:cs="Arial"/>
        </w:rPr>
        <w:fldChar w:fldCharType="end"/>
      </w:r>
      <w:r w:rsidR="00C13EBF">
        <w:rPr>
          <w:rFonts w:ascii="Arial" w:hAnsi="Arial" w:cs="Arial"/>
        </w:rPr>
        <w:fldChar w:fldCharType="end"/>
      </w:r>
      <w:r w:rsidR="00A773B4">
        <w:rPr>
          <w:rFonts w:ascii="Arial" w:hAnsi="Arial" w:cs="Arial"/>
        </w:rPr>
        <w:fldChar w:fldCharType="end"/>
      </w:r>
      <w:r w:rsidR="002076AD">
        <w:rPr>
          <w:rFonts w:ascii="Arial" w:hAnsi="Arial" w:cs="Arial"/>
        </w:rPr>
        <w:fldChar w:fldCharType="end"/>
      </w:r>
      <w:r w:rsidR="00D41369">
        <w:rPr>
          <w:rFonts w:ascii="Arial" w:hAnsi="Arial" w:cs="Arial"/>
        </w:rPr>
        <w:fldChar w:fldCharType="end"/>
      </w:r>
      <w:r w:rsidR="00F3715D">
        <w:rPr>
          <w:rFonts w:ascii="Arial" w:hAnsi="Arial" w:cs="Arial"/>
        </w:rPr>
        <w:fldChar w:fldCharType="end"/>
      </w:r>
      <w:r w:rsidR="0055421F">
        <w:rPr>
          <w:rFonts w:ascii="Arial" w:hAnsi="Arial" w:cs="Arial"/>
        </w:rPr>
        <w:fldChar w:fldCharType="end"/>
      </w:r>
      <w:r w:rsidR="00A66239">
        <w:rPr>
          <w:rFonts w:ascii="Arial" w:hAnsi="Arial" w:cs="Arial"/>
        </w:rPr>
        <w:fldChar w:fldCharType="end"/>
      </w:r>
      <w:r w:rsidR="00431959">
        <w:rPr>
          <w:rFonts w:ascii="Arial" w:hAnsi="Arial" w:cs="Arial"/>
        </w:rPr>
        <w:fldChar w:fldCharType="end"/>
      </w:r>
      <w:r w:rsidR="00A421BE">
        <w:rPr>
          <w:rFonts w:ascii="Arial" w:hAnsi="Arial" w:cs="Arial"/>
        </w:rPr>
        <w:fldChar w:fldCharType="end"/>
      </w:r>
      <w:r w:rsidR="00693E0A">
        <w:rPr>
          <w:rFonts w:ascii="Arial" w:hAnsi="Arial" w:cs="Arial"/>
        </w:rPr>
        <w:fldChar w:fldCharType="end"/>
      </w:r>
      <w:r w:rsidR="008E30ED">
        <w:rPr>
          <w:rFonts w:ascii="Arial" w:hAnsi="Arial" w:cs="Arial"/>
        </w:rPr>
        <w:fldChar w:fldCharType="end"/>
      </w:r>
      <w:r w:rsidR="00F64265">
        <w:rPr>
          <w:rFonts w:ascii="Arial" w:hAnsi="Arial" w:cs="Arial"/>
        </w:rPr>
        <w:fldChar w:fldCharType="end"/>
      </w:r>
      <w:r w:rsidR="00DB1E51">
        <w:rPr>
          <w:rFonts w:ascii="Arial" w:hAnsi="Arial" w:cs="Arial"/>
        </w:rPr>
        <w:fldChar w:fldCharType="end"/>
      </w:r>
      <w:r w:rsidR="00A45F79">
        <w:rPr>
          <w:rFonts w:ascii="Arial" w:hAnsi="Arial" w:cs="Arial"/>
        </w:rPr>
        <w:fldChar w:fldCharType="end"/>
      </w:r>
      <w:r w:rsidR="004A1098">
        <w:rPr>
          <w:rFonts w:ascii="Arial" w:hAnsi="Arial" w:cs="Arial"/>
        </w:rPr>
        <w:fldChar w:fldCharType="end"/>
      </w:r>
      <w:r w:rsidR="00165897">
        <w:rPr>
          <w:rFonts w:ascii="Arial" w:hAnsi="Arial" w:cs="Arial"/>
        </w:rPr>
        <w:fldChar w:fldCharType="end"/>
      </w:r>
      <w:r w:rsidR="007576AF">
        <w:rPr>
          <w:rFonts w:ascii="Arial" w:hAnsi="Arial" w:cs="Arial"/>
        </w:rPr>
        <w:fldChar w:fldCharType="end"/>
      </w:r>
      <w:r w:rsidR="00F60D93">
        <w:rPr>
          <w:rFonts w:ascii="Arial" w:hAnsi="Arial" w:cs="Arial"/>
        </w:rPr>
        <w:fldChar w:fldCharType="end"/>
      </w:r>
      <w:r w:rsidR="003647C7">
        <w:rPr>
          <w:rFonts w:ascii="Arial" w:hAnsi="Arial" w:cs="Arial"/>
        </w:rPr>
        <w:fldChar w:fldCharType="end"/>
      </w:r>
      <w:r w:rsidR="003E70C0">
        <w:rPr>
          <w:rFonts w:ascii="Arial" w:hAnsi="Arial" w:cs="Arial"/>
        </w:rPr>
        <w:fldChar w:fldCharType="end"/>
      </w:r>
      <w:r w:rsidR="00814E0D">
        <w:rPr>
          <w:rFonts w:ascii="Arial" w:hAnsi="Arial" w:cs="Arial"/>
        </w:rPr>
        <w:fldChar w:fldCharType="end"/>
      </w:r>
      <w:r w:rsidR="00E96743">
        <w:rPr>
          <w:rFonts w:ascii="Arial" w:hAnsi="Arial" w:cs="Arial"/>
        </w:rPr>
        <w:fldChar w:fldCharType="end"/>
      </w:r>
      <w:r w:rsidR="00C92CE7">
        <w:rPr>
          <w:rFonts w:ascii="Arial" w:hAnsi="Arial" w:cs="Arial"/>
        </w:rPr>
        <w:fldChar w:fldCharType="end"/>
      </w:r>
      <w:r w:rsidR="007878CA">
        <w:rPr>
          <w:rFonts w:ascii="Arial" w:hAnsi="Arial" w:cs="Arial"/>
        </w:rPr>
        <w:fldChar w:fldCharType="end"/>
      </w:r>
      <w:r w:rsidRPr="00430996">
        <w:rPr>
          <w:rFonts w:ascii="Arial" w:hAnsi="Arial" w:cs="Arial"/>
        </w:rPr>
        <w:fldChar w:fldCharType="end"/>
      </w:r>
    </w:p>
    <w:p w14:paraId="67591C8C" w14:textId="77777777" w:rsidR="00A238C7" w:rsidRPr="008C7DAF" w:rsidRDefault="00A238C7" w:rsidP="00A238C7">
      <w:pPr>
        <w:spacing w:after="0" w:line="240" w:lineRule="auto"/>
        <w:jc w:val="center"/>
        <w:rPr>
          <w:rFonts w:ascii="Arial" w:eastAsia="Arial" w:hAnsi="Arial" w:cs="Arial"/>
          <w:b/>
          <w:sz w:val="20"/>
          <w:szCs w:val="20"/>
        </w:rPr>
      </w:pPr>
      <w:r w:rsidRPr="008C7DAF">
        <w:rPr>
          <w:rFonts w:ascii="Arial" w:eastAsia="Arial" w:hAnsi="Arial" w:cs="Arial"/>
          <w:b/>
          <w:sz w:val="20"/>
          <w:szCs w:val="20"/>
        </w:rPr>
        <w:t>Gráfica 2. Universidades con Programas en Física.</w:t>
      </w:r>
    </w:p>
    <w:p w14:paraId="60A90F02" w14:textId="77777777" w:rsidR="00A238C7" w:rsidRPr="00430996" w:rsidRDefault="00A238C7" w:rsidP="00A238C7">
      <w:pPr>
        <w:spacing w:after="0" w:line="240" w:lineRule="auto"/>
        <w:rPr>
          <w:rFonts w:ascii="Arial" w:eastAsia="Arial" w:hAnsi="Arial" w:cs="Arial"/>
        </w:rPr>
      </w:pPr>
    </w:p>
    <w:p w14:paraId="50B1ABFF" w14:textId="77777777" w:rsidR="00A238C7" w:rsidRDefault="00A238C7" w:rsidP="00A238C7">
      <w:pPr>
        <w:spacing w:after="0" w:line="240" w:lineRule="auto"/>
        <w:jc w:val="both"/>
        <w:rPr>
          <w:rFonts w:ascii="Arial" w:eastAsia="Arial" w:hAnsi="Arial" w:cs="Arial"/>
        </w:rPr>
      </w:pPr>
    </w:p>
    <w:p w14:paraId="4B204188" w14:textId="77777777" w:rsidR="00A238C7" w:rsidRPr="00430996" w:rsidRDefault="00A238C7" w:rsidP="00A238C7">
      <w:pPr>
        <w:spacing w:after="0" w:line="240" w:lineRule="auto"/>
        <w:jc w:val="both"/>
        <w:rPr>
          <w:rFonts w:ascii="Arial" w:eastAsia="Arial" w:hAnsi="Arial" w:cs="Arial"/>
        </w:rPr>
      </w:pPr>
      <w:r>
        <w:rPr>
          <w:rFonts w:ascii="Arial" w:eastAsia="Arial" w:hAnsi="Arial" w:cs="Arial"/>
        </w:rPr>
        <w:t>La gráfica 3</w:t>
      </w:r>
      <w:r w:rsidRPr="00430996">
        <w:rPr>
          <w:rFonts w:ascii="Arial" w:eastAsia="Arial" w:hAnsi="Arial" w:cs="Arial"/>
        </w:rPr>
        <w:t xml:space="preserve"> muestra las universidades que ofrecen este tipo de programas. Es importante advertir, que a diferencia de las universidades que ofrecen programas en Física</w:t>
      </w:r>
      <w:r>
        <w:rPr>
          <w:rFonts w:ascii="Arial" w:eastAsia="Arial" w:hAnsi="Arial" w:cs="Arial"/>
        </w:rPr>
        <w:t>,</w:t>
      </w:r>
      <w:r w:rsidRPr="00430996">
        <w:rPr>
          <w:rFonts w:ascii="Arial" w:eastAsia="Arial" w:hAnsi="Arial" w:cs="Arial"/>
        </w:rPr>
        <w:t xml:space="preserve"> aquellas que ofrecen Ingeniería Física no cuentan con doctorados en el área.</w:t>
      </w:r>
    </w:p>
    <w:p w14:paraId="2F7EEDD3" w14:textId="77777777" w:rsidR="00A238C7" w:rsidRPr="00430996" w:rsidRDefault="00A238C7" w:rsidP="00A238C7">
      <w:pPr>
        <w:spacing w:after="0" w:line="240" w:lineRule="auto"/>
        <w:jc w:val="both"/>
        <w:rPr>
          <w:rFonts w:ascii="Arial" w:eastAsia="Arial" w:hAnsi="Arial" w:cs="Arial"/>
        </w:rPr>
      </w:pPr>
    </w:p>
    <w:p w14:paraId="0C3BA52C" w14:textId="67B0D442" w:rsidR="00A238C7" w:rsidRPr="00430996" w:rsidRDefault="00A238C7" w:rsidP="00A238C7">
      <w:pPr>
        <w:spacing w:after="0" w:line="240" w:lineRule="auto"/>
        <w:rPr>
          <w:rFonts w:ascii="Arial" w:eastAsia="Arial" w:hAnsi="Arial" w:cs="Arial"/>
        </w:rPr>
      </w:pPr>
      <w:r w:rsidRPr="00430996">
        <w:rPr>
          <w:rFonts w:ascii="Arial" w:hAnsi="Arial" w:cs="Arial"/>
        </w:rPr>
        <w:fldChar w:fldCharType="begin"/>
      </w:r>
      <w:r>
        <w:rPr>
          <w:rFonts w:ascii="Arial" w:hAnsi="Arial" w:cs="Arial"/>
        </w:rPr>
        <w:instrText xml:space="preserve"> INCLUDEPICTURE "C:\\Users\\AppData\\Roaming\\Microsoft\\AppData\\Local\\Temp\\Temporary Internet Files\\Content.IE5\\AppData\\Local\\Temp\\Image_2" \* MERGEFORMAT </w:instrText>
      </w:r>
      <w:r w:rsidRPr="00430996">
        <w:rPr>
          <w:rFonts w:ascii="Arial" w:hAnsi="Arial" w:cs="Arial"/>
        </w:rPr>
        <w:fldChar w:fldCharType="separate"/>
      </w:r>
      <w:r w:rsidR="007878CA">
        <w:rPr>
          <w:rFonts w:ascii="Arial" w:hAnsi="Arial" w:cs="Arial"/>
        </w:rPr>
        <w:fldChar w:fldCharType="begin"/>
      </w:r>
      <w:r w:rsidR="007878CA">
        <w:rPr>
          <w:rFonts w:ascii="Arial" w:hAnsi="Arial" w:cs="Arial"/>
        </w:rPr>
        <w:instrText xml:space="preserve"> INCLUDEPICTURE  "C:\\Users\\AppData\\Roaming\\Microsoft\\AppData\\Local\\Temp\\Temporary Internet Files\\Content.IE5\\AppData\\Local\\Temp\\Image_2" \* MERGEFORMATINET </w:instrText>
      </w:r>
      <w:r w:rsidR="007878CA">
        <w:rPr>
          <w:rFonts w:ascii="Arial" w:hAnsi="Arial" w:cs="Arial"/>
        </w:rPr>
        <w:fldChar w:fldCharType="separate"/>
      </w:r>
      <w:r w:rsidR="00C92CE7">
        <w:rPr>
          <w:rFonts w:ascii="Arial" w:hAnsi="Arial" w:cs="Arial"/>
        </w:rPr>
        <w:fldChar w:fldCharType="begin"/>
      </w:r>
      <w:r w:rsidR="00C92CE7">
        <w:rPr>
          <w:rFonts w:ascii="Arial" w:hAnsi="Arial" w:cs="Arial"/>
        </w:rPr>
        <w:instrText xml:space="preserve"> INCLUDEPICTURE  "C:\\Users\\AppData\\Roaming\\Microsoft\\AppData\\Local\\Temp\\Temporary Internet Files\\Content.IE5\\AppData\\Local\\Temp\\Image_2" \* MERGEFORMATINET </w:instrText>
      </w:r>
      <w:r w:rsidR="00C92CE7">
        <w:rPr>
          <w:rFonts w:ascii="Arial" w:hAnsi="Arial" w:cs="Arial"/>
        </w:rPr>
        <w:fldChar w:fldCharType="separate"/>
      </w:r>
      <w:r w:rsidR="00E96743">
        <w:rPr>
          <w:rFonts w:ascii="Arial" w:hAnsi="Arial" w:cs="Arial"/>
        </w:rPr>
        <w:fldChar w:fldCharType="begin"/>
      </w:r>
      <w:r w:rsidR="00E96743">
        <w:rPr>
          <w:rFonts w:ascii="Arial" w:hAnsi="Arial" w:cs="Arial"/>
        </w:rPr>
        <w:instrText xml:space="preserve"> INCLUDEPICTURE  "C:\\Users\\AppData\\Roaming\\Microsoft\\AppData\\Local\\Temp\\Temporary Internet Files\\Content.IE5\\AppData\\Local\\Temp\\Image_2" \* MERGEFORMATINET </w:instrText>
      </w:r>
      <w:r w:rsidR="00E96743">
        <w:rPr>
          <w:rFonts w:ascii="Arial" w:hAnsi="Arial" w:cs="Arial"/>
        </w:rPr>
        <w:fldChar w:fldCharType="separate"/>
      </w:r>
      <w:r w:rsidR="00814E0D">
        <w:rPr>
          <w:rFonts w:ascii="Arial" w:hAnsi="Arial" w:cs="Arial"/>
        </w:rPr>
        <w:fldChar w:fldCharType="begin"/>
      </w:r>
      <w:r w:rsidR="00814E0D">
        <w:rPr>
          <w:rFonts w:ascii="Arial" w:hAnsi="Arial" w:cs="Arial"/>
        </w:rPr>
        <w:instrText xml:space="preserve"> INCLUDEPICTURE  "C:\\Users\\AppData\\Roaming\\Microsoft\\AppData\\Local\\Temp\\Temporary Internet Files\\Content.IE5\\AppData\\Local\\Temp\\Image_2" \* MERGEFORMATINET </w:instrText>
      </w:r>
      <w:r w:rsidR="00814E0D">
        <w:rPr>
          <w:rFonts w:ascii="Arial" w:hAnsi="Arial" w:cs="Arial"/>
        </w:rPr>
        <w:fldChar w:fldCharType="separate"/>
      </w:r>
      <w:r w:rsidR="003E70C0">
        <w:rPr>
          <w:rFonts w:ascii="Arial" w:hAnsi="Arial" w:cs="Arial"/>
        </w:rPr>
        <w:fldChar w:fldCharType="begin"/>
      </w:r>
      <w:r w:rsidR="003E70C0">
        <w:rPr>
          <w:rFonts w:ascii="Arial" w:hAnsi="Arial" w:cs="Arial"/>
        </w:rPr>
        <w:instrText xml:space="preserve"> INCLUDEPICTURE  "C:\\Users\\AppData\\Roaming\\Microsoft\\AppData\\Local\\Temp\\Temporary Internet Files\\Content.IE5\\AppData\\Local\\Temp\\Image_2" \* MERGEFORMATINET </w:instrText>
      </w:r>
      <w:r w:rsidR="003E70C0">
        <w:rPr>
          <w:rFonts w:ascii="Arial" w:hAnsi="Arial" w:cs="Arial"/>
        </w:rPr>
        <w:fldChar w:fldCharType="separate"/>
      </w:r>
      <w:r w:rsidR="003647C7">
        <w:rPr>
          <w:rFonts w:ascii="Arial" w:hAnsi="Arial" w:cs="Arial"/>
        </w:rPr>
        <w:fldChar w:fldCharType="begin"/>
      </w:r>
      <w:r w:rsidR="003647C7">
        <w:rPr>
          <w:rFonts w:ascii="Arial" w:hAnsi="Arial" w:cs="Arial"/>
        </w:rPr>
        <w:instrText xml:space="preserve"> INCLUDEPICTURE  "C:\\Users\\AppData\\Roaming\\Microsoft\\AppData\\Local\\Temp\\Temporary Internet Files\\Content.IE5\\AppData\\Local\\Temp\\Image_2" \* MERGEFORMATINET </w:instrText>
      </w:r>
      <w:r w:rsidR="003647C7">
        <w:rPr>
          <w:rFonts w:ascii="Arial" w:hAnsi="Arial" w:cs="Arial"/>
        </w:rPr>
        <w:fldChar w:fldCharType="separate"/>
      </w:r>
      <w:r w:rsidR="00F60D93">
        <w:rPr>
          <w:rFonts w:ascii="Arial" w:hAnsi="Arial" w:cs="Arial"/>
        </w:rPr>
        <w:fldChar w:fldCharType="begin"/>
      </w:r>
      <w:r w:rsidR="00F60D93">
        <w:rPr>
          <w:rFonts w:ascii="Arial" w:hAnsi="Arial" w:cs="Arial"/>
        </w:rPr>
        <w:instrText xml:space="preserve"> INCLUDEPICTURE  "C:\\Users\\AppData\\Roaming\\Microsoft\\AppData\\Local\\Temp\\Temporary Internet Files\\Content.IE5\\AppData\\Local\\Temp\\Image_2" \* MERGEFORMATINET </w:instrText>
      </w:r>
      <w:r w:rsidR="00F60D93">
        <w:rPr>
          <w:rFonts w:ascii="Arial" w:hAnsi="Arial" w:cs="Arial"/>
        </w:rPr>
        <w:fldChar w:fldCharType="separate"/>
      </w:r>
      <w:r w:rsidR="007576AF">
        <w:rPr>
          <w:rFonts w:ascii="Arial" w:hAnsi="Arial" w:cs="Arial"/>
        </w:rPr>
        <w:fldChar w:fldCharType="begin"/>
      </w:r>
      <w:r w:rsidR="007576AF">
        <w:rPr>
          <w:rFonts w:ascii="Arial" w:hAnsi="Arial" w:cs="Arial"/>
        </w:rPr>
        <w:instrText xml:space="preserve"> INCLUDEPICTURE  "C:\\Users\\AppData\\Roaming\\Microsoft\\AppData\\Local\\Temp\\Temporary Internet Files\\Content.IE5\\AppData\\Local\\Temp\\Image_2" \* MERGEFORMATINET </w:instrText>
      </w:r>
      <w:r w:rsidR="007576AF">
        <w:rPr>
          <w:rFonts w:ascii="Arial" w:hAnsi="Arial" w:cs="Arial"/>
        </w:rPr>
        <w:fldChar w:fldCharType="separate"/>
      </w:r>
      <w:r w:rsidR="00165897">
        <w:rPr>
          <w:rFonts w:ascii="Arial" w:hAnsi="Arial" w:cs="Arial"/>
        </w:rPr>
        <w:fldChar w:fldCharType="begin"/>
      </w:r>
      <w:r w:rsidR="00165897">
        <w:rPr>
          <w:rFonts w:ascii="Arial" w:hAnsi="Arial" w:cs="Arial"/>
        </w:rPr>
        <w:instrText xml:space="preserve"> INCLUDEPICTURE  "C:\\Users\\AppData\\Roaming\\Microsoft\\AppData\\Local\\Temp\\Temporary Internet Files\\Content.IE5\\AppData\\Local\\Temp\\Image_2" \* MERGEFORMATINET </w:instrText>
      </w:r>
      <w:r w:rsidR="00165897">
        <w:rPr>
          <w:rFonts w:ascii="Arial" w:hAnsi="Arial" w:cs="Arial"/>
        </w:rPr>
        <w:fldChar w:fldCharType="separate"/>
      </w:r>
      <w:r w:rsidR="004A1098">
        <w:rPr>
          <w:rFonts w:ascii="Arial" w:hAnsi="Arial" w:cs="Arial"/>
        </w:rPr>
        <w:fldChar w:fldCharType="begin"/>
      </w:r>
      <w:r w:rsidR="004A1098">
        <w:rPr>
          <w:rFonts w:ascii="Arial" w:hAnsi="Arial" w:cs="Arial"/>
        </w:rPr>
        <w:instrText xml:space="preserve"> INCLUDEPICTURE  "C:\\Users\\AppData\\Roaming\\Microsoft\\AppData\\Local\\Temp\\Temporary Internet Files\\Content.IE5\\AppData\\Local\\Temp\\Image_2" \* MERGEFORMATINET </w:instrText>
      </w:r>
      <w:r w:rsidR="004A1098">
        <w:rPr>
          <w:rFonts w:ascii="Arial" w:hAnsi="Arial" w:cs="Arial"/>
        </w:rPr>
        <w:fldChar w:fldCharType="separate"/>
      </w:r>
      <w:r w:rsidR="00A45F79">
        <w:rPr>
          <w:rFonts w:ascii="Arial" w:hAnsi="Arial" w:cs="Arial"/>
        </w:rPr>
        <w:fldChar w:fldCharType="begin"/>
      </w:r>
      <w:r w:rsidR="00A45F79">
        <w:rPr>
          <w:rFonts w:ascii="Arial" w:hAnsi="Arial" w:cs="Arial"/>
        </w:rPr>
        <w:instrText xml:space="preserve"> INCLUDEPICTURE  "C:\\Users\\AppData\\Roaming\\Microsoft\\AppData\\Local\\Temp\\Temporary Internet Files\\Content.IE5\\AppData\\Local\\Temp\\Image_2" \* MERGEFORMATINET </w:instrText>
      </w:r>
      <w:r w:rsidR="00A45F79">
        <w:rPr>
          <w:rFonts w:ascii="Arial" w:hAnsi="Arial" w:cs="Arial"/>
        </w:rPr>
        <w:fldChar w:fldCharType="separate"/>
      </w:r>
      <w:r w:rsidR="00DB1E51">
        <w:rPr>
          <w:rFonts w:ascii="Arial" w:hAnsi="Arial" w:cs="Arial"/>
        </w:rPr>
        <w:fldChar w:fldCharType="begin"/>
      </w:r>
      <w:r w:rsidR="00DB1E51">
        <w:rPr>
          <w:rFonts w:ascii="Arial" w:hAnsi="Arial" w:cs="Arial"/>
        </w:rPr>
        <w:instrText xml:space="preserve"> INCLUDEPICTURE  "C:\\Users\\AppData\\Roaming\\Microsoft\\AppData\\Local\\Temp\\Temporary Internet Files\\Content.IE5\\AppData\\Local\\Temp\\Image_2" \* MERGEFORMATINET </w:instrText>
      </w:r>
      <w:r w:rsidR="00DB1E51">
        <w:rPr>
          <w:rFonts w:ascii="Arial" w:hAnsi="Arial" w:cs="Arial"/>
        </w:rPr>
        <w:fldChar w:fldCharType="separate"/>
      </w:r>
      <w:r w:rsidR="00F64265">
        <w:rPr>
          <w:rFonts w:ascii="Arial" w:hAnsi="Arial" w:cs="Arial"/>
        </w:rPr>
        <w:fldChar w:fldCharType="begin"/>
      </w:r>
      <w:r w:rsidR="00F64265">
        <w:rPr>
          <w:rFonts w:ascii="Arial" w:hAnsi="Arial" w:cs="Arial"/>
        </w:rPr>
        <w:instrText xml:space="preserve"> INCLUDEPICTURE  "C:\\Users\\AppData\\Roaming\\Microsoft\\AppData\\Local\\Temp\\Temporary Internet Files\\Content.IE5\\AppData\\Local\\Temp\\Image_2" \* MERGEFORMATINET </w:instrText>
      </w:r>
      <w:r w:rsidR="00F64265">
        <w:rPr>
          <w:rFonts w:ascii="Arial" w:hAnsi="Arial" w:cs="Arial"/>
        </w:rPr>
        <w:fldChar w:fldCharType="separate"/>
      </w:r>
      <w:r w:rsidR="008E30ED">
        <w:rPr>
          <w:rFonts w:ascii="Arial" w:hAnsi="Arial" w:cs="Arial"/>
        </w:rPr>
        <w:fldChar w:fldCharType="begin"/>
      </w:r>
      <w:r w:rsidR="008E30ED">
        <w:rPr>
          <w:rFonts w:ascii="Arial" w:hAnsi="Arial" w:cs="Arial"/>
        </w:rPr>
        <w:instrText xml:space="preserve"> INCLUDEPICTURE  "C:\\Users\\AppData\\Roaming\\Microsoft\\AppData\\Local\\Temp\\Temporary Internet Files\\Content.IE5\\AppData\\Local\\Temp\\Image_2" \* MERGEFORMATINET </w:instrText>
      </w:r>
      <w:r w:rsidR="008E30ED">
        <w:rPr>
          <w:rFonts w:ascii="Arial" w:hAnsi="Arial" w:cs="Arial"/>
        </w:rPr>
        <w:fldChar w:fldCharType="separate"/>
      </w:r>
      <w:r w:rsidR="00693E0A">
        <w:rPr>
          <w:rFonts w:ascii="Arial" w:hAnsi="Arial" w:cs="Arial"/>
        </w:rPr>
        <w:fldChar w:fldCharType="begin"/>
      </w:r>
      <w:r w:rsidR="00693E0A">
        <w:rPr>
          <w:rFonts w:ascii="Arial" w:hAnsi="Arial" w:cs="Arial"/>
        </w:rPr>
        <w:instrText xml:space="preserve"> INCLUDEPICTURE  "C:\\Users\\AppData\\Roaming\\Microsoft\\AppData\\Local\\Temp\\Temporary Internet Files\\Content.IE5\\AppData\\Local\\Temp\\Image_2" \* MERGEFORMATINET </w:instrText>
      </w:r>
      <w:r w:rsidR="00693E0A">
        <w:rPr>
          <w:rFonts w:ascii="Arial" w:hAnsi="Arial" w:cs="Arial"/>
        </w:rPr>
        <w:fldChar w:fldCharType="separate"/>
      </w:r>
      <w:r w:rsidR="00A421BE">
        <w:rPr>
          <w:rFonts w:ascii="Arial" w:hAnsi="Arial" w:cs="Arial"/>
        </w:rPr>
        <w:fldChar w:fldCharType="begin"/>
      </w:r>
      <w:r w:rsidR="00A421BE">
        <w:rPr>
          <w:rFonts w:ascii="Arial" w:hAnsi="Arial" w:cs="Arial"/>
        </w:rPr>
        <w:instrText xml:space="preserve"> INCLUDEPICTURE  "C:\\Users\\AppData\\Roaming\\Microsoft\\AppData\\Local\\Temp\\Temporary Internet Files\\Content.IE5\\AppData\\Local\\Temp\\Image_2" \* MERGEFORMATINET </w:instrText>
      </w:r>
      <w:r w:rsidR="00A421BE">
        <w:rPr>
          <w:rFonts w:ascii="Arial" w:hAnsi="Arial" w:cs="Arial"/>
        </w:rPr>
        <w:fldChar w:fldCharType="separate"/>
      </w:r>
      <w:r w:rsidR="00431959">
        <w:rPr>
          <w:rFonts w:ascii="Arial" w:hAnsi="Arial" w:cs="Arial"/>
        </w:rPr>
        <w:fldChar w:fldCharType="begin"/>
      </w:r>
      <w:r w:rsidR="00431959">
        <w:rPr>
          <w:rFonts w:ascii="Arial" w:hAnsi="Arial" w:cs="Arial"/>
        </w:rPr>
        <w:instrText xml:space="preserve"> INCLUDEPICTURE  "C:\\Users\\AppData\\Roaming\\Microsoft\\AppData\\Local\\Temp\\Temporary Internet Files\\Content.IE5\\AppData\\Local\\Temp\\Image_2" \* MERGEFORMATINET </w:instrText>
      </w:r>
      <w:r w:rsidR="00431959">
        <w:rPr>
          <w:rFonts w:ascii="Arial" w:hAnsi="Arial" w:cs="Arial"/>
        </w:rPr>
        <w:fldChar w:fldCharType="separate"/>
      </w:r>
      <w:r w:rsidR="00A66239">
        <w:rPr>
          <w:rFonts w:ascii="Arial" w:hAnsi="Arial" w:cs="Arial"/>
        </w:rPr>
        <w:fldChar w:fldCharType="begin"/>
      </w:r>
      <w:r w:rsidR="00A66239">
        <w:rPr>
          <w:rFonts w:ascii="Arial" w:hAnsi="Arial" w:cs="Arial"/>
        </w:rPr>
        <w:instrText xml:space="preserve"> INCLUDEPICTURE  "C:\\Users\\AppData\\Roaming\\Microsoft\\AppData\\Local\\Temp\\Temporary Internet Files\\Content.IE5\\AppData\\Local\\Temp\\Image_2" \* MERGEFORMATINET </w:instrText>
      </w:r>
      <w:r w:rsidR="00A66239">
        <w:rPr>
          <w:rFonts w:ascii="Arial" w:hAnsi="Arial" w:cs="Arial"/>
        </w:rPr>
        <w:fldChar w:fldCharType="separate"/>
      </w:r>
      <w:r w:rsidR="0055421F">
        <w:rPr>
          <w:rFonts w:ascii="Arial" w:hAnsi="Arial" w:cs="Arial"/>
        </w:rPr>
        <w:fldChar w:fldCharType="begin"/>
      </w:r>
      <w:r w:rsidR="0055421F">
        <w:rPr>
          <w:rFonts w:ascii="Arial" w:hAnsi="Arial" w:cs="Arial"/>
        </w:rPr>
        <w:instrText xml:space="preserve"> INCLUDEPICTURE  "C:\\Users\\AppData\\Roaming\\Microsoft\\AppData\\Local\\Temp\\Temporary Internet Files\\Content.IE5\\AppData\\Local\\Temp\\Image_2" \* MERGEFORMATINET </w:instrText>
      </w:r>
      <w:r w:rsidR="0055421F">
        <w:rPr>
          <w:rFonts w:ascii="Arial" w:hAnsi="Arial" w:cs="Arial"/>
        </w:rPr>
        <w:fldChar w:fldCharType="separate"/>
      </w:r>
      <w:r w:rsidR="00F3715D">
        <w:rPr>
          <w:rFonts w:ascii="Arial" w:hAnsi="Arial" w:cs="Arial"/>
        </w:rPr>
        <w:fldChar w:fldCharType="begin"/>
      </w:r>
      <w:r w:rsidR="00F3715D">
        <w:rPr>
          <w:rFonts w:ascii="Arial" w:hAnsi="Arial" w:cs="Arial"/>
        </w:rPr>
        <w:instrText xml:space="preserve"> INCLUDEPICTURE  "C:\\Users\\AppData\\Roaming\\Microsoft\\AppData\\Local\\Temp\\Temporary Internet Files\\Content.IE5\\AppData\\Local\\Temp\\Image_2" \* MERGEFORMATINET </w:instrText>
      </w:r>
      <w:r w:rsidR="00F3715D">
        <w:rPr>
          <w:rFonts w:ascii="Arial" w:hAnsi="Arial" w:cs="Arial"/>
        </w:rPr>
        <w:fldChar w:fldCharType="separate"/>
      </w:r>
      <w:r w:rsidR="00D41369">
        <w:rPr>
          <w:rFonts w:ascii="Arial" w:hAnsi="Arial" w:cs="Arial"/>
        </w:rPr>
        <w:fldChar w:fldCharType="begin"/>
      </w:r>
      <w:r w:rsidR="00D41369">
        <w:rPr>
          <w:rFonts w:ascii="Arial" w:hAnsi="Arial" w:cs="Arial"/>
        </w:rPr>
        <w:instrText xml:space="preserve"> INCLUDEPICTURE  "C:\\Users\\AppData\\Roaming\\Microsoft\\AppData\\Local\\Temp\\Temporary Internet Files\\Content.IE5\\AppData\\Local\\Temp\\Image_2" \* MERGEFORMATINET </w:instrText>
      </w:r>
      <w:r w:rsidR="00D41369">
        <w:rPr>
          <w:rFonts w:ascii="Arial" w:hAnsi="Arial" w:cs="Arial"/>
        </w:rPr>
        <w:fldChar w:fldCharType="separate"/>
      </w:r>
      <w:r w:rsidR="002076AD">
        <w:rPr>
          <w:rFonts w:ascii="Arial" w:hAnsi="Arial" w:cs="Arial"/>
        </w:rPr>
        <w:fldChar w:fldCharType="begin"/>
      </w:r>
      <w:r w:rsidR="002076AD">
        <w:rPr>
          <w:rFonts w:ascii="Arial" w:hAnsi="Arial" w:cs="Arial"/>
        </w:rPr>
        <w:instrText xml:space="preserve"> INCLUDEPICTURE  "C:\\Users\\AppData\\Roaming\\Microsoft\\AppData\\Local\\Temp\\Temporary Internet Files\\Content.IE5\\AppData\\Local\\Temp\\Image_2" \* MERGEFORMATINET </w:instrText>
      </w:r>
      <w:r w:rsidR="002076AD">
        <w:rPr>
          <w:rFonts w:ascii="Arial" w:hAnsi="Arial" w:cs="Arial"/>
        </w:rPr>
        <w:fldChar w:fldCharType="separate"/>
      </w:r>
      <w:r w:rsidR="00A773B4">
        <w:rPr>
          <w:rFonts w:ascii="Arial" w:hAnsi="Arial" w:cs="Arial"/>
        </w:rPr>
        <w:fldChar w:fldCharType="begin"/>
      </w:r>
      <w:r w:rsidR="00A773B4">
        <w:rPr>
          <w:rFonts w:ascii="Arial" w:hAnsi="Arial" w:cs="Arial"/>
        </w:rPr>
        <w:instrText xml:space="preserve"> INCLUDEPICTURE  "C:\\Users\\AppData\\Roaming\\Microsoft\\AppData\\Local\\Temp\\Temporary Internet Files\\Content.IE5\\AppData\\Local\\Temp\\Image_2" \* MERGEFORMATINET </w:instrText>
      </w:r>
      <w:r w:rsidR="00A773B4">
        <w:rPr>
          <w:rFonts w:ascii="Arial" w:hAnsi="Arial" w:cs="Arial"/>
        </w:rPr>
        <w:fldChar w:fldCharType="separate"/>
      </w:r>
      <w:r w:rsidR="00C13EBF">
        <w:rPr>
          <w:rFonts w:ascii="Arial" w:hAnsi="Arial" w:cs="Arial"/>
        </w:rPr>
        <w:fldChar w:fldCharType="begin"/>
      </w:r>
      <w:r w:rsidR="00C13EBF">
        <w:rPr>
          <w:rFonts w:ascii="Arial" w:hAnsi="Arial" w:cs="Arial"/>
        </w:rPr>
        <w:instrText xml:space="preserve"> INCLUDEPICTURE  "C:\\Users\\AppData\\Roaming\\Microsoft\\AppData\\Local\\Temp\\Temporary Internet Files\\Content.IE5\\AppData\\Local\\Temp\\Image_2" \* MERGEFORMATINET </w:instrText>
      </w:r>
      <w:r w:rsidR="00C13EBF">
        <w:rPr>
          <w:rFonts w:ascii="Arial" w:hAnsi="Arial" w:cs="Arial"/>
        </w:rPr>
        <w:fldChar w:fldCharType="separate"/>
      </w:r>
      <w:r w:rsidR="0091107A">
        <w:rPr>
          <w:rFonts w:ascii="Arial" w:hAnsi="Arial" w:cs="Arial"/>
        </w:rPr>
        <w:fldChar w:fldCharType="begin"/>
      </w:r>
      <w:r w:rsidR="0091107A">
        <w:rPr>
          <w:rFonts w:ascii="Arial" w:hAnsi="Arial" w:cs="Arial"/>
        </w:rPr>
        <w:instrText xml:space="preserve"> INCLUDEPICTURE  "C:\\Users\\AppData\\Roaming\\Microsoft\\AppData\\Local\\Temp\\Temporary Internet Files\\Content.IE5\\AppData\\Local\\Temp\\Image_2" \* MERGEFORMATINET </w:instrText>
      </w:r>
      <w:r w:rsidR="0091107A">
        <w:rPr>
          <w:rFonts w:ascii="Arial" w:hAnsi="Arial" w:cs="Arial"/>
        </w:rPr>
        <w:fldChar w:fldCharType="separate"/>
      </w:r>
      <w:r w:rsidR="006F671C">
        <w:rPr>
          <w:rFonts w:ascii="Arial" w:hAnsi="Arial" w:cs="Arial"/>
        </w:rPr>
        <w:fldChar w:fldCharType="begin"/>
      </w:r>
      <w:r w:rsidR="006F671C">
        <w:rPr>
          <w:rFonts w:ascii="Arial" w:hAnsi="Arial" w:cs="Arial"/>
        </w:rPr>
        <w:instrText xml:space="preserve"> </w:instrText>
      </w:r>
      <w:r w:rsidR="006F671C">
        <w:rPr>
          <w:rFonts w:ascii="Arial" w:hAnsi="Arial" w:cs="Arial"/>
        </w:rPr>
        <w:instrText>INCLUDEPICTURE  "C:\\Users\\AppData\\Roaming\\Microsoft\\AppData\\Local\\Temp\\Temporary Internet Files\\Content.IE5\\AppData\\Local\\Temp\\Image_2" \* MERGEFORMATINET</w:instrText>
      </w:r>
      <w:r w:rsidR="006F671C">
        <w:rPr>
          <w:rFonts w:ascii="Arial" w:hAnsi="Arial" w:cs="Arial"/>
        </w:rPr>
        <w:instrText xml:space="preserve"> </w:instrText>
      </w:r>
      <w:r w:rsidR="006F671C">
        <w:rPr>
          <w:rFonts w:ascii="Arial" w:hAnsi="Arial" w:cs="Arial"/>
        </w:rPr>
        <w:fldChar w:fldCharType="separate"/>
      </w:r>
      <w:r w:rsidR="00C845D5">
        <w:rPr>
          <w:rFonts w:ascii="Arial" w:hAnsi="Arial" w:cs="Arial"/>
        </w:rPr>
        <w:pict w14:anchorId="79682D69">
          <v:shape id="_x0000_i1026" type="#_x0000_t75" style="width:433.15pt;height:327.15pt" o:allowoverlap="f">
            <v:imagedata r:id="rId15" r:href="rId16"/>
          </v:shape>
        </w:pict>
      </w:r>
      <w:r w:rsidR="006F671C">
        <w:rPr>
          <w:rFonts w:ascii="Arial" w:hAnsi="Arial" w:cs="Arial"/>
        </w:rPr>
        <w:fldChar w:fldCharType="end"/>
      </w:r>
      <w:r w:rsidR="0091107A">
        <w:rPr>
          <w:rFonts w:ascii="Arial" w:hAnsi="Arial" w:cs="Arial"/>
        </w:rPr>
        <w:fldChar w:fldCharType="end"/>
      </w:r>
      <w:r w:rsidR="00C13EBF">
        <w:rPr>
          <w:rFonts w:ascii="Arial" w:hAnsi="Arial" w:cs="Arial"/>
        </w:rPr>
        <w:fldChar w:fldCharType="end"/>
      </w:r>
      <w:r w:rsidR="00A773B4">
        <w:rPr>
          <w:rFonts w:ascii="Arial" w:hAnsi="Arial" w:cs="Arial"/>
        </w:rPr>
        <w:fldChar w:fldCharType="end"/>
      </w:r>
      <w:r w:rsidR="002076AD">
        <w:rPr>
          <w:rFonts w:ascii="Arial" w:hAnsi="Arial" w:cs="Arial"/>
        </w:rPr>
        <w:fldChar w:fldCharType="end"/>
      </w:r>
      <w:r w:rsidR="00D41369">
        <w:rPr>
          <w:rFonts w:ascii="Arial" w:hAnsi="Arial" w:cs="Arial"/>
        </w:rPr>
        <w:fldChar w:fldCharType="end"/>
      </w:r>
      <w:r w:rsidR="00F3715D">
        <w:rPr>
          <w:rFonts w:ascii="Arial" w:hAnsi="Arial" w:cs="Arial"/>
        </w:rPr>
        <w:fldChar w:fldCharType="end"/>
      </w:r>
      <w:r w:rsidR="0055421F">
        <w:rPr>
          <w:rFonts w:ascii="Arial" w:hAnsi="Arial" w:cs="Arial"/>
        </w:rPr>
        <w:fldChar w:fldCharType="end"/>
      </w:r>
      <w:r w:rsidR="00A66239">
        <w:rPr>
          <w:rFonts w:ascii="Arial" w:hAnsi="Arial" w:cs="Arial"/>
        </w:rPr>
        <w:fldChar w:fldCharType="end"/>
      </w:r>
      <w:r w:rsidR="00431959">
        <w:rPr>
          <w:rFonts w:ascii="Arial" w:hAnsi="Arial" w:cs="Arial"/>
        </w:rPr>
        <w:fldChar w:fldCharType="end"/>
      </w:r>
      <w:r w:rsidR="00A421BE">
        <w:rPr>
          <w:rFonts w:ascii="Arial" w:hAnsi="Arial" w:cs="Arial"/>
        </w:rPr>
        <w:fldChar w:fldCharType="end"/>
      </w:r>
      <w:r w:rsidR="00693E0A">
        <w:rPr>
          <w:rFonts w:ascii="Arial" w:hAnsi="Arial" w:cs="Arial"/>
        </w:rPr>
        <w:fldChar w:fldCharType="end"/>
      </w:r>
      <w:r w:rsidR="008E30ED">
        <w:rPr>
          <w:rFonts w:ascii="Arial" w:hAnsi="Arial" w:cs="Arial"/>
        </w:rPr>
        <w:fldChar w:fldCharType="end"/>
      </w:r>
      <w:r w:rsidR="00F64265">
        <w:rPr>
          <w:rFonts w:ascii="Arial" w:hAnsi="Arial" w:cs="Arial"/>
        </w:rPr>
        <w:fldChar w:fldCharType="end"/>
      </w:r>
      <w:r w:rsidR="00DB1E51">
        <w:rPr>
          <w:rFonts w:ascii="Arial" w:hAnsi="Arial" w:cs="Arial"/>
        </w:rPr>
        <w:fldChar w:fldCharType="end"/>
      </w:r>
      <w:r w:rsidR="00A45F79">
        <w:rPr>
          <w:rFonts w:ascii="Arial" w:hAnsi="Arial" w:cs="Arial"/>
        </w:rPr>
        <w:fldChar w:fldCharType="end"/>
      </w:r>
      <w:r w:rsidR="004A1098">
        <w:rPr>
          <w:rFonts w:ascii="Arial" w:hAnsi="Arial" w:cs="Arial"/>
        </w:rPr>
        <w:fldChar w:fldCharType="end"/>
      </w:r>
      <w:r w:rsidR="00165897">
        <w:rPr>
          <w:rFonts w:ascii="Arial" w:hAnsi="Arial" w:cs="Arial"/>
        </w:rPr>
        <w:fldChar w:fldCharType="end"/>
      </w:r>
      <w:r w:rsidR="007576AF">
        <w:rPr>
          <w:rFonts w:ascii="Arial" w:hAnsi="Arial" w:cs="Arial"/>
        </w:rPr>
        <w:fldChar w:fldCharType="end"/>
      </w:r>
      <w:r w:rsidR="00F60D93">
        <w:rPr>
          <w:rFonts w:ascii="Arial" w:hAnsi="Arial" w:cs="Arial"/>
        </w:rPr>
        <w:fldChar w:fldCharType="end"/>
      </w:r>
      <w:r w:rsidR="003647C7">
        <w:rPr>
          <w:rFonts w:ascii="Arial" w:hAnsi="Arial" w:cs="Arial"/>
        </w:rPr>
        <w:fldChar w:fldCharType="end"/>
      </w:r>
      <w:r w:rsidR="003E70C0">
        <w:rPr>
          <w:rFonts w:ascii="Arial" w:hAnsi="Arial" w:cs="Arial"/>
        </w:rPr>
        <w:fldChar w:fldCharType="end"/>
      </w:r>
      <w:r w:rsidR="00814E0D">
        <w:rPr>
          <w:rFonts w:ascii="Arial" w:hAnsi="Arial" w:cs="Arial"/>
        </w:rPr>
        <w:fldChar w:fldCharType="end"/>
      </w:r>
      <w:r w:rsidR="00E96743">
        <w:rPr>
          <w:rFonts w:ascii="Arial" w:hAnsi="Arial" w:cs="Arial"/>
        </w:rPr>
        <w:fldChar w:fldCharType="end"/>
      </w:r>
      <w:r w:rsidR="00C92CE7">
        <w:rPr>
          <w:rFonts w:ascii="Arial" w:hAnsi="Arial" w:cs="Arial"/>
        </w:rPr>
        <w:fldChar w:fldCharType="end"/>
      </w:r>
      <w:r w:rsidR="007878CA">
        <w:rPr>
          <w:rFonts w:ascii="Arial" w:hAnsi="Arial" w:cs="Arial"/>
        </w:rPr>
        <w:fldChar w:fldCharType="end"/>
      </w:r>
      <w:r w:rsidRPr="00430996">
        <w:rPr>
          <w:rFonts w:ascii="Arial" w:hAnsi="Arial" w:cs="Arial"/>
        </w:rPr>
        <w:fldChar w:fldCharType="end"/>
      </w:r>
    </w:p>
    <w:p w14:paraId="673C4599" w14:textId="77777777" w:rsidR="00A238C7" w:rsidRDefault="00A238C7" w:rsidP="00A238C7">
      <w:pPr>
        <w:spacing w:after="0" w:line="240" w:lineRule="auto"/>
        <w:jc w:val="center"/>
        <w:rPr>
          <w:rFonts w:ascii="Arial" w:eastAsia="Arial" w:hAnsi="Arial" w:cs="Arial"/>
          <w:sz w:val="20"/>
          <w:szCs w:val="20"/>
        </w:rPr>
      </w:pPr>
    </w:p>
    <w:p w14:paraId="0E46FCC4" w14:textId="77777777" w:rsidR="00A238C7" w:rsidRPr="008C7DAF" w:rsidRDefault="00A238C7" w:rsidP="00A238C7">
      <w:pPr>
        <w:spacing w:after="0" w:line="240" w:lineRule="auto"/>
        <w:jc w:val="center"/>
        <w:rPr>
          <w:rFonts w:ascii="Arial" w:eastAsia="Arial" w:hAnsi="Arial" w:cs="Arial"/>
          <w:b/>
          <w:sz w:val="20"/>
          <w:szCs w:val="20"/>
        </w:rPr>
      </w:pPr>
      <w:r w:rsidRPr="008C7DAF">
        <w:rPr>
          <w:rFonts w:ascii="Arial" w:eastAsia="Arial" w:hAnsi="Arial" w:cs="Arial"/>
          <w:b/>
          <w:sz w:val="20"/>
          <w:szCs w:val="20"/>
        </w:rPr>
        <w:t>Gráfica 3. Universidades con Programas en Ingeniería Física.</w:t>
      </w:r>
    </w:p>
    <w:p w14:paraId="545B9A2F" w14:textId="77777777" w:rsidR="00A238C7" w:rsidRPr="00430996" w:rsidRDefault="00A238C7" w:rsidP="00A238C7">
      <w:pPr>
        <w:spacing w:after="0" w:line="240" w:lineRule="auto"/>
        <w:rPr>
          <w:rFonts w:ascii="Arial" w:eastAsia="Arial" w:hAnsi="Arial" w:cs="Arial"/>
        </w:rPr>
      </w:pPr>
    </w:p>
    <w:p w14:paraId="5936D2A4" w14:textId="77777777" w:rsidR="00A238C7" w:rsidRDefault="00A238C7" w:rsidP="00A238C7">
      <w:pPr>
        <w:spacing w:after="0" w:line="240" w:lineRule="auto"/>
        <w:jc w:val="both"/>
        <w:rPr>
          <w:rFonts w:ascii="Arial" w:eastAsia="Arial" w:hAnsi="Arial" w:cs="Arial"/>
        </w:rPr>
      </w:pPr>
    </w:p>
    <w:p w14:paraId="273BC80E" w14:textId="77777777" w:rsidR="00A238C7" w:rsidRDefault="00A238C7" w:rsidP="00A238C7">
      <w:pPr>
        <w:spacing w:after="0" w:line="240" w:lineRule="auto"/>
        <w:jc w:val="both"/>
        <w:rPr>
          <w:rFonts w:ascii="Arial" w:eastAsia="Arial" w:hAnsi="Arial" w:cs="Arial"/>
        </w:rPr>
      </w:pPr>
      <w:r w:rsidRPr="00430996">
        <w:rPr>
          <w:rFonts w:ascii="Arial" w:eastAsia="Arial" w:hAnsi="Arial" w:cs="Arial"/>
        </w:rPr>
        <w:t>Para el estudio de las áreas de conocimiento e investigación, se contó con los mismos instrumentos de recolección de la información mencionados anteriormente. En este caso, se aprecia que en el país existen alrededor de 16 áreas de conocimiento en las cuales se ha prestado especial interés en los programas de Física e Ingeniería Física, de los cuales como</w:t>
      </w:r>
      <w:r>
        <w:rPr>
          <w:rFonts w:ascii="Arial" w:eastAsia="Arial" w:hAnsi="Arial" w:cs="Arial"/>
        </w:rPr>
        <w:t xml:space="preserve"> puede verse en la gráfica 4, las de mayor peso son: Física T</w:t>
      </w:r>
      <w:r w:rsidRPr="00430996">
        <w:rPr>
          <w:rFonts w:ascii="Arial" w:eastAsia="Arial" w:hAnsi="Arial" w:cs="Arial"/>
        </w:rPr>
        <w:t>eórica, Materia Condensada, C</w:t>
      </w:r>
      <w:r>
        <w:rPr>
          <w:rFonts w:ascii="Arial" w:eastAsia="Arial" w:hAnsi="Arial" w:cs="Arial"/>
        </w:rPr>
        <w:t>iencia de los Nuevos Materiales y Óptica Básica y A</w:t>
      </w:r>
      <w:r w:rsidRPr="00430996">
        <w:rPr>
          <w:rFonts w:ascii="Arial" w:eastAsia="Arial" w:hAnsi="Arial" w:cs="Arial"/>
        </w:rPr>
        <w:t xml:space="preserve">plicada. Por su parte, el área en el que se encuentra menor concentración de conocimiento a nivel nacional es </w:t>
      </w:r>
      <w:r>
        <w:rPr>
          <w:rFonts w:ascii="Arial" w:eastAsia="Arial" w:hAnsi="Arial" w:cs="Arial"/>
        </w:rPr>
        <w:t xml:space="preserve">en </w:t>
      </w:r>
      <w:r w:rsidRPr="00430996">
        <w:rPr>
          <w:rFonts w:ascii="Arial" w:eastAsia="Arial" w:hAnsi="Arial" w:cs="Arial"/>
        </w:rPr>
        <w:t>la investigación en Ener</w:t>
      </w:r>
      <w:r>
        <w:rPr>
          <w:rFonts w:ascii="Arial" w:eastAsia="Arial" w:hAnsi="Arial" w:cs="Arial"/>
        </w:rPr>
        <w:t>gías Renovables.</w:t>
      </w:r>
    </w:p>
    <w:p w14:paraId="3B7678D5" w14:textId="77777777" w:rsidR="00A238C7" w:rsidRDefault="00A238C7" w:rsidP="00A238C7">
      <w:pPr>
        <w:spacing w:after="0" w:line="240" w:lineRule="auto"/>
        <w:jc w:val="both"/>
        <w:rPr>
          <w:rFonts w:ascii="Arial" w:eastAsia="Arial" w:hAnsi="Arial" w:cs="Arial"/>
        </w:rPr>
      </w:pPr>
    </w:p>
    <w:p w14:paraId="4B06629D" w14:textId="77777777" w:rsidR="00A238C7" w:rsidRDefault="00A238C7" w:rsidP="00A238C7">
      <w:pPr>
        <w:spacing w:after="0" w:line="240" w:lineRule="auto"/>
        <w:jc w:val="both"/>
        <w:rPr>
          <w:rFonts w:ascii="Arial" w:eastAsia="Arial" w:hAnsi="Arial" w:cs="Arial"/>
        </w:rPr>
      </w:pPr>
      <w:r>
        <w:rPr>
          <w:rFonts w:ascii="Arial" w:eastAsia="Arial" w:hAnsi="Arial" w:cs="Arial"/>
        </w:rPr>
        <w:t xml:space="preserve"> En la gráfica 5</w:t>
      </w:r>
      <w:r w:rsidRPr="00430996">
        <w:rPr>
          <w:rFonts w:ascii="Arial" w:eastAsia="Arial" w:hAnsi="Arial" w:cs="Arial"/>
        </w:rPr>
        <w:t xml:space="preserve"> se presentan estas mismas </w:t>
      </w:r>
      <w:r>
        <w:rPr>
          <w:rFonts w:ascii="Arial" w:eastAsia="Arial" w:hAnsi="Arial" w:cs="Arial"/>
        </w:rPr>
        <w:t>á</w:t>
      </w:r>
      <w:r w:rsidRPr="00430996">
        <w:rPr>
          <w:rFonts w:ascii="Arial" w:eastAsia="Arial" w:hAnsi="Arial" w:cs="Arial"/>
        </w:rPr>
        <w:t>reas de investigación con respecto a la cantidad de universidades en las cuales tienen lugar.</w:t>
      </w:r>
    </w:p>
    <w:p w14:paraId="064E25F6" w14:textId="77777777" w:rsidR="00A238C7" w:rsidRDefault="00A238C7" w:rsidP="00A238C7">
      <w:pPr>
        <w:spacing w:after="0" w:line="240" w:lineRule="auto"/>
        <w:jc w:val="center"/>
        <w:rPr>
          <w:rFonts w:ascii="Arial" w:eastAsia="Arial" w:hAnsi="Arial" w:cs="Arial"/>
          <w:sz w:val="20"/>
          <w:szCs w:val="20"/>
        </w:rPr>
      </w:pPr>
    </w:p>
    <w:p w14:paraId="7F130523" w14:textId="77777777" w:rsidR="00A238C7" w:rsidRDefault="00A238C7" w:rsidP="00A238C7">
      <w:pPr>
        <w:spacing w:after="0" w:line="240" w:lineRule="auto"/>
        <w:jc w:val="center"/>
        <w:rPr>
          <w:rFonts w:ascii="Arial" w:eastAsia="Arial" w:hAnsi="Arial" w:cs="Arial"/>
          <w:sz w:val="20"/>
          <w:szCs w:val="20"/>
        </w:rPr>
      </w:pPr>
    </w:p>
    <w:p w14:paraId="305FAACF" w14:textId="004A21E8" w:rsidR="00A238C7" w:rsidRDefault="00A238C7" w:rsidP="009F4A51">
      <w:pPr>
        <w:spacing w:after="0" w:line="240" w:lineRule="auto"/>
        <w:jc w:val="center"/>
        <w:rPr>
          <w:rFonts w:ascii="Arial" w:hAnsi="Arial" w:cs="Arial"/>
        </w:rPr>
      </w:pPr>
      <w:r w:rsidRPr="00430996">
        <w:rPr>
          <w:rFonts w:ascii="Arial" w:hAnsi="Arial" w:cs="Arial"/>
        </w:rPr>
        <w:fldChar w:fldCharType="begin"/>
      </w:r>
      <w:r>
        <w:rPr>
          <w:rFonts w:ascii="Arial" w:hAnsi="Arial" w:cs="Arial"/>
        </w:rPr>
        <w:instrText xml:space="preserve"> INCLUDEPICTURE "C:\\Users\\AppData\\Roaming\\Microsoft\\AppData\\Local\\Temp\\Temporary Internet Files\\Content.IE5\\AppData\\Local\\Temp\\Image_1" \* MERGEFORMAT </w:instrText>
      </w:r>
      <w:r w:rsidRPr="00430996">
        <w:rPr>
          <w:rFonts w:ascii="Arial" w:hAnsi="Arial" w:cs="Arial"/>
        </w:rPr>
        <w:fldChar w:fldCharType="separate"/>
      </w:r>
      <w:r w:rsidR="007878CA">
        <w:rPr>
          <w:rFonts w:ascii="Arial" w:hAnsi="Arial" w:cs="Arial"/>
        </w:rPr>
        <w:fldChar w:fldCharType="begin"/>
      </w:r>
      <w:r w:rsidR="007878CA">
        <w:rPr>
          <w:rFonts w:ascii="Arial" w:hAnsi="Arial" w:cs="Arial"/>
        </w:rPr>
        <w:instrText xml:space="preserve"> INCLUDEPICTURE  "C:\\Users\\AppData\\Roaming\\Microsoft\\AppData\\Local\\Temp\\Temporary Internet Files\\Content.IE5\\AppData\\Local\\Temp\\Image_1" \* MERGEFORMATINET </w:instrText>
      </w:r>
      <w:r w:rsidR="007878CA">
        <w:rPr>
          <w:rFonts w:ascii="Arial" w:hAnsi="Arial" w:cs="Arial"/>
        </w:rPr>
        <w:fldChar w:fldCharType="separate"/>
      </w:r>
      <w:r w:rsidR="00C92CE7">
        <w:rPr>
          <w:rFonts w:ascii="Arial" w:hAnsi="Arial" w:cs="Arial"/>
        </w:rPr>
        <w:fldChar w:fldCharType="begin"/>
      </w:r>
      <w:r w:rsidR="00C92CE7">
        <w:rPr>
          <w:rFonts w:ascii="Arial" w:hAnsi="Arial" w:cs="Arial"/>
        </w:rPr>
        <w:instrText xml:space="preserve"> INCLUDEPICTURE  "C:\\Users\\AppData\\Roaming\\Microsoft\\AppData\\Local\\Temp\\Temporary Internet Files\\Content.IE5\\AppData\\Local\\Temp\\Image_1" \* MERGEFORMATINET </w:instrText>
      </w:r>
      <w:r w:rsidR="00C92CE7">
        <w:rPr>
          <w:rFonts w:ascii="Arial" w:hAnsi="Arial" w:cs="Arial"/>
        </w:rPr>
        <w:fldChar w:fldCharType="separate"/>
      </w:r>
      <w:r w:rsidR="00E96743">
        <w:rPr>
          <w:rFonts w:ascii="Arial" w:hAnsi="Arial" w:cs="Arial"/>
        </w:rPr>
        <w:fldChar w:fldCharType="begin"/>
      </w:r>
      <w:r w:rsidR="00E96743">
        <w:rPr>
          <w:rFonts w:ascii="Arial" w:hAnsi="Arial" w:cs="Arial"/>
        </w:rPr>
        <w:instrText xml:space="preserve"> INCLUDEPICTURE  "C:\\Users\\AppData\\Roaming\\Microsoft\\AppData\\Local\\Temp\\Temporary Internet Files\\Content.IE5\\AppData\\Local\\Temp\\Image_1" \* MERGEFORMATINET </w:instrText>
      </w:r>
      <w:r w:rsidR="00E96743">
        <w:rPr>
          <w:rFonts w:ascii="Arial" w:hAnsi="Arial" w:cs="Arial"/>
        </w:rPr>
        <w:fldChar w:fldCharType="separate"/>
      </w:r>
      <w:r w:rsidR="00814E0D">
        <w:rPr>
          <w:rFonts w:ascii="Arial" w:hAnsi="Arial" w:cs="Arial"/>
        </w:rPr>
        <w:fldChar w:fldCharType="begin"/>
      </w:r>
      <w:r w:rsidR="00814E0D">
        <w:rPr>
          <w:rFonts w:ascii="Arial" w:hAnsi="Arial" w:cs="Arial"/>
        </w:rPr>
        <w:instrText xml:space="preserve"> INCLUDEPICTURE  "C:\\Users\\AppData\\Roaming\\Microsoft\\AppData\\Local\\Temp\\Temporary Internet Files\\Content.IE5\\AppData\\Local\\Temp\\Image_1" \* MERGEFORMATINET </w:instrText>
      </w:r>
      <w:r w:rsidR="00814E0D">
        <w:rPr>
          <w:rFonts w:ascii="Arial" w:hAnsi="Arial" w:cs="Arial"/>
        </w:rPr>
        <w:fldChar w:fldCharType="separate"/>
      </w:r>
      <w:r w:rsidR="003E70C0">
        <w:rPr>
          <w:rFonts w:ascii="Arial" w:hAnsi="Arial" w:cs="Arial"/>
        </w:rPr>
        <w:fldChar w:fldCharType="begin"/>
      </w:r>
      <w:r w:rsidR="003E70C0">
        <w:rPr>
          <w:rFonts w:ascii="Arial" w:hAnsi="Arial" w:cs="Arial"/>
        </w:rPr>
        <w:instrText xml:space="preserve"> INCLUDEPICTURE  "C:\\Users\\AppData\\Roaming\\Microsoft\\AppData\\Local\\Temp\\Temporary Internet Files\\Content.IE5\\AppData\\Local\\Temp\\Image_1" \* MERGEFORMATINET </w:instrText>
      </w:r>
      <w:r w:rsidR="003E70C0">
        <w:rPr>
          <w:rFonts w:ascii="Arial" w:hAnsi="Arial" w:cs="Arial"/>
        </w:rPr>
        <w:fldChar w:fldCharType="separate"/>
      </w:r>
      <w:r w:rsidR="003647C7">
        <w:rPr>
          <w:rFonts w:ascii="Arial" w:hAnsi="Arial" w:cs="Arial"/>
        </w:rPr>
        <w:fldChar w:fldCharType="begin"/>
      </w:r>
      <w:r w:rsidR="003647C7">
        <w:rPr>
          <w:rFonts w:ascii="Arial" w:hAnsi="Arial" w:cs="Arial"/>
        </w:rPr>
        <w:instrText xml:space="preserve"> INCLUDEPICTURE  "C:\\Users\\AppData\\Roaming\\Microsoft\\AppData\\Local\\Temp\\Temporary Internet Files\\Content.IE5\\AppData\\Local\\Temp\\Image_1" \* MERGEFORMATINET </w:instrText>
      </w:r>
      <w:r w:rsidR="003647C7">
        <w:rPr>
          <w:rFonts w:ascii="Arial" w:hAnsi="Arial" w:cs="Arial"/>
        </w:rPr>
        <w:fldChar w:fldCharType="separate"/>
      </w:r>
      <w:r w:rsidR="00F60D93">
        <w:rPr>
          <w:rFonts w:ascii="Arial" w:hAnsi="Arial" w:cs="Arial"/>
        </w:rPr>
        <w:fldChar w:fldCharType="begin"/>
      </w:r>
      <w:r w:rsidR="00F60D93">
        <w:rPr>
          <w:rFonts w:ascii="Arial" w:hAnsi="Arial" w:cs="Arial"/>
        </w:rPr>
        <w:instrText xml:space="preserve"> INCLUDEPICTURE  "C:\\Users\\AppData\\Roaming\\Microsoft\\AppData\\Local\\Temp\\Temporary Internet Files\\Content.IE5\\AppData\\Local\\Temp\\Image_1" \* MERGEFORMATINET </w:instrText>
      </w:r>
      <w:r w:rsidR="00F60D93">
        <w:rPr>
          <w:rFonts w:ascii="Arial" w:hAnsi="Arial" w:cs="Arial"/>
        </w:rPr>
        <w:fldChar w:fldCharType="separate"/>
      </w:r>
      <w:r w:rsidR="007576AF">
        <w:rPr>
          <w:rFonts w:ascii="Arial" w:hAnsi="Arial" w:cs="Arial"/>
        </w:rPr>
        <w:fldChar w:fldCharType="begin"/>
      </w:r>
      <w:r w:rsidR="007576AF">
        <w:rPr>
          <w:rFonts w:ascii="Arial" w:hAnsi="Arial" w:cs="Arial"/>
        </w:rPr>
        <w:instrText xml:space="preserve"> INCLUDEPICTURE  "C:\\Users\\AppData\\Roaming\\Microsoft\\AppData\\Local\\Temp\\Temporary Internet Files\\Content.IE5\\AppData\\Local\\Temp\\Image_1" \* MERGEFORMATINET </w:instrText>
      </w:r>
      <w:r w:rsidR="007576AF">
        <w:rPr>
          <w:rFonts w:ascii="Arial" w:hAnsi="Arial" w:cs="Arial"/>
        </w:rPr>
        <w:fldChar w:fldCharType="separate"/>
      </w:r>
      <w:r w:rsidR="00165897">
        <w:rPr>
          <w:rFonts w:ascii="Arial" w:hAnsi="Arial" w:cs="Arial"/>
        </w:rPr>
        <w:fldChar w:fldCharType="begin"/>
      </w:r>
      <w:r w:rsidR="00165897">
        <w:rPr>
          <w:rFonts w:ascii="Arial" w:hAnsi="Arial" w:cs="Arial"/>
        </w:rPr>
        <w:instrText xml:space="preserve"> INCLUDEPICTURE  "C:\\Users\\AppData\\Roaming\\Microsoft\\AppData\\Local\\Temp\\Temporary Internet Files\\Content.IE5\\AppData\\Local\\Temp\\Image_1" \* MERGEFORMATINET </w:instrText>
      </w:r>
      <w:r w:rsidR="00165897">
        <w:rPr>
          <w:rFonts w:ascii="Arial" w:hAnsi="Arial" w:cs="Arial"/>
        </w:rPr>
        <w:fldChar w:fldCharType="separate"/>
      </w:r>
      <w:r w:rsidR="004A1098">
        <w:rPr>
          <w:rFonts w:ascii="Arial" w:hAnsi="Arial" w:cs="Arial"/>
        </w:rPr>
        <w:fldChar w:fldCharType="begin"/>
      </w:r>
      <w:r w:rsidR="004A1098">
        <w:rPr>
          <w:rFonts w:ascii="Arial" w:hAnsi="Arial" w:cs="Arial"/>
        </w:rPr>
        <w:instrText xml:space="preserve"> INCLUDEPICTURE  "C:\\Users\\AppData\\Roaming\\Microsoft\\AppData\\Local\\Temp\\Temporary Internet Files\\Content.IE5\\AppData\\Local\\Temp\\Image_1" \* MERGEFORMATINET </w:instrText>
      </w:r>
      <w:r w:rsidR="004A1098">
        <w:rPr>
          <w:rFonts w:ascii="Arial" w:hAnsi="Arial" w:cs="Arial"/>
        </w:rPr>
        <w:fldChar w:fldCharType="separate"/>
      </w:r>
      <w:r w:rsidR="00A45F79">
        <w:rPr>
          <w:rFonts w:ascii="Arial" w:hAnsi="Arial" w:cs="Arial"/>
        </w:rPr>
        <w:fldChar w:fldCharType="begin"/>
      </w:r>
      <w:r w:rsidR="00A45F79">
        <w:rPr>
          <w:rFonts w:ascii="Arial" w:hAnsi="Arial" w:cs="Arial"/>
        </w:rPr>
        <w:instrText xml:space="preserve"> INCLUDEPICTURE  "C:\\Users\\AppData\\Roaming\\Microsoft\\AppData\\Local\\Temp\\Temporary Internet Files\\Content.IE5\\AppData\\Local\\Temp\\Image_1" \* MERGEFORMATINET </w:instrText>
      </w:r>
      <w:r w:rsidR="00A45F79">
        <w:rPr>
          <w:rFonts w:ascii="Arial" w:hAnsi="Arial" w:cs="Arial"/>
        </w:rPr>
        <w:fldChar w:fldCharType="separate"/>
      </w:r>
      <w:r w:rsidR="00DB1E51">
        <w:rPr>
          <w:rFonts w:ascii="Arial" w:hAnsi="Arial" w:cs="Arial"/>
        </w:rPr>
        <w:fldChar w:fldCharType="begin"/>
      </w:r>
      <w:r w:rsidR="00DB1E51">
        <w:rPr>
          <w:rFonts w:ascii="Arial" w:hAnsi="Arial" w:cs="Arial"/>
        </w:rPr>
        <w:instrText xml:space="preserve"> INCLUDEPICTURE  "C:\\Users\\AppData\\Roaming\\Microsoft\\AppData\\Local\\Temp\\Temporary Internet Files\\Content.IE5\\AppData\\Local\\Temp\\Image_1" \* MERGEFORMATINET </w:instrText>
      </w:r>
      <w:r w:rsidR="00DB1E51">
        <w:rPr>
          <w:rFonts w:ascii="Arial" w:hAnsi="Arial" w:cs="Arial"/>
        </w:rPr>
        <w:fldChar w:fldCharType="separate"/>
      </w:r>
      <w:r w:rsidR="00F64265">
        <w:rPr>
          <w:rFonts w:ascii="Arial" w:hAnsi="Arial" w:cs="Arial"/>
        </w:rPr>
        <w:fldChar w:fldCharType="begin"/>
      </w:r>
      <w:r w:rsidR="00F64265">
        <w:rPr>
          <w:rFonts w:ascii="Arial" w:hAnsi="Arial" w:cs="Arial"/>
        </w:rPr>
        <w:instrText xml:space="preserve"> INCLUDEPICTURE  "C:\\Users\\AppData\\Roaming\\Microsoft\\AppData\\Local\\Temp\\Temporary Internet Files\\Content.IE5\\AppData\\Local\\Temp\\Image_1" \* MERGEFORMATINET </w:instrText>
      </w:r>
      <w:r w:rsidR="00F64265">
        <w:rPr>
          <w:rFonts w:ascii="Arial" w:hAnsi="Arial" w:cs="Arial"/>
        </w:rPr>
        <w:fldChar w:fldCharType="separate"/>
      </w:r>
      <w:r w:rsidR="008E30ED">
        <w:rPr>
          <w:rFonts w:ascii="Arial" w:hAnsi="Arial" w:cs="Arial"/>
        </w:rPr>
        <w:fldChar w:fldCharType="begin"/>
      </w:r>
      <w:r w:rsidR="008E30ED">
        <w:rPr>
          <w:rFonts w:ascii="Arial" w:hAnsi="Arial" w:cs="Arial"/>
        </w:rPr>
        <w:instrText xml:space="preserve"> INCLUDEPICTURE  "C:\\Users\\AppData\\Roaming\\Microsoft\\AppData\\Local\\Temp\\Temporary Internet Files\\Content.IE5\\AppData\\Local\\Temp\\Image_1" \* MERGEFORMATINET </w:instrText>
      </w:r>
      <w:r w:rsidR="008E30ED">
        <w:rPr>
          <w:rFonts w:ascii="Arial" w:hAnsi="Arial" w:cs="Arial"/>
        </w:rPr>
        <w:fldChar w:fldCharType="separate"/>
      </w:r>
      <w:r w:rsidR="00693E0A">
        <w:rPr>
          <w:rFonts w:ascii="Arial" w:hAnsi="Arial" w:cs="Arial"/>
        </w:rPr>
        <w:fldChar w:fldCharType="begin"/>
      </w:r>
      <w:r w:rsidR="00693E0A">
        <w:rPr>
          <w:rFonts w:ascii="Arial" w:hAnsi="Arial" w:cs="Arial"/>
        </w:rPr>
        <w:instrText xml:space="preserve"> INCLUDEPICTURE  "C:\\Users\\AppData\\Roaming\\Microsoft\\AppData\\Local\\Temp\\Temporary Internet Files\\Content.IE5\\AppData\\Local\\Temp\\Image_1" \* MERGEFORMATINET </w:instrText>
      </w:r>
      <w:r w:rsidR="00693E0A">
        <w:rPr>
          <w:rFonts w:ascii="Arial" w:hAnsi="Arial" w:cs="Arial"/>
        </w:rPr>
        <w:fldChar w:fldCharType="separate"/>
      </w:r>
      <w:r w:rsidR="00A421BE">
        <w:rPr>
          <w:rFonts w:ascii="Arial" w:hAnsi="Arial" w:cs="Arial"/>
        </w:rPr>
        <w:fldChar w:fldCharType="begin"/>
      </w:r>
      <w:r w:rsidR="00A421BE">
        <w:rPr>
          <w:rFonts w:ascii="Arial" w:hAnsi="Arial" w:cs="Arial"/>
        </w:rPr>
        <w:instrText xml:space="preserve"> INCLUDEPICTURE  "C:\\Users\\AppData\\Roaming\\Microsoft\\AppData\\Local\\Temp\\Temporary Internet Files\\Content.IE5\\AppData\\Local\\Temp\\Image_1" \* MERGEFORMATINET </w:instrText>
      </w:r>
      <w:r w:rsidR="00A421BE">
        <w:rPr>
          <w:rFonts w:ascii="Arial" w:hAnsi="Arial" w:cs="Arial"/>
        </w:rPr>
        <w:fldChar w:fldCharType="separate"/>
      </w:r>
      <w:r w:rsidR="00431959">
        <w:rPr>
          <w:rFonts w:ascii="Arial" w:hAnsi="Arial" w:cs="Arial"/>
        </w:rPr>
        <w:fldChar w:fldCharType="begin"/>
      </w:r>
      <w:r w:rsidR="00431959">
        <w:rPr>
          <w:rFonts w:ascii="Arial" w:hAnsi="Arial" w:cs="Arial"/>
        </w:rPr>
        <w:instrText xml:space="preserve"> INCLUDEPICTURE  "C:\\Users\\AppData\\Roaming\\Microsoft\\AppData\\Local\\Temp\\Temporary Internet Files\\Content.IE5\\AppData\\Local\\Temp\\Image_1" \* MERGEFORMATINET </w:instrText>
      </w:r>
      <w:r w:rsidR="00431959">
        <w:rPr>
          <w:rFonts w:ascii="Arial" w:hAnsi="Arial" w:cs="Arial"/>
        </w:rPr>
        <w:fldChar w:fldCharType="separate"/>
      </w:r>
      <w:r w:rsidR="00A66239">
        <w:rPr>
          <w:rFonts w:ascii="Arial" w:hAnsi="Arial" w:cs="Arial"/>
        </w:rPr>
        <w:fldChar w:fldCharType="begin"/>
      </w:r>
      <w:r w:rsidR="00A66239">
        <w:rPr>
          <w:rFonts w:ascii="Arial" w:hAnsi="Arial" w:cs="Arial"/>
        </w:rPr>
        <w:instrText xml:space="preserve"> INCLUDEPICTURE  "C:\\Users\\AppData\\Roaming\\Microsoft\\AppData\\Local\\Temp\\Temporary Internet Files\\Content.IE5\\AppData\\Local\\Temp\\Image_1" \* MERGEFORMATINET </w:instrText>
      </w:r>
      <w:r w:rsidR="00A66239">
        <w:rPr>
          <w:rFonts w:ascii="Arial" w:hAnsi="Arial" w:cs="Arial"/>
        </w:rPr>
        <w:fldChar w:fldCharType="separate"/>
      </w:r>
      <w:r w:rsidR="0055421F">
        <w:rPr>
          <w:rFonts w:ascii="Arial" w:hAnsi="Arial" w:cs="Arial"/>
        </w:rPr>
        <w:fldChar w:fldCharType="begin"/>
      </w:r>
      <w:r w:rsidR="0055421F">
        <w:rPr>
          <w:rFonts w:ascii="Arial" w:hAnsi="Arial" w:cs="Arial"/>
        </w:rPr>
        <w:instrText xml:space="preserve"> INCLUDEPICTURE  "C:\\Users\\AppData\\Roaming\\Microsoft\\AppData\\Local\\Temp\\Temporary Internet Files\\Content.IE5\\AppData\\Local\\Temp\\Image_1" \* MERGEFORMATINET </w:instrText>
      </w:r>
      <w:r w:rsidR="0055421F">
        <w:rPr>
          <w:rFonts w:ascii="Arial" w:hAnsi="Arial" w:cs="Arial"/>
        </w:rPr>
        <w:fldChar w:fldCharType="separate"/>
      </w:r>
      <w:r w:rsidR="00F3715D">
        <w:rPr>
          <w:rFonts w:ascii="Arial" w:hAnsi="Arial" w:cs="Arial"/>
        </w:rPr>
        <w:fldChar w:fldCharType="begin"/>
      </w:r>
      <w:r w:rsidR="00F3715D">
        <w:rPr>
          <w:rFonts w:ascii="Arial" w:hAnsi="Arial" w:cs="Arial"/>
        </w:rPr>
        <w:instrText xml:space="preserve"> INCLUDEPICTURE  "C:\\Users\\AppData\\Roaming\\Microsoft\\AppData\\Local\\Temp\\Temporary Internet Files\\Content.IE5\\AppData\\Local\\Temp\\Image_1" \* MERGEFORMATINET </w:instrText>
      </w:r>
      <w:r w:rsidR="00F3715D">
        <w:rPr>
          <w:rFonts w:ascii="Arial" w:hAnsi="Arial" w:cs="Arial"/>
        </w:rPr>
        <w:fldChar w:fldCharType="separate"/>
      </w:r>
      <w:r w:rsidR="00D41369">
        <w:rPr>
          <w:rFonts w:ascii="Arial" w:hAnsi="Arial" w:cs="Arial"/>
        </w:rPr>
        <w:fldChar w:fldCharType="begin"/>
      </w:r>
      <w:r w:rsidR="00D41369">
        <w:rPr>
          <w:rFonts w:ascii="Arial" w:hAnsi="Arial" w:cs="Arial"/>
        </w:rPr>
        <w:instrText xml:space="preserve"> INCLUDEPICTURE  "C:\\Users\\AppData\\Roaming\\Microsoft\\AppData\\Local\\Temp\\Temporary Internet Files\\Content.IE5\\AppData\\Local\\Temp\\Image_1" \* MERGEFORMATINET </w:instrText>
      </w:r>
      <w:r w:rsidR="00D41369">
        <w:rPr>
          <w:rFonts w:ascii="Arial" w:hAnsi="Arial" w:cs="Arial"/>
        </w:rPr>
        <w:fldChar w:fldCharType="separate"/>
      </w:r>
      <w:r w:rsidR="002076AD">
        <w:rPr>
          <w:rFonts w:ascii="Arial" w:hAnsi="Arial" w:cs="Arial"/>
        </w:rPr>
        <w:fldChar w:fldCharType="begin"/>
      </w:r>
      <w:r w:rsidR="002076AD">
        <w:rPr>
          <w:rFonts w:ascii="Arial" w:hAnsi="Arial" w:cs="Arial"/>
        </w:rPr>
        <w:instrText xml:space="preserve"> INCLUDEPICTURE  "C:\\Users\\AppData\\Roaming\\Microsoft\\AppData\\Local\\Temp\\Temporary Internet Files\\Content.IE5\\AppData\\Local\\Temp\\Image_1" \* MERGEFORMATINET </w:instrText>
      </w:r>
      <w:r w:rsidR="002076AD">
        <w:rPr>
          <w:rFonts w:ascii="Arial" w:hAnsi="Arial" w:cs="Arial"/>
        </w:rPr>
        <w:fldChar w:fldCharType="separate"/>
      </w:r>
      <w:r w:rsidR="00A773B4">
        <w:rPr>
          <w:rFonts w:ascii="Arial" w:hAnsi="Arial" w:cs="Arial"/>
        </w:rPr>
        <w:fldChar w:fldCharType="begin"/>
      </w:r>
      <w:r w:rsidR="00A773B4">
        <w:rPr>
          <w:rFonts w:ascii="Arial" w:hAnsi="Arial" w:cs="Arial"/>
        </w:rPr>
        <w:instrText xml:space="preserve"> INCLUDEPICTURE  "C:\\Users\\AppData\\Roaming\\Microsoft\\AppData\\Local\\Temp\\Temporary Internet Files\\Content.IE5\\AppData\\Local\\Temp\\Image_1" \* MERGEFORMATINET </w:instrText>
      </w:r>
      <w:r w:rsidR="00A773B4">
        <w:rPr>
          <w:rFonts w:ascii="Arial" w:hAnsi="Arial" w:cs="Arial"/>
        </w:rPr>
        <w:fldChar w:fldCharType="separate"/>
      </w:r>
      <w:r w:rsidR="00C13EBF">
        <w:rPr>
          <w:rFonts w:ascii="Arial" w:hAnsi="Arial" w:cs="Arial"/>
        </w:rPr>
        <w:fldChar w:fldCharType="begin"/>
      </w:r>
      <w:r w:rsidR="00C13EBF">
        <w:rPr>
          <w:rFonts w:ascii="Arial" w:hAnsi="Arial" w:cs="Arial"/>
        </w:rPr>
        <w:instrText xml:space="preserve"> INCLUDEPICTURE  "C:\\Users\\AppData\\Roaming\\Microsoft\\AppData\\Local\\Temp\\Temporary Internet Files\\Content.IE5\\AppData\\Local\\Temp\\Image_1" \* MERGEFORMATINET </w:instrText>
      </w:r>
      <w:r w:rsidR="00C13EBF">
        <w:rPr>
          <w:rFonts w:ascii="Arial" w:hAnsi="Arial" w:cs="Arial"/>
        </w:rPr>
        <w:fldChar w:fldCharType="separate"/>
      </w:r>
      <w:r w:rsidR="0091107A">
        <w:rPr>
          <w:rFonts w:ascii="Arial" w:hAnsi="Arial" w:cs="Arial"/>
        </w:rPr>
        <w:fldChar w:fldCharType="begin"/>
      </w:r>
      <w:r w:rsidR="0091107A">
        <w:rPr>
          <w:rFonts w:ascii="Arial" w:hAnsi="Arial" w:cs="Arial"/>
        </w:rPr>
        <w:instrText xml:space="preserve"> INCLUDEPICTURE  "C:\\Users\\AppData\\Roaming\\Microsoft\\AppData\\Local\\Temp\\Temporary Internet Files\\Content.IE5\\AppData\\Local\\Temp\\Image_1" \* MERGEFORMATINET </w:instrText>
      </w:r>
      <w:r w:rsidR="0091107A">
        <w:rPr>
          <w:rFonts w:ascii="Arial" w:hAnsi="Arial" w:cs="Arial"/>
        </w:rPr>
        <w:fldChar w:fldCharType="separate"/>
      </w:r>
      <w:r w:rsidR="006F671C">
        <w:rPr>
          <w:rFonts w:ascii="Arial" w:hAnsi="Arial" w:cs="Arial"/>
        </w:rPr>
        <w:fldChar w:fldCharType="begin"/>
      </w:r>
      <w:r w:rsidR="006F671C">
        <w:rPr>
          <w:rFonts w:ascii="Arial" w:hAnsi="Arial" w:cs="Arial"/>
        </w:rPr>
        <w:instrText xml:space="preserve"> </w:instrText>
      </w:r>
      <w:r w:rsidR="006F671C">
        <w:rPr>
          <w:rFonts w:ascii="Arial" w:hAnsi="Arial" w:cs="Arial"/>
        </w:rPr>
        <w:instrText>INCLUDEPICTURE  "C:\\Users\\AppData\\Roaming\\Microsoft\\AppData\\Local\\Temp\\Temporary Internet Files\\Content.IE5\\AppData\\Local\\Temp\\Image_1" \* MERGEFORMATINET</w:instrText>
      </w:r>
      <w:r w:rsidR="006F671C">
        <w:rPr>
          <w:rFonts w:ascii="Arial" w:hAnsi="Arial" w:cs="Arial"/>
        </w:rPr>
        <w:instrText xml:space="preserve"> </w:instrText>
      </w:r>
      <w:r w:rsidR="006F671C">
        <w:rPr>
          <w:rFonts w:ascii="Arial" w:hAnsi="Arial" w:cs="Arial"/>
        </w:rPr>
        <w:fldChar w:fldCharType="separate"/>
      </w:r>
      <w:r w:rsidR="00C845D5">
        <w:rPr>
          <w:rFonts w:ascii="Arial" w:hAnsi="Arial" w:cs="Arial"/>
        </w:rPr>
        <w:pict w14:anchorId="2CA313DA">
          <v:shape id="_x0000_i1027" type="#_x0000_t75" style="width:408.4pt;height:302.4pt" o:allowoverlap="f">
            <v:imagedata r:id="rId17" r:href="rId18"/>
          </v:shape>
        </w:pict>
      </w:r>
      <w:r w:rsidR="006F671C">
        <w:rPr>
          <w:rFonts w:ascii="Arial" w:hAnsi="Arial" w:cs="Arial"/>
        </w:rPr>
        <w:fldChar w:fldCharType="end"/>
      </w:r>
      <w:r w:rsidR="0091107A">
        <w:rPr>
          <w:rFonts w:ascii="Arial" w:hAnsi="Arial" w:cs="Arial"/>
        </w:rPr>
        <w:fldChar w:fldCharType="end"/>
      </w:r>
      <w:r w:rsidR="00C13EBF">
        <w:rPr>
          <w:rFonts w:ascii="Arial" w:hAnsi="Arial" w:cs="Arial"/>
        </w:rPr>
        <w:fldChar w:fldCharType="end"/>
      </w:r>
      <w:r w:rsidR="00A773B4">
        <w:rPr>
          <w:rFonts w:ascii="Arial" w:hAnsi="Arial" w:cs="Arial"/>
        </w:rPr>
        <w:fldChar w:fldCharType="end"/>
      </w:r>
      <w:r w:rsidR="002076AD">
        <w:rPr>
          <w:rFonts w:ascii="Arial" w:hAnsi="Arial" w:cs="Arial"/>
        </w:rPr>
        <w:fldChar w:fldCharType="end"/>
      </w:r>
      <w:r w:rsidR="00D41369">
        <w:rPr>
          <w:rFonts w:ascii="Arial" w:hAnsi="Arial" w:cs="Arial"/>
        </w:rPr>
        <w:fldChar w:fldCharType="end"/>
      </w:r>
      <w:r w:rsidR="00F3715D">
        <w:rPr>
          <w:rFonts w:ascii="Arial" w:hAnsi="Arial" w:cs="Arial"/>
        </w:rPr>
        <w:fldChar w:fldCharType="end"/>
      </w:r>
      <w:r w:rsidR="0055421F">
        <w:rPr>
          <w:rFonts w:ascii="Arial" w:hAnsi="Arial" w:cs="Arial"/>
        </w:rPr>
        <w:fldChar w:fldCharType="end"/>
      </w:r>
      <w:r w:rsidR="00A66239">
        <w:rPr>
          <w:rFonts w:ascii="Arial" w:hAnsi="Arial" w:cs="Arial"/>
        </w:rPr>
        <w:fldChar w:fldCharType="end"/>
      </w:r>
      <w:r w:rsidR="00431959">
        <w:rPr>
          <w:rFonts w:ascii="Arial" w:hAnsi="Arial" w:cs="Arial"/>
        </w:rPr>
        <w:fldChar w:fldCharType="end"/>
      </w:r>
      <w:r w:rsidR="00A421BE">
        <w:rPr>
          <w:rFonts w:ascii="Arial" w:hAnsi="Arial" w:cs="Arial"/>
        </w:rPr>
        <w:fldChar w:fldCharType="end"/>
      </w:r>
      <w:r w:rsidR="00693E0A">
        <w:rPr>
          <w:rFonts w:ascii="Arial" w:hAnsi="Arial" w:cs="Arial"/>
        </w:rPr>
        <w:fldChar w:fldCharType="end"/>
      </w:r>
      <w:r w:rsidR="008E30ED">
        <w:rPr>
          <w:rFonts w:ascii="Arial" w:hAnsi="Arial" w:cs="Arial"/>
        </w:rPr>
        <w:fldChar w:fldCharType="end"/>
      </w:r>
      <w:r w:rsidR="00F64265">
        <w:rPr>
          <w:rFonts w:ascii="Arial" w:hAnsi="Arial" w:cs="Arial"/>
        </w:rPr>
        <w:fldChar w:fldCharType="end"/>
      </w:r>
      <w:r w:rsidR="00DB1E51">
        <w:rPr>
          <w:rFonts w:ascii="Arial" w:hAnsi="Arial" w:cs="Arial"/>
        </w:rPr>
        <w:fldChar w:fldCharType="end"/>
      </w:r>
      <w:r w:rsidR="00A45F79">
        <w:rPr>
          <w:rFonts w:ascii="Arial" w:hAnsi="Arial" w:cs="Arial"/>
        </w:rPr>
        <w:fldChar w:fldCharType="end"/>
      </w:r>
      <w:r w:rsidR="004A1098">
        <w:rPr>
          <w:rFonts w:ascii="Arial" w:hAnsi="Arial" w:cs="Arial"/>
        </w:rPr>
        <w:fldChar w:fldCharType="end"/>
      </w:r>
      <w:r w:rsidR="00165897">
        <w:rPr>
          <w:rFonts w:ascii="Arial" w:hAnsi="Arial" w:cs="Arial"/>
        </w:rPr>
        <w:fldChar w:fldCharType="end"/>
      </w:r>
      <w:r w:rsidR="007576AF">
        <w:rPr>
          <w:rFonts w:ascii="Arial" w:hAnsi="Arial" w:cs="Arial"/>
        </w:rPr>
        <w:fldChar w:fldCharType="end"/>
      </w:r>
      <w:r w:rsidR="00F60D93">
        <w:rPr>
          <w:rFonts w:ascii="Arial" w:hAnsi="Arial" w:cs="Arial"/>
        </w:rPr>
        <w:fldChar w:fldCharType="end"/>
      </w:r>
      <w:r w:rsidR="003647C7">
        <w:rPr>
          <w:rFonts w:ascii="Arial" w:hAnsi="Arial" w:cs="Arial"/>
        </w:rPr>
        <w:fldChar w:fldCharType="end"/>
      </w:r>
      <w:r w:rsidR="003E70C0">
        <w:rPr>
          <w:rFonts w:ascii="Arial" w:hAnsi="Arial" w:cs="Arial"/>
        </w:rPr>
        <w:fldChar w:fldCharType="end"/>
      </w:r>
      <w:r w:rsidR="00814E0D">
        <w:rPr>
          <w:rFonts w:ascii="Arial" w:hAnsi="Arial" w:cs="Arial"/>
        </w:rPr>
        <w:fldChar w:fldCharType="end"/>
      </w:r>
      <w:r w:rsidR="00E96743">
        <w:rPr>
          <w:rFonts w:ascii="Arial" w:hAnsi="Arial" w:cs="Arial"/>
        </w:rPr>
        <w:fldChar w:fldCharType="end"/>
      </w:r>
      <w:r w:rsidR="00C92CE7">
        <w:rPr>
          <w:rFonts w:ascii="Arial" w:hAnsi="Arial" w:cs="Arial"/>
        </w:rPr>
        <w:fldChar w:fldCharType="end"/>
      </w:r>
      <w:r w:rsidR="007878CA">
        <w:rPr>
          <w:rFonts w:ascii="Arial" w:hAnsi="Arial" w:cs="Arial"/>
        </w:rPr>
        <w:fldChar w:fldCharType="end"/>
      </w:r>
      <w:r w:rsidRPr="00430996">
        <w:rPr>
          <w:rFonts w:ascii="Arial" w:hAnsi="Arial" w:cs="Arial"/>
        </w:rPr>
        <w:fldChar w:fldCharType="end"/>
      </w:r>
    </w:p>
    <w:p w14:paraId="61288D7B" w14:textId="77777777" w:rsidR="00A238C7" w:rsidRPr="00430996" w:rsidRDefault="00A238C7" w:rsidP="00A238C7">
      <w:pPr>
        <w:spacing w:after="0" w:line="240" w:lineRule="auto"/>
        <w:rPr>
          <w:rFonts w:ascii="Arial" w:eastAsia="Arial" w:hAnsi="Arial" w:cs="Arial"/>
        </w:rPr>
      </w:pPr>
    </w:p>
    <w:p w14:paraId="6BC8900E" w14:textId="77777777" w:rsidR="00A238C7" w:rsidRPr="008C7DAF" w:rsidRDefault="00A238C7" w:rsidP="00A238C7">
      <w:pPr>
        <w:spacing w:after="0" w:line="240" w:lineRule="auto"/>
        <w:jc w:val="center"/>
        <w:rPr>
          <w:rFonts w:ascii="Arial" w:eastAsia="Arial" w:hAnsi="Arial" w:cs="Arial"/>
          <w:b/>
          <w:sz w:val="20"/>
          <w:szCs w:val="20"/>
        </w:rPr>
      </w:pPr>
      <w:r w:rsidRPr="008C7DAF">
        <w:rPr>
          <w:rFonts w:ascii="Arial" w:eastAsia="Arial" w:hAnsi="Arial" w:cs="Arial"/>
          <w:b/>
          <w:sz w:val="20"/>
          <w:szCs w:val="20"/>
        </w:rPr>
        <w:t>Gráfica 4. Áreas de investigación en las universidades que ofrecen Física e Ingeniería Física.</w:t>
      </w:r>
    </w:p>
    <w:p w14:paraId="084B6A44" w14:textId="77777777" w:rsidR="00A238C7" w:rsidRPr="00430996" w:rsidRDefault="00A238C7" w:rsidP="00A238C7">
      <w:pPr>
        <w:spacing w:after="0" w:line="240" w:lineRule="auto"/>
        <w:rPr>
          <w:rFonts w:ascii="Arial" w:eastAsia="Arial" w:hAnsi="Arial" w:cs="Arial"/>
        </w:rPr>
      </w:pPr>
    </w:p>
    <w:p w14:paraId="50386BDF" w14:textId="4E3A4A1C" w:rsidR="00A238C7" w:rsidRPr="00430996" w:rsidRDefault="00A238C7" w:rsidP="00A238C7">
      <w:pPr>
        <w:spacing w:line="240" w:lineRule="auto"/>
        <w:ind w:firstLine="708"/>
        <w:jc w:val="center"/>
        <w:rPr>
          <w:rFonts w:ascii="Arial" w:eastAsia="Arial" w:hAnsi="Arial" w:cs="Arial"/>
        </w:rPr>
      </w:pPr>
      <w:r w:rsidRPr="00430996">
        <w:rPr>
          <w:rFonts w:ascii="Arial" w:hAnsi="Arial" w:cs="Arial"/>
        </w:rPr>
        <w:lastRenderedPageBreak/>
        <w:fldChar w:fldCharType="begin"/>
      </w:r>
      <w:r>
        <w:rPr>
          <w:rFonts w:ascii="Arial" w:hAnsi="Arial" w:cs="Arial"/>
        </w:rPr>
        <w:instrText xml:space="preserve"> INCLUDEPICTURE "C:\\Users\\AppData\\Roaming\\Microsoft\\AppData\\Local\\Temp\\Temporary Internet Files\\Content.IE5\\AppData\\Local\\Temp\\Image_5" \* MERGEFORMAT </w:instrText>
      </w:r>
      <w:r w:rsidRPr="00430996">
        <w:rPr>
          <w:rFonts w:ascii="Arial" w:hAnsi="Arial" w:cs="Arial"/>
        </w:rPr>
        <w:fldChar w:fldCharType="separate"/>
      </w:r>
      <w:r w:rsidR="007878CA">
        <w:rPr>
          <w:rFonts w:ascii="Arial" w:hAnsi="Arial" w:cs="Arial"/>
        </w:rPr>
        <w:fldChar w:fldCharType="begin"/>
      </w:r>
      <w:r w:rsidR="007878CA">
        <w:rPr>
          <w:rFonts w:ascii="Arial" w:hAnsi="Arial" w:cs="Arial"/>
        </w:rPr>
        <w:instrText xml:space="preserve"> INCLUDEPICTURE  "C:\\Users\\AppData\\Roaming\\Microsoft\\AppData\\Local\\Temp\\Temporary Internet Files\\Content.IE5\\AppData\\Local\\Temp\\Image_5" \* MERGEFORMATINET </w:instrText>
      </w:r>
      <w:r w:rsidR="007878CA">
        <w:rPr>
          <w:rFonts w:ascii="Arial" w:hAnsi="Arial" w:cs="Arial"/>
        </w:rPr>
        <w:fldChar w:fldCharType="separate"/>
      </w:r>
      <w:r w:rsidR="00C92CE7">
        <w:rPr>
          <w:rFonts w:ascii="Arial" w:hAnsi="Arial" w:cs="Arial"/>
        </w:rPr>
        <w:fldChar w:fldCharType="begin"/>
      </w:r>
      <w:r w:rsidR="00C92CE7">
        <w:rPr>
          <w:rFonts w:ascii="Arial" w:hAnsi="Arial" w:cs="Arial"/>
        </w:rPr>
        <w:instrText xml:space="preserve"> INCLUDEPICTURE  "C:\\Users\\AppData\\Roaming\\Microsoft\\AppData\\Local\\Temp\\Temporary Internet Files\\Content.IE5\\AppData\\Local\\Temp\\Image_5" \* MERGEFORMATINET </w:instrText>
      </w:r>
      <w:r w:rsidR="00C92CE7">
        <w:rPr>
          <w:rFonts w:ascii="Arial" w:hAnsi="Arial" w:cs="Arial"/>
        </w:rPr>
        <w:fldChar w:fldCharType="separate"/>
      </w:r>
      <w:r w:rsidR="00E96743">
        <w:rPr>
          <w:rFonts w:ascii="Arial" w:hAnsi="Arial" w:cs="Arial"/>
        </w:rPr>
        <w:fldChar w:fldCharType="begin"/>
      </w:r>
      <w:r w:rsidR="00E96743">
        <w:rPr>
          <w:rFonts w:ascii="Arial" w:hAnsi="Arial" w:cs="Arial"/>
        </w:rPr>
        <w:instrText xml:space="preserve"> INCLUDEPICTURE  "C:\\Users\\AppData\\Roaming\\Microsoft\\AppData\\Local\\Temp\\Temporary Internet Files\\Content.IE5\\AppData\\Local\\Temp\\Image_5" \* MERGEFORMATINET </w:instrText>
      </w:r>
      <w:r w:rsidR="00E96743">
        <w:rPr>
          <w:rFonts w:ascii="Arial" w:hAnsi="Arial" w:cs="Arial"/>
        </w:rPr>
        <w:fldChar w:fldCharType="separate"/>
      </w:r>
      <w:r w:rsidR="00814E0D">
        <w:rPr>
          <w:rFonts w:ascii="Arial" w:hAnsi="Arial" w:cs="Arial"/>
        </w:rPr>
        <w:fldChar w:fldCharType="begin"/>
      </w:r>
      <w:r w:rsidR="00814E0D">
        <w:rPr>
          <w:rFonts w:ascii="Arial" w:hAnsi="Arial" w:cs="Arial"/>
        </w:rPr>
        <w:instrText xml:space="preserve"> INCLUDEPICTURE  "C:\\Users\\AppData\\Roaming\\Microsoft\\AppData\\Local\\Temp\\Temporary Internet Files\\Content.IE5\\AppData\\Local\\Temp\\Image_5" \* MERGEFORMATINET </w:instrText>
      </w:r>
      <w:r w:rsidR="00814E0D">
        <w:rPr>
          <w:rFonts w:ascii="Arial" w:hAnsi="Arial" w:cs="Arial"/>
        </w:rPr>
        <w:fldChar w:fldCharType="separate"/>
      </w:r>
      <w:r w:rsidR="003E70C0">
        <w:rPr>
          <w:rFonts w:ascii="Arial" w:hAnsi="Arial" w:cs="Arial"/>
        </w:rPr>
        <w:fldChar w:fldCharType="begin"/>
      </w:r>
      <w:r w:rsidR="003E70C0">
        <w:rPr>
          <w:rFonts w:ascii="Arial" w:hAnsi="Arial" w:cs="Arial"/>
        </w:rPr>
        <w:instrText xml:space="preserve"> INCLUDEPICTURE  "C:\\Users\\AppData\\Roaming\\Microsoft\\AppData\\Local\\Temp\\Temporary Internet Files\\Content.IE5\\AppData\\Local\\Temp\\Image_5" \* MERGEFORMATINET </w:instrText>
      </w:r>
      <w:r w:rsidR="003E70C0">
        <w:rPr>
          <w:rFonts w:ascii="Arial" w:hAnsi="Arial" w:cs="Arial"/>
        </w:rPr>
        <w:fldChar w:fldCharType="separate"/>
      </w:r>
      <w:r w:rsidR="003647C7">
        <w:rPr>
          <w:rFonts w:ascii="Arial" w:hAnsi="Arial" w:cs="Arial"/>
        </w:rPr>
        <w:fldChar w:fldCharType="begin"/>
      </w:r>
      <w:r w:rsidR="003647C7">
        <w:rPr>
          <w:rFonts w:ascii="Arial" w:hAnsi="Arial" w:cs="Arial"/>
        </w:rPr>
        <w:instrText xml:space="preserve"> INCLUDEPICTURE  "C:\\Users\\AppData\\Roaming\\Microsoft\\AppData\\Local\\Temp\\Temporary Internet Files\\Content.IE5\\AppData\\Local\\Temp\\Image_5" \* MERGEFORMATINET </w:instrText>
      </w:r>
      <w:r w:rsidR="003647C7">
        <w:rPr>
          <w:rFonts w:ascii="Arial" w:hAnsi="Arial" w:cs="Arial"/>
        </w:rPr>
        <w:fldChar w:fldCharType="separate"/>
      </w:r>
      <w:r w:rsidR="00F60D93">
        <w:rPr>
          <w:rFonts w:ascii="Arial" w:hAnsi="Arial" w:cs="Arial"/>
        </w:rPr>
        <w:fldChar w:fldCharType="begin"/>
      </w:r>
      <w:r w:rsidR="00F60D93">
        <w:rPr>
          <w:rFonts w:ascii="Arial" w:hAnsi="Arial" w:cs="Arial"/>
        </w:rPr>
        <w:instrText xml:space="preserve"> INCLUDEPICTURE  "C:\\Users\\AppData\\Roaming\\Microsoft\\AppData\\Local\\Temp\\Temporary Internet Files\\Content.IE5\\AppData\\Local\\Temp\\Image_5" \* MERGEFORMATINET </w:instrText>
      </w:r>
      <w:r w:rsidR="00F60D93">
        <w:rPr>
          <w:rFonts w:ascii="Arial" w:hAnsi="Arial" w:cs="Arial"/>
        </w:rPr>
        <w:fldChar w:fldCharType="separate"/>
      </w:r>
      <w:r w:rsidR="007576AF">
        <w:rPr>
          <w:rFonts w:ascii="Arial" w:hAnsi="Arial" w:cs="Arial"/>
        </w:rPr>
        <w:fldChar w:fldCharType="begin"/>
      </w:r>
      <w:r w:rsidR="007576AF">
        <w:rPr>
          <w:rFonts w:ascii="Arial" w:hAnsi="Arial" w:cs="Arial"/>
        </w:rPr>
        <w:instrText xml:space="preserve"> INCLUDEPICTURE  "C:\\Users\\AppData\\Roaming\\Microsoft\\AppData\\Local\\Temp\\Temporary Internet Files\\Content.IE5\\AppData\\Local\\Temp\\Image_5" \* MERGEFORMATINET </w:instrText>
      </w:r>
      <w:r w:rsidR="007576AF">
        <w:rPr>
          <w:rFonts w:ascii="Arial" w:hAnsi="Arial" w:cs="Arial"/>
        </w:rPr>
        <w:fldChar w:fldCharType="separate"/>
      </w:r>
      <w:r w:rsidR="00165897">
        <w:rPr>
          <w:rFonts w:ascii="Arial" w:hAnsi="Arial" w:cs="Arial"/>
        </w:rPr>
        <w:fldChar w:fldCharType="begin"/>
      </w:r>
      <w:r w:rsidR="00165897">
        <w:rPr>
          <w:rFonts w:ascii="Arial" w:hAnsi="Arial" w:cs="Arial"/>
        </w:rPr>
        <w:instrText xml:space="preserve"> INCLUDEPICTURE  "C:\\Users\\AppData\\Roaming\\Microsoft\\AppData\\Local\\Temp\\Temporary Internet Files\\Content.IE5\\AppData\\Local\\Temp\\Image_5" \* MERGEFORMATINET </w:instrText>
      </w:r>
      <w:r w:rsidR="00165897">
        <w:rPr>
          <w:rFonts w:ascii="Arial" w:hAnsi="Arial" w:cs="Arial"/>
        </w:rPr>
        <w:fldChar w:fldCharType="separate"/>
      </w:r>
      <w:r w:rsidR="004A1098">
        <w:rPr>
          <w:rFonts w:ascii="Arial" w:hAnsi="Arial" w:cs="Arial"/>
        </w:rPr>
        <w:fldChar w:fldCharType="begin"/>
      </w:r>
      <w:r w:rsidR="004A1098">
        <w:rPr>
          <w:rFonts w:ascii="Arial" w:hAnsi="Arial" w:cs="Arial"/>
        </w:rPr>
        <w:instrText xml:space="preserve"> INCLUDEPICTURE  "C:\\Users\\AppData\\Roaming\\Microsoft\\AppData\\Local\\Temp\\Temporary Internet Files\\Content.IE5\\AppData\\Local\\Temp\\Image_5" \* MERGEFORMATINET </w:instrText>
      </w:r>
      <w:r w:rsidR="004A1098">
        <w:rPr>
          <w:rFonts w:ascii="Arial" w:hAnsi="Arial" w:cs="Arial"/>
        </w:rPr>
        <w:fldChar w:fldCharType="separate"/>
      </w:r>
      <w:r w:rsidR="00A45F79">
        <w:rPr>
          <w:rFonts w:ascii="Arial" w:hAnsi="Arial" w:cs="Arial"/>
        </w:rPr>
        <w:fldChar w:fldCharType="begin"/>
      </w:r>
      <w:r w:rsidR="00A45F79">
        <w:rPr>
          <w:rFonts w:ascii="Arial" w:hAnsi="Arial" w:cs="Arial"/>
        </w:rPr>
        <w:instrText xml:space="preserve"> INCLUDEPICTURE  "C:\\Users\\AppData\\Roaming\\Microsoft\\AppData\\Local\\Temp\\Temporary Internet Files\\Content.IE5\\AppData\\Local\\Temp\\Image_5" \* MERGEFORMATINET </w:instrText>
      </w:r>
      <w:r w:rsidR="00A45F79">
        <w:rPr>
          <w:rFonts w:ascii="Arial" w:hAnsi="Arial" w:cs="Arial"/>
        </w:rPr>
        <w:fldChar w:fldCharType="separate"/>
      </w:r>
      <w:r w:rsidR="00DB1E51">
        <w:rPr>
          <w:rFonts w:ascii="Arial" w:hAnsi="Arial" w:cs="Arial"/>
        </w:rPr>
        <w:fldChar w:fldCharType="begin"/>
      </w:r>
      <w:r w:rsidR="00DB1E51">
        <w:rPr>
          <w:rFonts w:ascii="Arial" w:hAnsi="Arial" w:cs="Arial"/>
        </w:rPr>
        <w:instrText xml:space="preserve"> INCLUDEPICTURE  "C:\\Users\\AppData\\Roaming\\Microsoft\\AppData\\Local\\Temp\\Temporary Internet Files\\Content.IE5\\AppData\\Local\\Temp\\Image_5" \* MERGEFORMATINET </w:instrText>
      </w:r>
      <w:r w:rsidR="00DB1E51">
        <w:rPr>
          <w:rFonts w:ascii="Arial" w:hAnsi="Arial" w:cs="Arial"/>
        </w:rPr>
        <w:fldChar w:fldCharType="separate"/>
      </w:r>
      <w:r w:rsidR="00F64265">
        <w:rPr>
          <w:rFonts w:ascii="Arial" w:hAnsi="Arial" w:cs="Arial"/>
        </w:rPr>
        <w:fldChar w:fldCharType="begin"/>
      </w:r>
      <w:r w:rsidR="00F64265">
        <w:rPr>
          <w:rFonts w:ascii="Arial" w:hAnsi="Arial" w:cs="Arial"/>
        </w:rPr>
        <w:instrText xml:space="preserve"> INCLUDEPICTURE  "C:\\Users\\AppData\\Roaming\\Microsoft\\AppData\\Local\\Temp\\Temporary Internet Files\\Content.IE5\\AppData\\Local\\Temp\\Image_5" \* MERGEFORMATINET </w:instrText>
      </w:r>
      <w:r w:rsidR="00F64265">
        <w:rPr>
          <w:rFonts w:ascii="Arial" w:hAnsi="Arial" w:cs="Arial"/>
        </w:rPr>
        <w:fldChar w:fldCharType="separate"/>
      </w:r>
      <w:r w:rsidR="008E30ED">
        <w:rPr>
          <w:rFonts w:ascii="Arial" w:hAnsi="Arial" w:cs="Arial"/>
        </w:rPr>
        <w:fldChar w:fldCharType="begin"/>
      </w:r>
      <w:r w:rsidR="008E30ED">
        <w:rPr>
          <w:rFonts w:ascii="Arial" w:hAnsi="Arial" w:cs="Arial"/>
        </w:rPr>
        <w:instrText xml:space="preserve"> INCLUDEPICTURE  "C:\\Users\\AppData\\Roaming\\Microsoft\\AppData\\Local\\Temp\\Temporary Internet Files\\Content.IE5\\AppData\\Local\\Temp\\Image_5" \* MERGEFORMATINET </w:instrText>
      </w:r>
      <w:r w:rsidR="008E30ED">
        <w:rPr>
          <w:rFonts w:ascii="Arial" w:hAnsi="Arial" w:cs="Arial"/>
        </w:rPr>
        <w:fldChar w:fldCharType="separate"/>
      </w:r>
      <w:r w:rsidR="00693E0A">
        <w:rPr>
          <w:rFonts w:ascii="Arial" w:hAnsi="Arial" w:cs="Arial"/>
        </w:rPr>
        <w:fldChar w:fldCharType="begin"/>
      </w:r>
      <w:r w:rsidR="00693E0A">
        <w:rPr>
          <w:rFonts w:ascii="Arial" w:hAnsi="Arial" w:cs="Arial"/>
        </w:rPr>
        <w:instrText xml:space="preserve"> INCLUDEPICTURE  "C:\\Users\\AppData\\Roaming\\Microsoft\\AppData\\Local\\Temp\\Temporary Internet Files\\Content.IE5\\AppData\\Local\\Temp\\Image_5" \* MERGEFORMATINET </w:instrText>
      </w:r>
      <w:r w:rsidR="00693E0A">
        <w:rPr>
          <w:rFonts w:ascii="Arial" w:hAnsi="Arial" w:cs="Arial"/>
        </w:rPr>
        <w:fldChar w:fldCharType="separate"/>
      </w:r>
      <w:r w:rsidR="00A421BE">
        <w:rPr>
          <w:rFonts w:ascii="Arial" w:hAnsi="Arial" w:cs="Arial"/>
        </w:rPr>
        <w:fldChar w:fldCharType="begin"/>
      </w:r>
      <w:r w:rsidR="00A421BE">
        <w:rPr>
          <w:rFonts w:ascii="Arial" w:hAnsi="Arial" w:cs="Arial"/>
        </w:rPr>
        <w:instrText xml:space="preserve"> INCLUDEPICTURE  "C:\\Users\\AppData\\Roaming\\Microsoft\\AppData\\Local\\Temp\\Temporary Internet Files\\Content.IE5\\AppData\\Local\\Temp\\Image_5" \* MERGEFORMATINET </w:instrText>
      </w:r>
      <w:r w:rsidR="00A421BE">
        <w:rPr>
          <w:rFonts w:ascii="Arial" w:hAnsi="Arial" w:cs="Arial"/>
        </w:rPr>
        <w:fldChar w:fldCharType="separate"/>
      </w:r>
      <w:r w:rsidR="00431959">
        <w:rPr>
          <w:rFonts w:ascii="Arial" w:hAnsi="Arial" w:cs="Arial"/>
        </w:rPr>
        <w:fldChar w:fldCharType="begin"/>
      </w:r>
      <w:r w:rsidR="00431959">
        <w:rPr>
          <w:rFonts w:ascii="Arial" w:hAnsi="Arial" w:cs="Arial"/>
        </w:rPr>
        <w:instrText xml:space="preserve"> INCLUDEPICTURE  "C:\\Users\\AppData\\Roaming\\Microsoft\\AppData\\Local\\Temp\\Temporary Internet Files\\Content.IE5\\AppData\\Local\\Temp\\Image_5" \* MERGEFORMATINET </w:instrText>
      </w:r>
      <w:r w:rsidR="00431959">
        <w:rPr>
          <w:rFonts w:ascii="Arial" w:hAnsi="Arial" w:cs="Arial"/>
        </w:rPr>
        <w:fldChar w:fldCharType="separate"/>
      </w:r>
      <w:r w:rsidR="00A66239">
        <w:rPr>
          <w:rFonts w:ascii="Arial" w:hAnsi="Arial" w:cs="Arial"/>
        </w:rPr>
        <w:fldChar w:fldCharType="begin"/>
      </w:r>
      <w:r w:rsidR="00A66239">
        <w:rPr>
          <w:rFonts w:ascii="Arial" w:hAnsi="Arial" w:cs="Arial"/>
        </w:rPr>
        <w:instrText xml:space="preserve"> INCLUDEPICTURE  "C:\\Users\\AppData\\Roaming\\Microsoft\\AppData\\Local\\Temp\\Temporary Internet Files\\Content.IE5\\AppData\\Local\\Temp\\Image_5" \* MERGEFORMATINET </w:instrText>
      </w:r>
      <w:r w:rsidR="00A66239">
        <w:rPr>
          <w:rFonts w:ascii="Arial" w:hAnsi="Arial" w:cs="Arial"/>
        </w:rPr>
        <w:fldChar w:fldCharType="separate"/>
      </w:r>
      <w:r w:rsidR="0055421F">
        <w:rPr>
          <w:rFonts w:ascii="Arial" w:hAnsi="Arial" w:cs="Arial"/>
        </w:rPr>
        <w:fldChar w:fldCharType="begin"/>
      </w:r>
      <w:r w:rsidR="0055421F">
        <w:rPr>
          <w:rFonts w:ascii="Arial" w:hAnsi="Arial" w:cs="Arial"/>
        </w:rPr>
        <w:instrText xml:space="preserve"> INCLUDEPICTURE  "C:\\Users\\AppData\\Roaming\\Microsoft\\AppData\\Local\\Temp\\Temporary Internet Files\\Content.IE5\\AppData\\Local\\Temp\\Image_5" \* MERGEFORMATINET </w:instrText>
      </w:r>
      <w:r w:rsidR="0055421F">
        <w:rPr>
          <w:rFonts w:ascii="Arial" w:hAnsi="Arial" w:cs="Arial"/>
        </w:rPr>
        <w:fldChar w:fldCharType="separate"/>
      </w:r>
      <w:r w:rsidR="00F3715D">
        <w:rPr>
          <w:rFonts w:ascii="Arial" w:hAnsi="Arial" w:cs="Arial"/>
        </w:rPr>
        <w:fldChar w:fldCharType="begin"/>
      </w:r>
      <w:r w:rsidR="00F3715D">
        <w:rPr>
          <w:rFonts w:ascii="Arial" w:hAnsi="Arial" w:cs="Arial"/>
        </w:rPr>
        <w:instrText xml:space="preserve"> INCLUDEPICTURE  "C:\\Users\\AppData\\Roaming\\Microsoft\\AppData\\Local\\Temp\\Temporary Internet Files\\Content.IE5\\AppData\\Local\\Temp\\Image_5" \* MERGEFORMATINET </w:instrText>
      </w:r>
      <w:r w:rsidR="00F3715D">
        <w:rPr>
          <w:rFonts w:ascii="Arial" w:hAnsi="Arial" w:cs="Arial"/>
        </w:rPr>
        <w:fldChar w:fldCharType="separate"/>
      </w:r>
      <w:r w:rsidR="00D41369">
        <w:rPr>
          <w:rFonts w:ascii="Arial" w:hAnsi="Arial" w:cs="Arial"/>
        </w:rPr>
        <w:fldChar w:fldCharType="begin"/>
      </w:r>
      <w:r w:rsidR="00D41369">
        <w:rPr>
          <w:rFonts w:ascii="Arial" w:hAnsi="Arial" w:cs="Arial"/>
        </w:rPr>
        <w:instrText xml:space="preserve"> INCLUDEPICTURE  "C:\\Users\\AppData\\Roaming\\Microsoft\\AppData\\Local\\Temp\\Temporary Internet Files\\Content.IE5\\AppData\\Local\\Temp\\Image_5" \* MERGEFORMATINET </w:instrText>
      </w:r>
      <w:r w:rsidR="00D41369">
        <w:rPr>
          <w:rFonts w:ascii="Arial" w:hAnsi="Arial" w:cs="Arial"/>
        </w:rPr>
        <w:fldChar w:fldCharType="separate"/>
      </w:r>
      <w:r w:rsidR="002076AD">
        <w:rPr>
          <w:rFonts w:ascii="Arial" w:hAnsi="Arial" w:cs="Arial"/>
        </w:rPr>
        <w:fldChar w:fldCharType="begin"/>
      </w:r>
      <w:r w:rsidR="002076AD">
        <w:rPr>
          <w:rFonts w:ascii="Arial" w:hAnsi="Arial" w:cs="Arial"/>
        </w:rPr>
        <w:instrText xml:space="preserve"> INCLUDEPICTURE  "C:\\Users\\AppData\\Roaming\\Microsoft\\AppData\\Local\\Temp\\Temporary Internet Files\\Content.IE5\\AppData\\Local\\Temp\\Image_5" \* MERGEFORMATINET </w:instrText>
      </w:r>
      <w:r w:rsidR="002076AD">
        <w:rPr>
          <w:rFonts w:ascii="Arial" w:hAnsi="Arial" w:cs="Arial"/>
        </w:rPr>
        <w:fldChar w:fldCharType="separate"/>
      </w:r>
      <w:r w:rsidR="00A773B4">
        <w:rPr>
          <w:rFonts w:ascii="Arial" w:hAnsi="Arial" w:cs="Arial"/>
        </w:rPr>
        <w:fldChar w:fldCharType="begin"/>
      </w:r>
      <w:r w:rsidR="00A773B4">
        <w:rPr>
          <w:rFonts w:ascii="Arial" w:hAnsi="Arial" w:cs="Arial"/>
        </w:rPr>
        <w:instrText xml:space="preserve"> INCLUDEPICTURE  "C:\\Users\\AppData\\Roaming\\Microsoft\\AppData\\Local\\Temp\\Temporary Internet Files\\Content.IE5\\AppData\\Local\\Temp\\Image_5" \* MERGEFORMATINET </w:instrText>
      </w:r>
      <w:r w:rsidR="00A773B4">
        <w:rPr>
          <w:rFonts w:ascii="Arial" w:hAnsi="Arial" w:cs="Arial"/>
        </w:rPr>
        <w:fldChar w:fldCharType="separate"/>
      </w:r>
      <w:r w:rsidR="00C13EBF">
        <w:rPr>
          <w:rFonts w:ascii="Arial" w:hAnsi="Arial" w:cs="Arial"/>
        </w:rPr>
        <w:fldChar w:fldCharType="begin"/>
      </w:r>
      <w:r w:rsidR="00C13EBF">
        <w:rPr>
          <w:rFonts w:ascii="Arial" w:hAnsi="Arial" w:cs="Arial"/>
        </w:rPr>
        <w:instrText xml:space="preserve"> INCLUDEPICTURE  "C:\\Users\\AppData\\Roaming\\Microsoft\\AppData\\Local\\Temp\\Temporary Internet Files\\Content.IE5\\AppData\\Local\\Temp\\Image_5" \* MERGEFORMATINET </w:instrText>
      </w:r>
      <w:r w:rsidR="00C13EBF">
        <w:rPr>
          <w:rFonts w:ascii="Arial" w:hAnsi="Arial" w:cs="Arial"/>
        </w:rPr>
        <w:fldChar w:fldCharType="separate"/>
      </w:r>
      <w:r w:rsidR="0091107A">
        <w:rPr>
          <w:rFonts w:ascii="Arial" w:hAnsi="Arial" w:cs="Arial"/>
        </w:rPr>
        <w:fldChar w:fldCharType="begin"/>
      </w:r>
      <w:r w:rsidR="0091107A">
        <w:rPr>
          <w:rFonts w:ascii="Arial" w:hAnsi="Arial" w:cs="Arial"/>
        </w:rPr>
        <w:instrText xml:space="preserve"> INCLUDEPICTURE  "C:\\Users\\AppData\\Roaming\\Microsoft\\AppData\\Local\\Temp\\Temporary Internet Files\\Content.IE5\\AppData\\Local\\Temp\\Image_5" \* MERGEFORMATINET </w:instrText>
      </w:r>
      <w:r w:rsidR="0091107A">
        <w:rPr>
          <w:rFonts w:ascii="Arial" w:hAnsi="Arial" w:cs="Arial"/>
        </w:rPr>
        <w:fldChar w:fldCharType="separate"/>
      </w:r>
      <w:r w:rsidR="006F671C">
        <w:rPr>
          <w:rFonts w:ascii="Arial" w:hAnsi="Arial" w:cs="Arial"/>
        </w:rPr>
        <w:fldChar w:fldCharType="begin"/>
      </w:r>
      <w:r w:rsidR="006F671C">
        <w:rPr>
          <w:rFonts w:ascii="Arial" w:hAnsi="Arial" w:cs="Arial"/>
        </w:rPr>
        <w:instrText xml:space="preserve"> </w:instrText>
      </w:r>
      <w:r w:rsidR="006F671C">
        <w:rPr>
          <w:rFonts w:ascii="Arial" w:hAnsi="Arial" w:cs="Arial"/>
        </w:rPr>
        <w:instrText>INCLUDEPICTURE  "C:\\Users\\AppData\\Roaming\\Microsoft\\AppData\\Local\\Temp\\Tempora</w:instrText>
      </w:r>
      <w:r w:rsidR="006F671C">
        <w:rPr>
          <w:rFonts w:ascii="Arial" w:hAnsi="Arial" w:cs="Arial"/>
        </w:rPr>
        <w:instrText>ry Internet Files\\Content.IE5\\AppData\\Local\\Temp\\Image_5" \* MERGEFORMATINET</w:instrText>
      </w:r>
      <w:r w:rsidR="006F671C">
        <w:rPr>
          <w:rFonts w:ascii="Arial" w:hAnsi="Arial" w:cs="Arial"/>
        </w:rPr>
        <w:instrText xml:space="preserve"> </w:instrText>
      </w:r>
      <w:r w:rsidR="006F671C">
        <w:rPr>
          <w:rFonts w:ascii="Arial" w:hAnsi="Arial" w:cs="Arial"/>
        </w:rPr>
        <w:fldChar w:fldCharType="separate"/>
      </w:r>
      <w:r w:rsidR="00C845D5">
        <w:rPr>
          <w:rFonts w:ascii="Arial" w:hAnsi="Arial" w:cs="Arial"/>
        </w:rPr>
        <w:pict w14:anchorId="073D4BAB">
          <v:shape id="_x0000_i1028" type="#_x0000_t75" style="width:423.95pt;height:261.5pt" o:allowoverlap="f">
            <v:imagedata r:id="rId19" r:href="rId20"/>
          </v:shape>
        </w:pict>
      </w:r>
      <w:r w:rsidR="006F671C">
        <w:rPr>
          <w:rFonts w:ascii="Arial" w:hAnsi="Arial" w:cs="Arial"/>
        </w:rPr>
        <w:fldChar w:fldCharType="end"/>
      </w:r>
      <w:r w:rsidR="0091107A">
        <w:rPr>
          <w:rFonts w:ascii="Arial" w:hAnsi="Arial" w:cs="Arial"/>
        </w:rPr>
        <w:fldChar w:fldCharType="end"/>
      </w:r>
      <w:r w:rsidR="00C13EBF">
        <w:rPr>
          <w:rFonts w:ascii="Arial" w:hAnsi="Arial" w:cs="Arial"/>
        </w:rPr>
        <w:fldChar w:fldCharType="end"/>
      </w:r>
      <w:r w:rsidR="00A773B4">
        <w:rPr>
          <w:rFonts w:ascii="Arial" w:hAnsi="Arial" w:cs="Arial"/>
        </w:rPr>
        <w:fldChar w:fldCharType="end"/>
      </w:r>
      <w:r w:rsidR="002076AD">
        <w:rPr>
          <w:rFonts w:ascii="Arial" w:hAnsi="Arial" w:cs="Arial"/>
        </w:rPr>
        <w:fldChar w:fldCharType="end"/>
      </w:r>
      <w:r w:rsidR="00D41369">
        <w:rPr>
          <w:rFonts w:ascii="Arial" w:hAnsi="Arial" w:cs="Arial"/>
        </w:rPr>
        <w:fldChar w:fldCharType="end"/>
      </w:r>
      <w:r w:rsidR="00F3715D">
        <w:rPr>
          <w:rFonts w:ascii="Arial" w:hAnsi="Arial" w:cs="Arial"/>
        </w:rPr>
        <w:fldChar w:fldCharType="end"/>
      </w:r>
      <w:r w:rsidR="0055421F">
        <w:rPr>
          <w:rFonts w:ascii="Arial" w:hAnsi="Arial" w:cs="Arial"/>
        </w:rPr>
        <w:fldChar w:fldCharType="end"/>
      </w:r>
      <w:r w:rsidR="00A66239">
        <w:rPr>
          <w:rFonts w:ascii="Arial" w:hAnsi="Arial" w:cs="Arial"/>
        </w:rPr>
        <w:fldChar w:fldCharType="end"/>
      </w:r>
      <w:r w:rsidR="00431959">
        <w:rPr>
          <w:rFonts w:ascii="Arial" w:hAnsi="Arial" w:cs="Arial"/>
        </w:rPr>
        <w:fldChar w:fldCharType="end"/>
      </w:r>
      <w:r w:rsidR="00A421BE">
        <w:rPr>
          <w:rFonts w:ascii="Arial" w:hAnsi="Arial" w:cs="Arial"/>
        </w:rPr>
        <w:fldChar w:fldCharType="end"/>
      </w:r>
      <w:r w:rsidR="00693E0A">
        <w:rPr>
          <w:rFonts w:ascii="Arial" w:hAnsi="Arial" w:cs="Arial"/>
        </w:rPr>
        <w:fldChar w:fldCharType="end"/>
      </w:r>
      <w:r w:rsidR="008E30ED">
        <w:rPr>
          <w:rFonts w:ascii="Arial" w:hAnsi="Arial" w:cs="Arial"/>
        </w:rPr>
        <w:fldChar w:fldCharType="end"/>
      </w:r>
      <w:r w:rsidR="00F64265">
        <w:rPr>
          <w:rFonts w:ascii="Arial" w:hAnsi="Arial" w:cs="Arial"/>
        </w:rPr>
        <w:fldChar w:fldCharType="end"/>
      </w:r>
      <w:r w:rsidR="00DB1E51">
        <w:rPr>
          <w:rFonts w:ascii="Arial" w:hAnsi="Arial" w:cs="Arial"/>
        </w:rPr>
        <w:fldChar w:fldCharType="end"/>
      </w:r>
      <w:r w:rsidR="00A45F79">
        <w:rPr>
          <w:rFonts w:ascii="Arial" w:hAnsi="Arial" w:cs="Arial"/>
        </w:rPr>
        <w:fldChar w:fldCharType="end"/>
      </w:r>
      <w:r w:rsidR="004A1098">
        <w:rPr>
          <w:rFonts w:ascii="Arial" w:hAnsi="Arial" w:cs="Arial"/>
        </w:rPr>
        <w:fldChar w:fldCharType="end"/>
      </w:r>
      <w:r w:rsidR="00165897">
        <w:rPr>
          <w:rFonts w:ascii="Arial" w:hAnsi="Arial" w:cs="Arial"/>
        </w:rPr>
        <w:fldChar w:fldCharType="end"/>
      </w:r>
      <w:r w:rsidR="007576AF">
        <w:rPr>
          <w:rFonts w:ascii="Arial" w:hAnsi="Arial" w:cs="Arial"/>
        </w:rPr>
        <w:fldChar w:fldCharType="end"/>
      </w:r>
      <w:r w:rsidR="00F60D93">
        <w:rPr>
          <w:rFonts w:ascii="Arial" w:hAnsi="Arial" w:cs="Arial"/>
        </w:rPr>
        <w:fldChar w:fldCharType="end"/>
      </w:r>
      <w:r w:rsidR="003647C7">
        <w:rPr>
          <w:rFonts w:ascii="Arial" w:hAnsi="Arial" w:cs="Arial"/>
        </w:rPr>
        <w:fldChar w:fldCharType="end"/>
      </w:r>
      <w:r w:rsidR="003E70C0">
        <w:rPr>
          <w:rFonts w:ascii="Arial" w:hAnsi="Arial" w:cs="Arial"/>
        </w:rPr>
        <w:fldChar w:fldCharType="end"/>
      </w:r>
      <w:r w:rsidR="00814E0D">
        <w:rPr>
          <w:rFonts w:ascii="Arial" w:hAnsi="Arial" w:cs="Arial"/>
        </w:rPr>
        <w:fldChar w:fldCharType="end"/>
      </w:r>
      <w:r w:rsidR="00E96743">
        <w:rPr>
          <w:rFonts w:ascii="Arial" w:hAnsi="Arial" w:cs="Arial"/>
        </w:rPr>
        <w:fldChar w:fldCharType="end"/>
      </w:r>
      <w:r w:rsidR="00C92CE7">
        <w:rPr>
          <w:rFonts w:ascii="Arial" w:hAnsi="Arial" w:cs="Arial"/>
        </w:rPr>
        <w:fldChar w:fldCharType="end"/>
      </w:r>
      <w:r w:rsidR="007878CA">
        <w:rPr>
          <w:rFonts w:ascii="Arial" w:hAnsi="Arial" w:cs="Arial"/>
        </w:rPr>
        <w:fldChar w:fldCharType="end"/>
      </w:r>
      <w:r w:rsidRPr="00430996">
        <w:rPr>
          <w:rFonts w:ascii="Arial" w:hAnsi="Arial" w:cs="Arial"/>
        </w:rPr>
        <w:fldChar w:fldCharType="end"/>
      </w:r>
    </w:p>
    <w:p w14:paraId="1F8F3A8E" w14:textId="77777777" w:rsidR="00A238C7" w:rsidRPr="008C7DAF" w:rsidRDefault="00A238C7" w:rsidP="00A238C7">
      <w:pPr>
        <w:spacing w:line="240" w:lineRule="auto"/>
        <w:jc w:val="center"/>
        <w:rPr>
          <w:rFonts w:ascii="Arial" w:eastAsia="Arial" w:hAnsi="Arial" w:cs="Arial"/>
          <w:b/>
          <w:sz w:val="20"/>
          <w:szCs w:val="20"/>
        </w:rPr>
      </w:pPr>
      <w:r w:rsidRPr="008C7DAF">
        <w:rPr>
          <w:rFonts w:ascii="Arial" w:eastAsia="Arial" w:hAnsi="Arial" w:cs="Arial"/>
          <w:b/>
          <w:sz w:val="20"/>
          <w:szCs w:val="20"/>
        </w:rPr>
        <w:t>Gráfica 5. Universidades con interés en áreas de investigación en Física.</w:t>
      </w:r>
    </w:p>
    <w:p w14:paraId="54C62CAE" w14:textId="5BC5CC8E" w:rsidR="00A238C7" w:rsidRPr="00E84E8F" w:rsidRDefault="00A238C7" w:rsidP="003E0B1F">
      <w:pPr>
        <w:spacing w:after="0" w:line="240" w:lineRule="auto"/>
        <w:ind w:firstLine="820"/>
        <w:rPr>
          <w:rFonts w:ascii="Arial" w:eastAsia="Arial" w:hAnsi="Arial" w:cs="Arial"/>
          <w:sz w:val="20"/>
          <w:szCs w:val="20"/>
        </w:rPr>
      </w:pPr>
    </w:p>
    <w:p w14:paraId="51ACF9E8" w14:textId="77777777" w:rsidR="00A238C7" w:rsidRPr="008C7DAF" w:rsidRDefault="00A238C7" w:rsidP="00A238C7">
      <w:pPr>
        <w:numPr>
          <w:ilvl w:val="0"/>
          <w:numId w:val="21"/>
        </w:numPr>
        <w:spacing w:line="240" w:lineRule="auto"/>
        <w:rPr>
          <w:rFonts w:ascii="Arial" w:eastAsia="Arial" w:hAnsi="Arial" w:cs="Arial"/>
          <w:b/>
          <w:bCs/>
          <w:u w:val="single"/>
        </w:rPr>
      </w:pPr>
      <w:r w:rsidRPr="008C7DAF">
        <w:rPr>
          <w:rFonts w:ascii="Arial" w:eastAsia="Arial" w:hAnsi="Arial" w:cs="Arial"/>
          <w:b/>
          <w:bCs/>
          <w:u w:val="single"/>
        </w:rPr>
        <w:t>Formación académica en Colombia a nivel de pregrado en Física y su comparación a nivel internacional.</w:t>
      </w:r>
    </w:p>
    <w:p w14:paraId="73FC2C4B" w14:textId="53EF23C5" w:rsidR="00A238C7" w:rsidRPr="00430996" w:rsidRDefault="00A238C7" w:rsidP="00A238C7">
      <w:pPr>
        <w:spacing w:line="240" w:lineRule="auto"/>
        <w:jc w:val="both"/>
        <w:rPr>
          <w:rFonts w:ascii="Arial" w:eastAsia="Arial" w:hAnsi="Arial" w:cs="Arial"/>
        </w:rPr>
      </w:pPr>
      <w:r w:rsidRPr="00430996">
        <w:rPr>
          <w:rFonts w:ascii="Arial" w:eastAsia="Arial" w:hAnsi="Arial" w:cs="Arial"/>
        </w:rPr>
        <w:t>A pesar de las diversas difi</w:t>
      </w:r>
      <w:r>
        <w:rPr>
          <w:rFonts w:ascii="Arial" w:eastAsia="Arial" w:hAnsi="Arial" w:cs="Arial"/>
        </w:rPr>
        <w:t>cultades que tiene la sociedad c</w:t>
      </w:r>
      <w:r w:rsidRPr="00430996">
        <w:rPr>
          <w:rFonts w:ascii="Arial" w:eastAsia="Arial" w:hAnsi="Arial" w:cs="Arial"/>
        </w:rPr>
        <w:t>olombi</w:t>
      </w:r>
      <w:r w:rsidR="003E0B1F">
        <w:rPr>
          <w:rFonts w:ascii="Arial" w:eastAsia="Arial" w:hAnsi="Arial" w:cs="Arial"/>
        </w:rPr>
        <w:t>ana a nivel económico, social y</w:t>
      </w:r>
      <w:r w:rsidRPr="00430996">
        <w:rPr>
          <w:rFonts w:ascii="Arial" w:eastAsia="Arial" w:hAnsi="Arial" w:cs="Arial"/>
        </w:rPr>
        <w:t xml:space="preserve"> tecnológi</w:t>
      </w:r>
      <w:r w:rsidR="003E0B1F">
        <w:rPr>
          <w:rFonts w:ascii="Arial" w:eastAsia="Arial" w:hAnsi="Arial" w:cs="Arial"/>
        </w:rPr>
        <w:t xml:space="preserve">co, </w:t>
      </w:r>
      <w:r w:rsidRPr="00430996">
        <w:rPr>
          <w:rFonts w:ascii="Arial" w:eastAsia="Arial" w:hAnsi="Arial" w:cs="Arial"/>
        </w:rPr>
        <w:t>se puede decir que hoy en día la calidad con la que se ofrecen los diferentes programas de</w:t>
      </w:r>
      <w:r>
        <w:rPr>
          <w:rFonts w:ascii="Arial" w:eastAsia="Arial" w:hAnsi="Arial" w:cs="Arial"/>
        </w:rPr>
        <w:t xml:space="preserve"> pregrado en F</w:t>
      </w:r>
      <w:r w:rsidRPr="00430996">
        <w:rPr>
          <w:rFonts w:ascii="Arial" w:eastAsia="Arial" w:hAnsi="Arial" w:cs="Arial"/>
        </w:rPr>
        <w:t xml:space="preserve">ísica del país son comparables </w:t>
      </w:r>
      <w:r>
        <w:rPr>
          <w:rFonts w:ascii="Arial" w:eastAsia="Arial" w:hAnsi="Arial" w:cs="Arial"/>
        </w:rPr>
        <w:t>y compatibles con Programas de F</w:t>
      </w:r>
      <w:r w:rsidRPr="00430996">
        <w:rPr>
          <w:rFonts w:ascii="Arial" w:eastAsia="Arial" w:hAnsi="Arial" w:cs="Arial"/>
        </w:rPr>
        <w:t>ísica de otros países, ya que estos son en general similares y comparten muchas características de dichos programas académicos. Esto se debe, en primer lugar, a que los planes de estudio a nivel de pregrado se encuentran diseñados de tal forma qu</w:t>
      </w:r>
      <w:r>
        <w:rPr>
          <w:rFonts w:ascii="Arial" w:eastAsia="Arial" w:hAnsi="Arial" w:cs="Arial"/>
        </w:rPr>
        <w:t>e los conocimientos básicos en F</w:t>
      </w:r>
      <w:r w:rsidRPr="00430996">
        <w:rPr>
          <w:rFonts w:ascii="Arial" w:eastAsia="Arial" w:hAnsi="Arial" w:cs="Arial"/>
        </w:rPr>
        <w:t>ísica están muy bien identificados y esta</w:t>
      </w:r>
      <w:r>
        <w:rPr>
          <w:rFonts w:ascii="Arial" w:eastAsia="Arial" w:hAnsi="Arial" w:cs="Arial"/>
        </w:rPr>
        <w:t>ndarizados,</w:t>
      </w:r>
      <w:r w:rsidRPr="00430996">
        <w:rPr>
          <w:rFonts w:ascii="Arial" w:eastAsia="Arial" w:hAnsi="Arial" w:cs="Arial"/>
        </w:rPr>
        <w:t xml:space="preserve"> sin embargo, se pueden observar algunas diferencias que provienen principalmente del</w:t>
      </w:r>
      <w:r>
        <w:rPr>
          <w:rFonts w:ascii="Arial" w:eastAsia="Arial" w:hAnsi="Arial" w:cs="Arial"/>
        </w:rPr>
        <w:t xml:space="preserve"> sistema educativo de cada país</w:t>
      </w:r>
      <w:r w:rsidRPr="00430996">
        <w:rPr>
          <w:rFonts w:ascii="Arial" w:eastAsia="Arial" w:hAnsi="Arial" w:cs="Arial"/>
        </w:rPr>
        <w:t xml:space="preserve"> y en el caso particular de Colombia los contenidos deben estar en correspondencia con los estándares de calidad exigidos por el Ministerio de Educaci</w:t>
      </w:r>
      <w:r w:rsidR="003E0B1F">
        <w:rPr>
          <w:rFonts w:ascii="Arial" w:eastAsia="Arial" w:hAnsi="Arial" w:cs="Arial"/>
        </w:rPr>
        <w:t xml:space="preserve">ón </w:t>
      </w:r>
      <w:r w:rsidRPr="00430996">
        <w:rPr>
          <w:rFonts w:ascii="Arial" w:eastAsia="Arial" w:hAnsi="Arial" w:cs="Arial"/>
        </w:rPr>
        <w:t>Nacional. En s</w:t>
      </w:r>
      <w:r>
        <w:rPr>
          <w:rFonts w:ascii="Arial" w:eastAsia="Arial" w:hAnsi="Arial" w:cs="Arial"/>
        </w:rPr>
        <w:t>egundo lugar, los Programas de F</w:t>
      </w:r>
      <w:r w:rsidRPr="00430996">
        <w:rPr>
          <w:rFonts w:ascii="Arial" w:eastAsia="Arial" w:hAnsi="Arial" w:cs="Arial"/>
        </w:rPr>
        <w:t>ísica del país se ajustan paulatinamente a los criterios de globalización, como consecuencia de las políticas de intercambios académicos y estudios en el exterior, que posibilitan un aumento gradual y significativo en el número de profesionales que se incorporan a la</w:t>
      </w:r>
      <w:r>
        <w:rPr>
          <w:rFonts w:ascii="Arial" w:eastAsia="Arial" w:hAnsi="Arial" w:cs="Arial"/>
        </w:rPr>
        <w:t>s instituciones universitarias c</w:t>
      </w:r>
      <w:r w:rsidRPr="00430996">
        <w:rPr>
          <w:rFonts w:ascii="Arial" w:eastAsia="Arial" w:hAnsi="Arial" w:cs="Arial"/>
        </w:rPr>
        <w:t>olombianas con títulos de maestría y doctorado de otros países, todo esto logrado a través de instituciones tales como Colciencias e ICETEX.</w:t>
      </w:r>
    </w:p>
    <w:p w14:paraId="2C3C327B" w14:textId="77777777" w:rsidR="00A238C7" w:rsidRDefault="00A238C7" w:rsidP="00A238C7">
      <w:pPr>
        <w:spacing w:line="240" w:lineRule="auto"/>
        <w:jc w:val="both"/>
        <w:rPr>
          <w:rFonts w:ascii="Arial" w:eastAsia="Arial" w:hAnsi="Arial" w:cs="Arial"/>
        </w:rPr>
      </w:pPr>
      <w:r w:rsidRPr="00430996">
        <w:rPr>
          <w:rFonts w:ascii="Arial" w:eastAsia="Arial" w:hAnsi="Arial" w:cs="Arial"/>
        </w:rPr>
        <w:t xml:space="preserve">En relación a los objetivos perseguidos por los programas, sus planes de estudio y los perfiles con los que egresan los estudiantes, se puede notar una similitud importante entre los programas ofrecidos en Colombia </w:t>
      </w:r>
      <w:r>
        <w:rPr>
          <w:rFonts w:ascii="Arial" w:eastAsia="Arial" w:hAnsi="Arial" w:cs="Arial"/>
        </w:rPr>
        <w:t>y los ofrecidos en otros países. E</w:t>
      </w:r>
      <w:r w:rsidRPr="00430996">
        <w:rPr>
          <w:rFonts w:ascii="Arial" w:eastAsia="Arial" w:hAnsi="Arial" w:cs="Arial"/>
        </w:rPr>
        <w:t xml:space="preserve">n general se </w:t>
      </w:r>
      <w:r w:rsidRPr="00430996">
        <w:rPr>
          <w:rFonts w:ascii="Arial" w:eastAsia="Arial" w:hAnsi="Arial" w:cs="Arial"/>
        </w:rPr>
        <w:lastRenderedPageBreak/>
        <w:t>disti</w:t>
      </w:r>
      <w:r>
        <w:rPr>
          <w:rFonts w:ascii="Arial" w:eastAsia="Arial" w:hAnsi="Arial" w:cs="Arial"/>
        </w:rPr>
        <w:t>nguen tres fases de formación: B</w:t>
      </w:r>
      <w:r w:rsidRPr="00430996">
        <w:rPr>
          <w:rFonts w:ascii="Arial" w:eastAsia="Arial" w:hAnsi="Arial" w:cs="Arial"/>
        </w:rPr>
        <w:t>ásica, profundización y electiva. La primera fase corresponde a la adquisición de conoc</w:t>
      </w:r>
      <w:r>
        <w:rPr>
          <w:rFonts w:ascii="Arial" w:eastAsia="Arial" w:hAnsi="Arial" w:cs="Arial"/>
        </w:rPr>
        <w:t>imientos básicos en áreas como Física, Matemáticas, Química y Biología. L</w:t>
      </w:r>
      <w:r w:rsidRPr="00430996">
        <w:rPr>
          <w:rFonts w:ascii="Arial" w:eastAsia="Arial" w:hAnsi="Arial" w:cs="Arial"/>
        </w:rPr>
        <w:t xml:space="preserve">a siguiente fase consiste en una profundización en áreas como: </w:t>
      </w:r>
      <w:r>
        <w:rPr>
          <w:rFonts w:ascii="Arial" w:eastAsia="Arial" w:hAnsi="Arial" w:cs="Arial"/>
        </w:rPr>
        <w:t>Óptica, Electrodinámica, Mecánica Clásica y Cuántica, Termodinámica y Métodos Matemáticos para la F</w:t>
      </w:r>
      <w:r w:rsidRPr="00430996">
        <w:rPr>
          <w:rFonts w:ascii="Arial" w:eastAsia="Arial" w:hAnsi="Arial" w:cs="Arial"/>
        </w:rPr>
        <w:t xml:space="preserve">ísica. Finalmente, la fase electiva se compone de tópicos especializados que permiten una formación en temas </w:t>
      </w:r>
      <w:r>
        <w:rPr>
          <w:rFonts w:ascii="Arial" w:eastAsia="Arial" w:hAnsi="Arial" w:cs="Arial"/>
        </w:rPr>
        <w:t>de investigación, por ejemplo: En F</w:t>
      </w:r>
      <w:r w:rsidRPr="00430996">
        <w:rPr>
          <w:rFonts w:ascii="Arial" w:eastAsia="Arial" w:hAnsi="Arial" w:cs="Arial"/>
        </w:rPr>
        <w:t>í</w:t>
      </w:r>
      <w:r>
        <w:rPr>
          <w:rFonts w:ascii="Arial" w:eastAsia="Arial" w:hAnsi="Arial" w:cs="Arial"/>
        </w:rPr>
        <w:t>sica Atómica y Nuclear, Materia Condensada, Ó</w:t>
      </w:r>
      <w:r w:rsidRPr="00430996">
        <w:rPr>
          <w:rFonts w:ascii="Arial" w:eastAsia="Arial" w:hAnsi="Arial" w:cs="Arial"/>
        </w:rPr>
        <w:t>ptica</w:t>
      </w:r>
      <w:r>
        <w:rPr>
          <w:rFonts w:ascii="Arial" w:eastAsia="Arial" w:hAnsi="Arial" w:cs="Arial"/>
        </w:rPr>
        <w:t xml:space="preserve"> Cuántica, Física de Partículas, entre otras. E</w:t>
      </w:r>
      <w:r w:rsidRPr="00430996">
        <w:rPr>
          <w:rFonts w:ascii="Arial" w:eastAsia="Arial" w:hAnsi="Arial" w:cs="Arial"/>
        </w:rPr>
        <w:t>s en esta fase d</w:t>
      </w:r>
      <w:r>
        <w:rPr>
          <w:rFonts w:ascii="Arial" w:eastAsia="Arial" w:hAnsi="Arial" w:cs="Arial"/>
        </w:rPr>
        <w:t>onde se pueden encontrar notorias</w:t>
      </w:r>
      <w:r w:rsidRPr="00430996">
        <w:rPr>
          <w:rFonts w:ascii="Arial" w:eastAsia="Arial" w:hAnsi="Arial" w:cs="Arial"/>
        </w:rPr>
        <w:t xml:space="preserve"> di</w:t>
      </w:r>
      <w:r>
        <w:rPr>
          <w:rFonts w:ascii="Arial" w:eastAsia="Arial" w:hAnsi="Arial" w:cs="Arial"/>
        </w:rPr>
        <w:t>ferencias entre los diferentes Programas de F</w:t>
      </w:r>
      <w:r w:rsidRPr="00430996">
        <w:rPr>
          <w:rFonts w:ascii="Arial" w:eastAsia="Arial" w:hAnsi="Arial" w:cs="Arial"/>
        </w:rPr>
        <w:t>ísica nacionales y del exterior.</w:t>
      </w:r>
      <w:r>
        <w:rPr>
          <w:rFonts w:ascii="Arial" w:eastAsia="Arial" w:hAnsi="Arial" w:cs="Arial"/>
        </w:rPr>
        <w:t xml:space="preserve"> Sin embargo se debe aclarar que países como México, Brasil, Argentina y Chile que son nuestro referente inmediato, los programas de pregrado (licenciatura) están proyectados a cuatro años, lo cual implica cursar menos espacios académicos en algunas áreas. </w:t>
      </w:r>
    </w:p>
    <w:p w14:paraId="1C696EA1" w14:textId="77777777" w:rsidR="00A238C7" w:rsidRPr="008C7DAF" w:rsidRDefault="00A238C7" w:rsidP="00A238C7">
      <w:pPr>
        <w:numPr>
          <w:ilvl w:val="0"/>
          <w:numId w:val="21"/>
        </w:numPr>
        <w:spacing w:after="0" w:line="240" w:lineRule="auto"/>
        <w:jc w:val="both"/>
        <w:rPr>
          <w:rFonts w:ascii="Arial" w:eastAsia="Arial" w:hAnsi="Arial" w:cs="Arial"/>
          <w:b/>
          <w:bCs/>
          <w:u w:val="single"/>
        </w:rPr>
      </w:pPr>
      <w:r w:rsidRPr="008C7DAF">
        <w:rPr>
          <w:rFonts w:ascii="Arial" w:eastAsia="Arial" w:hAnsi="Arial" w:cs="Arial"/>
          <w:b/>
          <w:bCs/>
          <w:u w:val="single"/>
        </w:rPr>
        <w:t>Formación de pregrado en Física en las universidades norteamericanas.</w:t>
      </w:r>
    </w:p>
    <w:p w14:paraId="13C5D714" w14:textId="77777777" w:rsidR="00A238C7" w:rsidRPr="00430996" w:rsidRDefault="00A238C7" w:rsidP="00A238C7">
      <w:pPr>
        <w:spacing w:after="0" w:line="240" w:lineRule="auto"/>
        <w:jc w:val="both"/>
        <w:rPr>
          <w:rFonts w:ascii="Arial" w:eastAsia="Arial" w:hAnsi="Arial" w:cs="Arial"/>
          <w:b/>
          <w:bCs/>
        </w:rPr>
      </w:pPr>
    </w:p>
    <w:p w14:paraId="4363CBED" w14:textId="7970B277" w:rsidR="00A238C7" w:rsidRPr="00430996" w:rsidRDefault="00A238C7" w:rsidP="00A238C7">
      <w:pPr>
        <w:spacing w:after="0" w:line="240" w:lineRule="auto"/>
        <w:jc w:val="both"/>
        <w:rPr>
          <w:rFonts w:ascii="Arial" w:eastAsia="Arial" w:hAnsi="Arial" w:cs="Arial"/>
        </w:rPr>
      </w:pPr>
      <w:r w:rsidRPr="00430996">
        <w:rPr>
          <w:rFonts w:ascii="Arial" w:eastAsia="Arial" w:hAnsi="Arial" w:cs="Arial"/>
        </w:rPr>
        <w:t>Como regla general</w:t>
      </w:r>
      <w:r>
        <w:rPr>
          <w:rFonts w:ascii="Arial" w:eastAsia="Arial" w:hAnsi="Arial" w:cs="Arial"/>
        </w:rPr>
        <w:t>,</w:t>
      </w:r>
      <w:r w:rsidRPr="00430996">
        <w:rPr>
          <w:rFonts w:ascii="Arial" w:eastAsia="Arial" w:hAnsi="Arial" w:cs="Arial"/>
        </w:rPr>
        <w:t xml:space="preserve"> un pregrado en las univ</w:t>
      </w:r>
      <w:r>
        <w:rPr>
          <w:rFonts w:ascii="Arial" w:eastAsia="Arial" w:hAnsi="Arial" w:cs="Arial"/>
        </w:rPr>
        <w:t>ersidades norteamericanas tiene</w:t>
      </w:r>
      <w:r w:rsidRPr="00430996">
        <w:rPr>
          <w:rFonts w:ascii="Arial" w:eastAsia="Arial" w:hAnsi="Arial" w:cs="Arial"/>
        </w:rPr>
        <w:t xml:space="preserve"> una duración de cuatro años, los cuales se divide</w:t>
      </w:r>
      <w:r w:rsidR="003E0B1F">
        <w:rPr>
          <w:rFonts w:ascii="Arial" w:eastAsia="Arial" w:hAnsi="Arial" w:cs="Arial"/>
        </w:rPr>
        <w:t xml:space="preserve">n en ciclos por año, es decir, </w:t>
      </w:r>
      <w:r w:rsidRPr="00430996">
        <w:rPr>
          <w:rFonts w:ascii="Arial" w:eastAsia="Arial" w:hAnsi="Arial" w:cs="Arial"/>
        </w:rPr>
        <w:t>el primer ciclo consiste de asignaturas introductorias y de carácter obligator</w:t>
      </w:r>
      <w:r>
        <w:rPr>
          <w:rFonts w:ascii="Arial" w:eastAsia="Arial" w:hAnsi="Arial" w:cs="Arial"/>
        </w:rPr>
        <w:t>ias tales como las Matemáticas, el Cálculo Infinitesimal y F</w:t>
      </w:r>
      <w:r w:rsidRPr="00430996">
        <w:rPr>
          <w:rFonts w:ascii="Arial" w:eastAsia="Arial" w:hAnsi="Arial" w:cs="Arial"/>
        </w:rPr>
        <w:t>ísica general. En el segundo ciclo, se encuentran algunas asignaturas obligatorias y otras sup</w:t>
      </w:r>
      <w:r>
        <w:rPr>
          <w:rFonts w:ascii="Arial" w:eastAsia="Arial" w:hAnsi="Arial" w:cs="Arial"/>
        </w:rPr>
        <w:t>lementarias, principalmente en Matemáticas Avanzadas y Ecuaciones D</w:t>
      </w:r>
      <w:r w:rsidRPr="00430996">
        <w:rPr>
          <w:rFonts w:ascii="Arial" w:eastAsia="Arial" w:hAnsi="Arial" w:cs="Arial"/>
        </w:rPr>
        <w:t>iferenciales, adem</w:t>
      </w:r>
      <w:r w:rsidR="00EF13B5">
        <w:rPr>
          <w:rFonts w:ascii="Arial" w:eastAsia="Arial" w:hAnsi="Arial" w:cs="Arial"/>
        </w:rPr>
        <w:t xml:space="preserve">ás se </w:t>
      </w:r>
      <w:r w:rsidR="008305FF">
        <w:rPr>
          <w:rFonts w:ascii="Arial" w:eastAsia="Arial" w:hAnsi="Arial" w:cs="Arial"/>
        </w:rPr>
        <w:t>inician</w:t>
      </w:r>
      <w:r w:rsidRPr="00430996">
        <w:rPr>
          <w:rFonts w:ascii="Arial" w:eastAsia="Arial" w:hAnsi="Arial" w:cs="Arial"/>
        </w:rPr>
        <w:t xml:space="preserve"> co</w:t>
      </w:r>
      <w:r>
        <w:rPr>
          <w:rFonts w:ascii="Arial" w:eastAsia="Arial" w:hAnsi="Arial" w:cs="Arial"/>
        </w:rPr>
        <w:t>n los primeros Laboratorios de Física Experimental, Electrónica y asignaturas de P</w:t>
      </w:r>
      <w:r w:rsidRPr="00430996">
        <w:rPr>
          <w:rFonts w:ascii="Arial" w:eastAsia="Arial" w:hAnsi="Arial" w:cs="Arial"/>
        </w:rPr>
        <w:t xml:space="preserve">rogramación. </w:t>
      </w:r>
      <w:r>
        <w:rPr>
          <w:rFonts w:ascii="Arial" w:eastAsia="Arial" w:hAnsi="Arial" w:cs="Arial"/>
        </w:rPr>
        <w:t>En e</w:t>
      </w:r>
      <w:r w:rsidRPr="00430996">
        <w:rPr>
          <w:rFonts w:ascii="Arial" w:eastAsia="Arial" w:hAnsi="Arial" w:cs="Arial"/>
        </w:rPr>
        <w:t xml:space="preserve">l tercer ciclo </w:t>
      </w:r>
      <w:r>
        <w:rPr>
          <w:rFonts w:ascii="Arial" w:eastAsia="Arial" w:hAnsi="Arial" w:cs="Arial"/>
        </w:rPr>
        <w:t>se hace énfasis en</w:t>
      </w:r>
      <w:r w:rsidRPr="00430996">
        <w:rPr>
          <w:rFonts w:ascii="Arial" w:eastAsia="Arial" w:hAnsi="Arial" w:cs="Arial"/>
        </w:rPr>
        <w:t xml:space="preserve"> las asignaturas</w:t>
      </w:r>
      <w:r>
        <w:rPr>
          <w:rFonts w:ascii="Arial" w:eastAsia="Arial" w:hAnsi="Arial" w:cs="Arial"/>
        </w:rPr>
        <w:t xml:space="preserve"> propias de la formación de un Físico tales como: Óptica, Mecánica Clásica y Cuántica, E</w:t>
      </w:r>
      <w:r w:rsidRPr="00430996">
        <w:rPr>
          <w:rFonts w:ascii="Arial" w:eastAsia="Arial" w:hAnsi="Arial" w:cs="Arial"/>
        </w:rPr>
        <w:t>lectr</w:t>
      </w:r>
      <w:r>
        <w:rPr>
          <w:rFonts w:ascii="Arial" w:eastAsia="Arial" w:hAnsi="Arial" w:cs="Arial"/>
        </w:rPr>
        <w:t>omagnetismo, Relatividad Especial y Física E</w:t>
      </w:r>
      <w:r w:rsidRPr="00430996">
        <w:rPr>
          <w:rFonts w:ascii="Arial" w:eastAsia="Arial" w:hAnsi="Arial" w:cs="Arial"/>
        </w:rPr>
        <w:t>stadística. La etapa final de formación consiste en dar libertad de escoger asign</w:t>
      </w:r>
      <w:r>
        <w:rPr>
          <w:rFonts w:ascii="Arial" w:eastAsia="Arial" w:hAnsi="Arial" w:cs="Arial"/>
        </w:rPr>
        <w:t>aturas electivas en tópicos de Física Teórica y A</w:t>
      </w:r>
      <w:r w:rsidRPr="00430996">
        <w:rPr>
          <w:rFonts w:ascii="Arial" w:eastAsia="Arial" w:hAnsi="Arial" w:cs="Arial"/>
        </w:rPr>
        <w:t>plicada acorde con el perfil del estudi</w:t>
      </w:r>
      <w:r>
        <w:rPr>
          <w:rFonts w:ascii="Arial" w:eastAsia="Arial" w:hAnsi="Arial" w:cs="Arial"/>
        </w:rPr>
        <w:t>ante, es decir, asignaturas de Mecánica C</w:t>
      </w:r>
      <w:r w:rsidRPr="00430996">
        <w:rPr>
          <w:rFonts w:ascii="Arial" w:eastAsia="Arial" w:hAnsi="Arial" w:cs="Arial"/>
        </w:rPr>
        <w:t>uá</w:t>
      </w:r>
      <w:r>
        <w:rPr>
          <w:rFonts w:ascii="Arial" w:eastAsia="Arial" w:hAnsi="Arial" w:cs="Arial"/>
        </w:rPr>
        <w:t>ntica Avanzada, Física Atómica y Molecular, Partículas Elementales, Teoría de Campos y Relatividad General, Instrumentación y Experimentación A</w:t>
      </w:r>
      <w:r w:rsidRPr="00430996">
        <w:rPr>
          <w:rFonts w:ascii="Arial" w:eastAsia="Arial" w:hAnsi="Arial" w:cs="Arial"/>
        </w:rPr>
        <w:t>vanzada. Una c</w:t>
      </w:r>
      <w:r>
        <w:rPr>
          <w:rFonts w:ascii="Arial" w:eastAsia="Arial" w:hAnsi="Arial" w:cs="Arial"/>
        </w:rPr>
        <w:t>aracterística dominante de los Programas de F</w:t>
      </w:r>
      <w:r w:rsidRPr="00430996">
        <w:rPr>
          <w:rFonts w:ascii="Arial" w:eastAsia="Arial" w:hAnsi="Arial" w:cs="Arial"/>
        </w:rPr>
        <w:t>ísica yace en que los planes de estudio están estandarizados con las demás universidades norteamericanas. Las diferencias apreciables se presentan en la cantidad de asignaturas básicas y avanzadas además de las electivas que puede</w:t>
      </w:r>
      <w:r>
        <w:rPr>
          <w:rFonts w:ascii="Arial" w:eastAsia="Arial" w:hAnsi="Arial" w:cs="Arial"/>
        </w:rPr>
        <w:t>n</w:t>
      </w:r>
      <w:r w:rsidRPr="00430996">
        <w:rPr>
          <w:rFonts w:ascii="Arial" w:eastAsia="Arial" w:hAnsi="Arial" w:cs="Arial"/>
        </w:rPr>
        <w:t xml:space="preserve"> variar dependiendo del perfil del egresado. Se observa que el objetivo principal de dicho sistema educativo norteamericano busca fundamentalmente la obtención de competencias genéricas, y al mismo tiempo</w:t>
      </w:r>
      <w:r>
        <w:rPr>
          <w:rFonts w:ascii="Arial" w:eastAsia="Arial" w:hAnsi="Arial" w:cs="Arial"/>
        </w:rPr>
        <w:t>,</w:t>
      </w:r>
      <w:r w:rsidRPr="00430996">
        <w:rPr>
          <w:rFonts w:ascii="Arial" w:eastAsia="Arial" w:hAnsi="Arial" w:cs="Arial"/>
        </w:rPr>
        <w:t xml:space="preserve"> servir como paso intermedio hacia los estudios de posgrado ya sean estos de nivel de maestría o </w:t>
      </w:r>
      <w:r>
        <w:rPr>
          <w:rFonts w:ascii="Arial" w:eastAsia="Arial" w:hAnsi="Arial" w:cs="Arial"/>
        </w:rPr>
        <w:t xml:space="preserve">de </w:t>
      </w:r>
      <w:r w:rsidRPr="00430996">
        <w:rPr>
          <w:rFonts w:ascii="Arial" w:eastAsia="Arial" w:hAnsi="Arial" w:cs="Arial"/>
        </w:rPr>
        <w:t xml:space="preserve">doctorado.  </w:t>
      </w:r>
    </w:p>
    <w:p w14:paraId="66930F4C" w14:textId="77777777" w:rsidR="00A238C7" w:rsidRDefault="00A238C7" w:rsidP="00A238C7">
      <w:pPr>
        <w:spacing w:after="0" w:line="240" w:lineRule="auto"/>
        <w:ind w:firstLine="520"/>
        <w:rPr>
          <w:rFonts w:ascii="Arial" w:eastAsia="Arial" w:hAnsi="Arial" w:cs="Arial"/>
        </w:rPr>
      </w:pPr>
    </w:p>
    <w:p w14:paraId="32BECC66" w14:textId="15127208" w:rsidR="00A238C7" w:rsidRPr="00430996" w:rsidRDefault="00A238C7" w:rsidP="00A238C7">
      <w:pPr>
        <w:spacing w:after="0" w:line="240" w:lineRule="auto"/>
        <w:jc w:val="both"/>
        <w:rPr>
          <w:rFonts w:ascii="Arial" w:eastAsia="Arial" w:hAnsi="Arial" w:cs="Arial"/>
        </w:rPr>
      </w:pPr>
      <w:r>
        <w:rPr>
          <w:rFonts w:ascii="Arial" w:eastAsia="Arial" w:hAnsi="Arial" w:cs="Arial"/>
        </w:rPr>
        <w:t>El Programa de Física de la Universidad del Quindío pareciera no estar acorde con los lineamientos de los referentes internacionales en cuanto a la duración. Nuestro Programa se extiende por 10 semestres. Sin embargo hay que aclarar que el Programa de Física de la Universidad del Quindío responde a necesidades locales en el contexto del sistema de educación media de Colombia. La escolaridad previa (preuniversitarios, preparatoria, etc</w:t>
      </w:r>
      <w:r w:rsidR="00BE0B55">
        <w:rPr>
          <w:rFonts w:ascii="Arial" w:eastAsia="Arial" w:hAnsi="Arial" w:cs="Arial"/>
        </w:rPr>
        <w:t>.</w:t>
      </w:r>
      <w:r>
        <w:rPr>
          <w:rFonts w:ascii="Arial" w:eastAsia="Arial" w:hAnsi="Arial" w:cs="Arial"/>
        </w:rPr>
        <w:t xml:space="preserve">), no es una parte integrante de los programas del Ministerio de Educación para la formación de los estudiantes que se inscriben en las carreras de Ciencias Básicas de nuestras universidades. </w:t>
      </w:r>
    </w:p>
    <w:p w14:paraId="5CB42D36" w14:textId="77777777" w:rsidR="00A238C7" w:rsidRPr="00430996" w:rsidRDefault="00A238C7" w:rsidP="00A238C7">
      <w:pPr>
        <w:spacing w:after="0" w:line="240" w:lineRule="auto"/>
        <w:ind w:firstLine="8480"/>
        <w:rPr>
          <w:rFonts w:ascii="Arial" w:eastAsia="Arial" w:hAnsi="Arial" w:cs="Arial"/>
        </w:rPr>
      </w:pPr>
    </w:p>
    <w:p w14:paraId="07374763" w14:textId="77777777" w:rsidR="00A238C7" w:rsidRPr="008C7DAF" w:rsidRDefault="00A238C7" w:rsidP="00A238C7">
      <w:pPr>
        <w:numPr>
          <w:ilvl w:val="0"/>
          <w:numId w:val="21"/>
        </w:numPr>
        <w:spacing w:after="0" w:line="240" w:lineRule="auto"/>
        <w:rPr>
          <w:rFonts w:ascii="Arial" w:eastAsia="Arial" w:hAnsi="Arial" w:cs="Arial"/>
          <w:b/>
          <w:bCs/>
          <w:u w:val="single"/>
        </w:rPr>
      </w:pPr>
      <w:r w:rsidRPr="008C7DAF">
        <w:rPr>
          <w:rFonts w:ascii="Arial" w:eastAsia="Arial" w:hAnsi="Arial" w:cs="Arial"/>
          <w:b/>
          <w:bCs/>
          <w:u w:val="single"/>
        </w:rPr>
        <w:t>Formación de pregrado en Física en las universidades europeas.</w:t>
      </w:r>
    </w:p>
    <w:p w14:paraId="6EBA617A" w14:textId="77777777" w:rsidR="00A238C7" w:rsidRPr="00430996" w:rsidRDefault="00A238C7" w:rsidP="00A238C7">
      <w:pPr>
        <w:spacing w:after="0" w:line="240" w:lineRule="auto"/>
        <w:rPr>
          <w:rFonts w:ascii="Arial" w:eastAsia="Arial" w:hAnsi="Arial" w:cs="Arial"/>
        </w:rPr>
      </w:pPr>
    </w:p>
    <w:p w14:paraId="7F3A6E37" w14:textId="77777777" w:rsidR="00A238C7" w:rsidRDefault="00A238C7" w:rsidP="00A238C7">
      <w:pPr>
        <w:spacing w:after="0" w:line="240" w:lineRule="auto"/>
        <w:jc w:val="both"/>
        <w:rPr>
          <w:rFonts w:ascii="Arial" w:eastAsia="Arial" w:hAnsi="Arial" w:cs="Arial"/>
        </w:rPr>
      </w:pPr>
      <w:r>
        <w:rPr>
          <w:rFonts w:ascii="Arial" w:eastAsia="Arial" w:hAnsi="Arial" w:cs="Arial"/>
        </w:rPr>
        <w:lastRenderedPageBreak/>
        <w:t>Los P</w:t>
      </w:r>
      <w:r w:rsidRPr="00430996">
        <w:rPr>
          <w:rFonts w:ascii="Arial" w:eastAsia="Arial" w:hAnsi="Arial" w:cs="Arial"/>
        </w:rPr>
        <w:t>rogramas de Física en Eur</w:t>
      </w:r>
      <w:r>
        <w:rPr>
          <w:rFonts w:ascii="Arial" w:eastAsia="Arial" w:hAnsi="Arial" w:cs="Arial"/>
        </w:rPr>
        <w:t>opa, más específicamente en la U</w:t>
      </w:r>
      <w:r w:rsidRPr="00430996">
        <w:rPr>
          <w:rFonts w:ascii="Arial" w:eastAsia="Arial" w:hAnsi="Arial" w:cs="Arial"/>
        </w:rPr>
        <w:t xml:space="preserve">nión Europea, están regidos por el cumplimiento de ciertos requisitos que le permiten a los egresados de cualquier universidad adquirir competencias similares, independiente del país y </w:t>
      </w:r>
      <w:r>
        <w:rPr>
          <w:rFonts w:ascii="Arial" w:eastAsia="Arial" w:hAnsi="Arial" w:cs="Arial"/>
        </w:rPr>
        <w:t>d</w:t>
      </w:r>
      <w:r w:rsidRPr="00430996">
        <w:rPr>
          <w:rFonts w:ascii="Arial" w:eastAsia="Arial" w:hAnsi="Arial" w:cs="Arial"/>
        </w:rPr>
        <w:t>el sistema de educación al que se pertenece. Los requisitos y</w:t>
      </w:r>
      <w:r>
        <w:rPr>
          <w:rFonts w:ascii="Arial" w:eastAsia="Arial" w:hAnsi="Arial" w:cs="Arial"/>
        </w:rPr>
        <w:t xml:space="preserve"> criterios son dictados por el </w:t>
      </w:r>
      <w:r w:rsidRPr="00091E59">
        <w:rPr>
          <w:rFonts w:ascii="Arial" w:eastAsia="Arial" w:hAnsi="Arial" w:cs="Arial"/>
        </w:rPr>
        <w:t>Proyecto Tuning</w:t>
      </w:r>
      <w:r w:rsidRPr="00430996">
        <w:rPr>
          <w:rFonts w:ascii="Arial" w:eastAsia="Arial" w:hAnsi="Arial" w:cs="Arial"/>
        </w:rPr>
        <w:t>, el cual pretende facilitar la movilidad y el establecimiento de redes de colaboración entre los profesionales en Europa a partir de la identificación del perfil que deben poseer. Dado que este proyecto no tiene como finalidad aniquilar la diversidad característica de las universidades y programas europeos, no dicta un currículo estricto a seguir, sino que se encarga de identificar las asignaturas esenciales para adquirir el perfil profesional deseado.  Para el caso de los programas de pregrado en Física, se han identificado las siguientes asignaturas:</w:t>
      </w:r>
    </w:p>
    <w:p w14:paraId="7FA33F91" w14:textId="77777777" w:rsidR="00A238C7" w:rsidRPr="00430996" w:rsidRDefault="00A238C7" w:rsidP="00A238C7">
      <w:pPr>
        <w:spacing w:after="0" w:line="240" w:lineRule="auto"/>
        <w:rPr>
          <w:rFonts w:ascii="Arial" w:eastAsia="Arial" w:hAnsi="Arial" w:cs="Arial"/>
        </w:rPr>
      </w:pPr>
    </w:p>
    <w:p w14:paraId="34CAAD2A" w14:textId="77777777" w:rsidR="00A238C7" w:rsidRPr="00430996" w:rsidRDefault="00A238C7" w:rsidP="00A238C7">
      <w:pPr>
        <w:spacing w:after="0" w:line="240" w:lineRule="auto"/>
        <w:rPr>
          <w:rFonts w:ascii="Arial" w:eastAsia="Arial" w:hAnsi="Arial" w:cs="Arial"/>
        </w:rPr>
      </w:pPr>
      <w:r w:rsidRPr="00430996">
        <w:rPr>
          <w:rFonts w:ascii="Arial" w:eastAsia="Arial" w:hAnsi="Arial" w:cs="Arial"/>
        </w:rPr>
        <w:t>Métodos Matemáticos para la Física.</w:t>
      </w:r>
      <w:r>
        <w:rPr>
          <w:rFonts w:ascii="Arial" w:eastAsia="Arial" w:hAnsi="Arial" w:cs="Arial"/>
        </w:rPr>
        <w:tab/>
      </w:r>
      <w:r w:rsidRPr="00430996">
        <w:rPr>
          <w:rFonts w:ascii="Arial" w:eastAsia="Arial" w:hAnsi="Arial" w:cs="Arial"/>
        </w:rPr>
        <w:t>Química General.</w:t>
      </w:r>
    </w:p>
    <w:p w14:paraId="5E61F81A" w14:textId="77777777" w:rsidR="00A238C7" w:rsidRPr="00430996" w:rsidRDefault="00A238C7" w:rsidP="00A238C7">
      <w:pPr>
        <w:spacing w:after="0" w:line="240" w:lineRule="auto"/>
        <w:rPr>
          <w:rFonts w:ascii="Arial" w:eastAsia="Arial" w:hAnsi="Arial" w:cs="Arial"/>
        </w:rPr>
      </w:pPr>
      <w:r w:rsidRPr="00430996">
        <w:rPr>
          <w:rFonts w:ascii="Arial" w:eastAsia="Arial" w:hAnsi="Arial" w:cs="Arial"/>
        </w:rPr>
        <w:t>Mecánica y Ondas.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sidRPr="00430996">
        <w:rPr>
          <w:rFonts w:ascii="Arial" w:eastAsia="Arial" w:hAnsi="Arial" w:cs="Arial"/>
        </w:rPr>
        <w:t>Termodinámica.</w:t>
      </w:r>
    </w:p>
    <w:p w14:paraId="6F77E119" w14:textId="77777777" w:rsidR="00A238C7" w:rsidRPr="00430996" w:rsidRDefault="00A238C7" w:rsidP="00A238C7">
      <w:pPr>
        <w:spacing w:after="0" w:line="240" w:lineRule="auto"/>
        <w:rPr>
          <w:rFonts w:ascii="Arial" w:eastAsia="Arial" w:hAnsi="Arial" w:cs="Arial"/>
        </w:rPr>
      </w:pPr>
      <w:r w:rsidRPr="00430996">
        <w:rPr>
          <w:rFonts w:ascii="Arial" w:eastAsia="Arial" w:hAnsi="Arial" w:cs="Arial"/>
        </w:rPr>
        <w:t>Electromagnetismo.</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sidRPr="00430996">
        <w:rPr>
          <w:rFonts w:ascii="Arial" w:eastAsia="Arial" w:hAnsi="Arial" w:cs="Arial"/>
        </w:rPr>
        <w:t>Óptica Clásica.</w:t>
      </w:r>
    </w:p>
    <w:p w14:paraId="65036C3F" w14:textId="77777777" w:rsidR="00A238C7" w:rsidRPr="00430996" w:rsidRDefault="00A238C7" w:rsidP="00A238C7">
      <w:pPr>
        <w:spacing w:after="0" w:line="240" w:lineRule="auto"/>
        <w:rPr>
          <w:rFonts w:ascii="Arial" w:eastAsia="Arial" w:hAnsi="Arial" w:cs="Arial"/>
        </w:rPr>
      </w:pPr>
      <w:r w:rsidRPr="00430996">
        <w:rPr>
          <w:rFonts w:ascii="Arial" w:eastAsia="Arial" w:hAnsi="Arial" w:cs="Arial"/>
        </w:rPr>
        <w:t>Física Cuántica.</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sidRPr="00430996">
        <w:rPr>
          <w:rFonts w:ascii="Arial" w:eastAsia="Arial" w:hAnsi="Arial" w:cs="Arial"/>
        </w:rPr>
        <w:t>Física Atómica y Nuclear.</w:t>
      </w:r>
    </w:p>
    <w:p w14:paraId="4F5CA9F1" w14:textId="77777777" w:rsidR="00A238C7" w:rsidRPr="00430996" w:rsidRDefault="00A238C7" w:rsidP="00A238C7">
      <w:pPr>
        <w:spacing w:after="0" w:line="240" w:lineRule="auto"/>
        <w:rPr>
          <w:rFonts w:ascii="Arial" w:eastAsia="Arial" w:hAnsi="Arial" w:cs="Arial"/>
        </w:rPr>
      </w:pPr>
      <w:r w:rsidRPr="00430996">
        <w:rPr>
          <w:rFonts w:ascii="Arial" w:eastAsia="Arial" w:hAnsi="Arial" w:cs="Arial"/>
        </w:rPr>
        <w:t>Física del Estado Sólido.</w:t>
      </w:r>
      <w:r>
        <w:rPr>
          <w:rFonts w:ascii="Arial" w:eastAsia="Arial" w:hAnsi="Arial" w:cs="Arial"/>
        </w:rPr>
        <w:tab/>
      </w:r>
      <w:r>
        <w:rPr>
          <w:rFonts w:ascii="Arial" w:eastAsia="Arial" w:hAnsi="Arial" w:cs="Arial"/>
        </w:rPr>
        <w:tab/>
      </w:r>
      <w:r>
        <w:rPr>
          <w:rFonts w:ascii="Arial" w:eastAsia="Arial" w:hAnsi="Arial" w:cs="Arial"/>
        </w:rPr>
        <w:tab/>
      </w:r>
      <w:r w:rsidRPr="00430996">
        <w:rPr>
          <w:rFonts w:ascii="Arial" w:eastAsia="Arial" w:hAnsi="Arial" w:cs="Arial"/>
        </w:rPr>
        <w:t>Física Estadística.</w:t>
      </w:r>
    </w:p>
    <w:p w14:paraId="30F06276" w14:textId="77777777" w:rsidR="00A238C7" w:rsidRPr="00430996" w:rsidRDefault="00A238C7" w:rsidP="00A238C7">
      <w:pPr>
        <w:spacing w:after="0" w:line="240" w:lineRule="auto"/>
        <w:rPr>
          <w:rFonts w:ascii="Arial" w:eastAsia="Arial" w:hAnsi="Arial" w:cs="Arial"/>
        </w:rPr>
      </w:pPr>
      <w:r w:rsidRPr="00430996">
        <w:rPr>
          <w:rFonts w:ascii="Arial" w:eastAsia="Arial" w:hAnsi="Arial" w:cs="Arial"/>
        </w:rPr>
        <w:t>Mecánica Cuántica.</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sidRPr="00430996">
        <w:rPr>
          <w:rFonts w:ascii="Arial" w:eastAsia="Arial" w:hAnsi="Arial" w:cs="Arial"/>
        </w:rPr>
        <w:t>Electrodinámica Clásica.</w:t>
      </w:r>
    </w:p>
    <w:p w14:paraId="10FE0F87" w14:textId="77777777" w:rsidR="00A238C7" w:rsidRPr="00430996" w:rsidRDefault="00A238C7" w:rsidP="00A238C7">
      <w:pPr>
        <w:spacing w:after="0" w:line="240" w:lineRule="auto"/>
        <w:rPr>
          <w:rFonts w:ascii="Arial" w:eastAsia="Arial" w:hAnsi="Arial" w:cs="Arial"/>
        </w:rPr>
      </w:pPr>
      <w:r w:rsidRPr="00430996">
        <w:rPr>
          <w:rFonts w:ascii="Arial" w:eastAsia="Arial" w:hAnsi="Arial" w:cs="Arial"/>
        </w:rPr>
        <w:t>Electrónica.</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sidRPr="00430996">
        <w:rPr>
          <w:rFonts w:ascii="Arial" w:eastAsia="Arial" w:hAnsi="Arial" w:cs="Arial"/>
        </w:rPr>
        <w:t>Métodos Experimentales e Instrumentación.</w:t>
      </w:r>
    </w:p>
    <w:p w14:paraId="7DA66C88" w14:textId="77777777" w:rsidR="00A238C7" w:rsidRDefault="00A238C7" w:rsidP="00A238C7">
      <w:pPr>
        <w:spacing w:after="0" w:line="240" w:lineRule="auto"/>
        <w:rPr>
          <w:rFonts w:ascii="Arial" w:eastAsia="Arial" w:hAnsi="Arial" w:cs="Arial"/>
        </w:rPr>
      </w:pPr>
      <w:r w:rsidRPr="00430996">
        <w:rPr>
          <w:rFonts w:ascii="Arial" w:eastAsia="Arial" w:hAnsi="Arial" w:cs="Arial"/>
        </w:rPr>
        <w:t xml:space="preserve">Métodos Numéricos.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sidRPr="00430996">
        <w:rPr>
          <w:rFonts w:ascii="Arial" w:eastAsia="Arial" w:hAnsi="Arial" w:cs="Arial"/>
        </w:rPr>
        <w:t>Física Computacional.</w:t>
      </w:r>
    </w:p>
    <w:p w14:paraId="749E89F9" w14:textId="77777777" w:rsidR="00A238C7" w:rsidRPr="00430996" w:rsidRDefault="00A238C7" w:rsidP="00A238C7">
      <w:pPr>
        <w:spacing w:after="0" w:line="240" w:lineRule="auto"/>
        <w:rPr>
          <w:rFonts w:ascii="Arial" w:eastAsia="Arial" w:hAnsi="Arial" w:cs="Arial"/>
        </w:rPr>
      </w:pPr>
    </w:p>
    <w:p w14:paraId="4E2B6449" w14:textId="737B7577" w:rsidR="00A238C7" w:rsidRPr="0090773B" w:rsidRDefault="00A238C7" w:rsidP="003E0B1F">
      <w:pPr>
        <w:spacing w:line="240" w:lineRule="auto"/>
        <w:jc w:val="both"/>
        <w:rPr>
          <w:rFonts w:ascii="Arial" w:eastAsia="Arial" w:hAnsi="Arial" w:cs="Arial"/>
          <w:sz w:val="20"/>
          <w:szCs w:val="20"/>
        </w:rPr>
      </w:pPr>
      <w:r>
        <w:rPr>
          <w:rFonts w:ascii="Arial" w:eastAsia="Arial" w:hAnsi="Arial" w:cs="Arial"/>
        </w:rPr>
        <w:t>De esta manera el P</w:t>
      </w:r>
      <w:r w:rsidRPr="00430996">
        <w:rPr>
          <w:rFonts w:ascii="Arial" w:eastAsia="Arial" w:hAnsi="Arial" w:cs="Arial"/>
        </w:rPr>
        <w:t>royecto Tun</w:t>
      </w:r>
      <w:r w:rsidR="008305FF">
        <w:rPr>
          <w:rFonts w:ascii="Arial" w:eastAsia="Arial" w:hAnsi="Arial" w:cs="Arial"/>
        </w:rPr>
        <w:t>n</w:t>
      </w:r>
      <w:r w:rsidRPr="00430996">
        <w:rPr>
          <w:rFonts w:ascii="Arial" w:eastAsia="Arial" w:hAnsi="Arial" w:cs="Arial"/>
        </w:rPr>
        <w:t>ing</w:t>
      </w:r>
      <w:r>
        <w:rPr>
          <w:rFonts w:ascii="Arial" w:eastAsia="Arial" w:hAnsi="Arial" w:cs="Arial"/>
        </w:rPr>
        <w:t xml:space="preserve"> define unos requisitos básicos</w:t>
      </w:r>
      <w:r w:rsidRPr="00430996">
        <w:rPr>
          <w:rFonts w:ascii="Arial" w:eastAsia="Arial" w:hAnsi="Arial" w:cs="Arial"/>
        </w:rPr>
        <w:t xml:space="preserve"> conservando la autonomía de las universidades Europeas y sus programas, sean estos en Física u otras áreas </w:t>
      </w:r>
      <w:r>
        <w:rPr>
          <w:rFonts w:ascii="Arial" w:eastAsia="Arial" w:hAnsi="Arial" w:cs="Arial"/>
        </w:rPr>
        <w:t xml:space="preserve">afines </w:t>
      </w:r>
      <w:r w:rsidR="003E0B1F">
        <w:rPr>
          <w:rFonts w:ascii="Arial" w:eastAsia="Arial" w:hAnsi="Arial" w:cs="Arial"/>
        </w:rPr>
        <w:t>de formación profesional.</w:t>
      </w:r>
    </w:p>
    <w:p w14:paraId="71B319EF" w14:textId="77777777" w:rsidR="00A238C7" w:rsidRDefault="00A238C7" w:rsidP="00A238C7">
      <w:pPr>
        <w:spacing w:line="240" w:lineRule="auto"/>
        <w:jc w:val="both"/>
        <w:rPr>
          <w:rFonts w:ascii="Arial" w:eastAsia="Arial" w:hAnsi="Arial" w:cs="Arial"/>
        </w:rPr>
      </w:pPr>
      <w:r>
        <w:rPr>
          <w:rFonts w:ascii="Arial" w:eastAsia="Arial" w:hAnsi="Arial" w:cs="Arial"/>
        </w:rPr>
        <w:t xml:space="preserve">Al observar el currículo del Programa de Física de la Universidad del Quindío, se observa que es acorde a estos lineamientos requeridos por la Unión Europea, lo que hace que nuestros estudiantes puedan participar de programas de intercambio internacional y estén preparados para adelantar programas de maestría en estas universidades. </w:t>
      </w:r>
    </w:p>
    <w:p w14:paraId="7EF6E8B8" w14:textId="77777777" w:rsidR="00A238C7" w:rsidRPr="00430996" w:rsidRDefault="00A238C7" w:rsidP="00A238C7">
      <w:pPr>
        <w:spacing w:after="0" w:line="240" w:lineRule="auto"/>
        <w:ind w:firstLine="3860"/>
        <w:rPr>
          <w:rFonts w:ascii="Arial" w:eastAsia="Arial" w:hAnsi="Arial" w:cs="Arial"/>
        </w:rPr>
      </w:pPr>
    </w:p>
    <w:p w14:paraId="614AE7A2" w14:textId="77777777" w:rsidR="00A238C7" w:rsidRPr="008C7DAF" w:rsidRDefault="00A238C7" w:rsidP="00A238C7">
      <w:pPr>
        <w:numPr>
          <w:ilvl w:val="0"/>
          <w:numId w:val="21"/>
        </w:numPr>
        <w:spacing w:after="0" w:line="240" w:lineRule="auto"/>
        <w:rPr>
          <w:rFonts w:ascii="Arial" w:eastAsia="Arial" w:hAnsi="Arial" w:cs="Arial"/>
          <w:b/>
          <w:bCs/>
          <w:u w:val="single"/>
        </w:rPr>
      </w:pPr>
      <w:r w:rsidRPr="008C7DAF">
        <w:rPr>
          <w:rFonts w:ascii="Arial" w:eastAsia="Arial" w:hAnsi="Arial" w:cs="Arial"/>
          <w:b/>
          <w:bCs/>
          <w:u w:val="single"/>
        </w:rPr>
        <w:t>Formación de pregrado en Física en las universidades latinoamericanas.</w:t>
      </w:r>
    </w:p>
    <w:p w14:paraId="11A51762" w14:textId="77777777" w:rsidR="00A238C7" w:rsidRPr="00430996" w:rsidRDefault="00A238C7" w:rsidP="00A238C7">
      <w:pPr>
        <w:spacing w:after="0" w:line="240" w:lineRule="auto"/>
        <w:ind w:firstLine="540"/>
        <w:rPr>
          <w:rFonts w:ascii="Arial" w:eastAsia="Arial" w:hAnsi="Arial" w:cs="Arial"/>
        </w:rPr>
      </w:pPr>
    </w:p>
    <w:p w14:paraId="057EC2CD" w14:textId="18EB3BF0" w:rsidR="00A238C7" w:rsidRPr="00430996" w:rsidRDefault="00A238C7" w:rsidP="00A238C7">
      <w:pPr>
        <w:spacing w:after="0" w:line="240" w:lineRule="auto"/>
        <w:jc w:val="both"/>
        <w:rPr>
          <w:rFonts w:ascii="Arial" w:eastAsia="Arial" w:hAnsi="Arial" w:cs="Arial"/>
        </w:rPr>
      </w:pPr>
      <w:r>
        <w:rPr>
          <w:rFonts w:ascii="Arial" w:eastAsia="Arial" w:hAnsi="Arial" w:cs="Arial"/>
        </w:rPr>
        <w:t>Un</w:t>
      </w:r>
      <w:r w:rsidRPr="00430996">
        <w:rPr>
          <w:rFonts w:ascii="Arial" w:eastAsia="Arial" w:hAnsi="Arial" w:cs="Arial"/>
        </w:rPr>
        <w:t xml:space="preserve"> estudio comparativo entre los sistemas educativos de las universidades norteamericanas y europeas deja en evidencia la diferencia del énfasis qu</w:t>
      </w:r>
      <w:r>
        <w:rPr>
          <w:rFonts w:ascii="Arial" w:eastAsia="Arial" w:hAnsi="Arial" w:cs="Arial"/>
        </w:rPr>
        <w:t xml:space="preserve">e tiene cada sistema educativo, </w:t>
      </w:r>
      <w:r w:rsidRPr="00430996">
        <w:rPr>
          <w:rFonts w:ascii="Arial" w:eastAsia="Arial" w:hAnsi="Arial" w:cs="Arial"/>
        </w:rPr>
        <w:t>fundamentalmente</w:t>
      </w:r>
      <w:r>
        <w:rPr>
          <w:rFonts w:ascii="Arial" w:eastAsia="Arial" w:hAnsi="Arial" w:cs="Arial"/>
        </w:rPr>
        <w:t xml:space="preserve"> en</w:t>
      </w:r>
      <w:r w:rsidRPr="00430996">
        <w:rPr>
          <w:rFonts w:ascii="Arial" w:eastAsia="Arial" w:hAnsi="Arial" w:cs="Arial"/>
        </w:rPr>
        <w:t xml:space="preserve"> el norteamericano</w:t>
      </w:r>
      <w:r>
        <w:rPr>
          <w:rFonts w:ascii="Arial" w:eastAsia="Arial" w:hAnsi="Arial" w:cs="Arial"/>
        </w:rPr>
        <w:t xml:space="preserve"> se</w:t>
      </w:r>
      <w:r w:rsidRPr="00430996">
        <w:rPr>
          <w:rFonts w:ascii="Arial" w:eastAsia="Arial" w:hAnsi="Arial" w:cs="Arial"/>
        </w:rPr>
        <w:t xml:space="preserve"> busca desarrollar en</w:t>
      </w:r>
      <w:r>
        <w:rPr>
          <w:rFonts w:ascii="Arial" w:eastAsia="Arial" w:hAnsi="Arial" w:cs="Arial"/>
        </w:rPr>
        <w:t xml:space="preserve"> el profesional las</w:t>
      </w:r>
      <w:r w:rsidRPr="00430996">
        <w:rPr>
          <w:rFonts w:ascii="Arial" w:eastAsia="Arial" w:hAnsi="Arial" w:cs="Arial"/>
        </w:rPr>
        <w:t xml:space="preserve"> competencias genérica</w:t>
      </w:r>
      <w:r w:rsidR="00CB751E">
        <w:rPr>
          <w:rFonts w:ascii="Arial" w:eastAsia="Arial" w:hAnsi="Arial" w:cs="Arial"/>
        </w:rPr>
        <w:t xml:space="preserve">s mientras que el europeo busca </w:t>
      </w:r>
      <w:r w:rsidRPr="00430996">
        <w:rPr>
          <w:rFonts w:ascii="Arial" w:eastAsia="Arial" w:hAnsi="Arial" w:cs="Arial"/>
        </w:rPr>
        <w:t xml:space="preserve">desarrollar  competencias específicas. A pesar de esto, se puede establecer que ambos sistemas educativos están basados en un conjunto de </w:t>
      </w:r>
      <w:r w:rsidRPr="00505198">
        <w:rPr>
          <w:rFonts w:ascii="Times New Roman" w:eastAsia="Arial" w:hAnsi="Times New Roman"/>
          <w:i/>
        </w:rPr>
        <w:t xml:space="preserve">contenidos troncales </w:t>
      </w:r>
      <w:r w:rsidRPr="00430996">
        <w:rPr>
          <w:rFonts w:ascii="Arial" w:eastAsia="Arial" w:hAnsi="Arial" w:cs="Arial"/>
        </w:rPr>
        <w:t xml:space="preserve">que los hacen muy similares. </w:t>
      </w:r>
      <w:r>
        <w:rPr>
          <w:rFonts w:ascii="Arial" w:eastAsia="Arial" w:hAnsi="Arial" w:cs="Arial"/>
        </w:rPr>
        <w:t>En el caso de los países latinoamericanos la educación profesional en F</w:t>
      </w:r>
      <w:r w:rsidRPr="00430996">
        <w:rPr>
          <w:rFonts w:ascii="Arial" w:eastAsia="Arial" w:hAnsi="Arial" w:cs="Arial"/>
        </w:rPr>
        <w:t>ísica se ha visto influenciada por ambos sistemas educativos y como resultado de los diferentes intercambios culturales y metodologías educativas s</w:t>
      </w:r>
      <w:r>
        <w:rPr>
          <w:rFonts w:ascii="Arial" w:eastAsia="Arial" w:hAnsi="Arial" w:cs="Arial"/>
        </w:rPr>
        <w:t>e ha obligado a los diferentes P</w:t>
      </w:r>
      <w:r w:rsidRPr="00430996">
        <w:rPr>
          <w:rFonts w:ascii="Arial" w:eastAsia="Arial" w:hAnsi="Arial" w:cs="Arial"/>
        </w:rPr>
        <w:t>rogramas d</w:t>
      </w:r>
      <w:r>
        <w:rPr>
          <w:rFonts w:ascii="Arial" w:eastAsia="Arial" w:hAnsi="Arial" w:cs="Arial"/>
        </w:rPr>
        <w:t>e F</w:t>
      </w:r>
      <w:r w:rsidRPr="00430996">
        <w:rPr>
          <w:rFonts w:ascii="Arial" w:eastAsia="Arial" w:hAnsi="Arial" w:cs="Arial"/>
        </w:rPr>
        <w:t xml:space="preserve">ísica del país a definir un punto intermedio que garantice la validez internacional de los títulos profesionales que se otorgan, así como establecer un estándar en los planes de estudios </w:t>
      </w:r>
      <w:r>
        <w:rPr>
          <w:rFonts w:ascii="Arial" w:eastAsia="Arial" w:hAnsi="Arial" w:cs="Arial"/>
        </w:rPr>
        <w:t>y los contenidos microcurriculares de los diferentes P</w:t>
      </w:r>
      <w:r w:rsidRPr="00430996">
        <w:rPr>
          <w:rFonts w:ascii="Arial" w:eastAsia="Arial" w:hAnsi="Arial" w:cs="Arial"/>
        </w:rPr>
        <w:t xml:space="preserve">rogramas de Física. Esto último se puede verificar simplemente con solo revisar los diferentes planes </w:t>
      </w:r>
      <w:r w:rsidRPr="00430996">
        <w:rPr>
          <w:rFonts w:ascii="Arial" w:eastAsia="Arial" w:hAnsi="Arial" w:cs="Arial"/>
        </w:rPr>
        <w:lastRenderedPageBreak/>
        <w:t>de estudio en las diferentes universidades latinoamericanas</w:t>
      </w:r>
      <w:r>
        <w:rPr>
          <w:rFonts w:ascii="Arial" w:eastAsia="Arial" w:hAnsi="Arial" w:cs="Arial"/>
        </w:rPr>
        <w:t>. S</w:t>
      </w:r>
      <w:r w:rsidRPr="00430996">
        <w:rPr>
          <w:rFonts w:ascii="Arial" w:eastAsia="Arial" w:hAnsi="Arial" w:cs="Arial"/>
        </w:rPr>
        <w:t>e puede observar que todos cumplen con un conjunto de asignaturas y ciclos acad</w:t>
      </w:r>
      <w:r>
        <w:rPr>
          <w:rFonts w:ascii="Arial" w:eastAsia="Arial" w:hAnsi="Arial" w:cs="Arial"/>
        </w:rPr>
        <w:t>émicos para la formación de un F</w:t>
      </w:r>
      <w:r w:rsidRPr="00430996">
        <w:rPr>
          <w:rFonts w:ascii="Arial" w:eastAsia="Arial" w:hAnsi="Arial" w:cs="Arial"/>
        </w:rPr>
        <w:t>ísico.</w:t>
      </w:r>
    </w:p>
    <w:p w14:paraId="6B03EECA" w14:textId="77777777" w:rsidR="00A238C7" w:rsidRPr="00430996" w:rsidRDefault="00A238C7" w:rsidP="00A238C7">
      <w:pPr>
        <w:spacing w:line="240" w:lineRule="auto"/>
        <w:jc w:val="both"/>
        <w:rPr>
          <w:rFonts w:ascii="Arial" w:eastAsia="Arial" w:hAnsi="Arial" w:cs="Arial"/>
        </w:rPr>
      </w:pPr>
    </w:p>
    <w:p w14:paraId="10EC9DB1" w14:textId="012D86E4" w:rsidR="00A238C7" w:rsidRPr="008C7DAF" w:rsidRDefault="008C7DAF" w:rsidP="00A238C7">
      <w:pPr>
        <w:numPr>
          <w:ilvl w:val="0"/>
          <w:numId w:val="21"/>
        </w:numPr>
        <w:spacing w:line="240" w:lineRule="auto"/>
        <w:jc w:val="both"/>
        <w:rPr>
          <w:rFonts w:ascii="Arial" w:eastAsia="Arial" w:hAnsi="Arial" w:cs="Arial"/>
          <w:b/>
          <w:bCs/>
          <w:u w:val="single"/>
        </w:rPr>
      </w:pPr>
      <w:r>
        <w:rPr>
          <w:rFonts w:ascii="Arial" w:eastAsia="Arial" w:hAnsi="Arial" w:cs="Arial"/>
          <w:b/>
          <w:bCs/>
          <w:u w:val="single"/>
        </w:rPr>
        <w:t>La Física en el Eje C</w:t>
      </w:r>
      <w:r w:rsidR="00A238C7" w:rsidRPr="008C7DAF">
        <w:rPr>
          <w:rFonts w:ascii="Arial" w:eastAsia="Arial" w:hAnsi="Arial" w:cs="Arial"/>
          <w:b/>
          <w:bCs/>
          <w:u w:val="single"/>
        </w:rPr>
        <w:t>afetero</w:t>
      </w:r>
    </w:p>
    <w:p w14:paraId="606A4EC3" w14:textId="77777777" w:rsidR="00A238C7" w:rsidRPr="00430996" w:rsidRDefault="00A238C7" w:rsidP="00A238C7">
      <w:pPr>
        <w:spacing w:after="0" w:line="240" w:lineRule="auto"/>
        <w:jc w:val="both"/>
        <w:rPr>
          <w:rFonts w:ascii="Arial" w:eastAsia="Arial" w:hAnsi="Arial" w:cs="Arial"/>
        </w:rPr>
      </w:pPr>
    </w:p>
    <w:p w14:paraId="695C8945" w14:textId="77777777" w:rsidR="00A238C7" w:rsidRDefault="00A238C7" w:rsidP="00A238C7">
      <w:pPr>
        <w:spacing w:after="0" w:line="240" w:lineRule="auto"/>
        <w:jc w:val="both"/>
        <w:rPr>
          <w:rFonts w:ascii="Arial" w:eastAsia="Arial" w:hAnsi="Arial" w:cs="Arial"/>
        </w:rPr>
      </w:pPr>
      <w:r>
        <w:rPr>
          <w:rFonts w:ascii="Arial" w:eastAsia="Arial" w:hAnsi="Arial" w:cs="Arial"/>
        </w:rPr>
        <w:t>La figura 2 muestra</w:t>
      </w:r>
      <w:r w:rsidRPr="00430996">
        <w:rPr>
          <w:rFonts w:ascii="Arial" w:eastAsia="Arial" w:hAnsi="Arial" w:cs="Arial"/>
        </w:rPr>
        <w:t xml:space="preserve"> la distribución geográfica de los programas académicos correspondientes a la disciplina de la Física en el</w:t>
      </w:r>
      <w:r>
        <w:rPr>
          <w:rFonts w:ascii="Arial" w:eastAsia="Arial" w:hAnsi="Arial" w:cs="Arial"/>
        </w:rPr>
        <w:t xml:space="preserve"> Eje Cafetero. Con respecto al P</w:t>
      </w:r>
      <w:r w:rsidRPr="00430996">
        <w:rPr>
          <w:rFonts w:ascii="Arial" w:eastAsia="Arial" w:hAnsi="Arial" w:cs="Arial"/>
        </w:rPr>
        <w:t>rograma de Física se tiene que la Universidad del Quindío (Armenia), ofrece</w:t>
      </w:r>
      <w:r>
        <w:rPr>
          <w:rFonts w:ascii="Arial" w:eastAsia="Arial" w:hAnsi="Arial" w:cs="Arial"/>
        </w:rPr>
        <w:t xml:space="preserve"> un P</w:t>
      </w:r>
      <w:r w:rsidRPr="00430996">
        <w:rPr>
          <w:rFonts w:ascii="Arial" w:eastAsia="Arial" w:hAnsi="Arial" w:cs="Arial"/>
        </w:rPr>
        <w:t>regrado en Física, la Universidad del Valle (Cali) ofrece pregrado, maestría y doctorado en Física y la Universidad del Tolima (Ibagué) ofrece sólo</w:t>
      </w:r>
      <w:r>
        <w:rPr>
          <w:rFonts w:ascii="Arial" w:eastAsia="Arial" w:hAnsi="Arial" w:cs="Arial"/>
        </w:rPr>
        <w:t xml:space="preserve"> la</w:t>
      </w:r>
      <w:r w:rsidRPr="00430996">
        <w:rPr>
          <w:rFonts w:ascii="Arial" w:eastAsia="Arial" w:hAnsi="Arial" w:cs="Arial"/>
        </w:rPr>
        <w:t xml:space="preserve"> maestría en Física. Por su parte la Universidad Nacional de Colombia Sede Manizales ofrece pregrado en Ingeniería Física y la Universidad Tecnológica de Pereira ofrece tanto el pregrado como la </w:t>
      </w:r>
      <w:r w:rsidRPr="00580B3E">
        <w:rPr>
          <w:rFonts w:ascii="Arial" w:eastAsia="Arial" w:hAnsi="Arial" w:cs="Arial"/>
        </w:rPr>
        <w:t>maestría en Ingeniería Física.</w:t>
      </w:r>
      <w:r w:rsidRPr="00430996">
        <w:rPr>
          <w:rFonts w:ascii="Arial" w:eastAsia="Arial" w:hAnsi="Arial" w:cs="Arial"/>
        </w:rPr>
        <w:t xml:space="preserve"> </w:t>
      </w:r>
    </w:p>
    <w:p w14:paraId="1E0B14A1" w14:textId="77777777" w:rsidR="00A238C7" w:rsidRDefault="00A238C7" w:rsidP="00A238C7">
      <w:pPr>
        <w:spacing w:after="0" w:line="240" w:lineRule="auto"/>
        <w:jc w:val="both"/>
        <w:rPr>
          <w:rFonts w:ascii="Arial" w:eastAsia="Arial" w:hAnsi="Arial" w:cs="Arial"/>
        </w:rPr>
      </w:pPr>
    </w:p>
    <w:p w14:paraId="43754B3B" w14:textId="2ABA8601" w:rsidR="00A238C7" w:rsidRDefault="00A238C7" w:rsidP="00A238C7">
      <w:pPr>
        <w:spacing w:after="0" w:line="240" w:lineRule="auto"/>
        <w:jc w:val="both"/>
        <w:rPr>
          <w:rFonts w:ascii="Arial" w:eastAsia="Arial" w:hAnsi="Arial" w:cs="Arial"/>
        </w:rPr>
      </w:pPr>
      <w:r>
        <w:rPr>
          <w:rFonts w:ascii="Arial" w:eastAsia="Arial" w:hAnsi="Arial" w:cs="Arial"/>
        </w:rPr>
        <w:t>Todos estos programas están soportados por una infraestructura de laboratorios que conforman la base científico – tecnológica para el desarrollo conjunto de proyectos de investigación regionales y que son asequibles por cada institución a través de convenios bilaterales y de movilidad profesoral y estudiantil.</w:t>
      </w:r>
    </w:p>
    <w:p w14:paraId="50B3A8A8" w14:textId="77777777" w:rsidR="003E0B1F" w:rsidRDefault="003E0B1F" w:rsidP="00A238C7">
      <w:pPr>
        <w:spacing w:after="0" w:line="240" w:lineRule="auto"/>
        <w:jc w:val="both"/>
        <w:rPr>
          <w:rFonts w:ascii="Arial" w:eastAsia="Arial" w:hAnsi="Arial" w:cs="Arial"/>
        </w:rPr>
      </w:pPr>
    </w:p>
    <w:p w14:paraId="7077A1DF" w14:textId="350DB182" w:rsidR="00A238C7" w:rsidRPr="00430996" w:rsidRDefault="00A238C7" w:rsidP="00A238C7">
      <w:pPr>
        <w:spacing w:line="240" w:lineRule="auto"/>
        <w:jc w:val="center"/>
        <w:rPr>
          <w:rFonts w:ascii="Arial" w:eastAsia="Arial" w:hAnsi="Arial" w:cs="Arial"/>
        </w:rPr>
      </w:pPr>
      <w:r w:rsidRPr="00430996">
        <w:rPr>
          <w:rFonts w:ascii="Arial" w:hAnsi="Arial" w:cs="Arial"/>
        </w:rPr>
        <w:fldChar w:fldCharType="begin"/>
      </w:r>
      <w:r>
        <w:rPr>
          <w:rFonts w:ascii="Arial" w:hAnsi="Arial" w:cs="Arial"/>
        </w:rPr>
        <w:instrText xml:space="preserve"> INCLUDEPICTURE "C:\\Users\\AppData\\Roaming\\Microsoft\\AppData\\Local\\Temp\\Temporary Internet Files\\Content.IE5\\AppData\\Local\\Temp\\Image_0" \* MERGEFORMAT </w:instrText>
      </w:r>
      <w:r w:rsidRPr="00430996">
        <w:rPr>
          <w:rFonts w:ascii="Arial" w:hAnsi="Arial" w:cs="Arial"/>
        </w:rPr>
        <w:fldChar w:fldCharType="separate"/>
      </w:r>
      <w:r w:rsidR="007878CA">
        <w:rPr>
          <w:rFonts w:ascii="Arial" w:hAnsi="Arial" w:cs="Arial"/>
        </w:rPr>
        <w:fldChar w:fldCharType="begin"/>
      </w:r>
      <w:r w:rsidR="007878CA">
        <w:rPr>
          <w:rFonts w:ascii="Arial" w:hAnsi="Arial" w:cs="Arial"/>
        </w:rPr>
        <w:instrText xml:space="preserve"> INCLUDEPICTURE  "C:\\Users\\AppData\\Roaming\\Microsoft\\AppData\\Local\\Temp\\Temporary Internet Files\\Content.IE5\\AppData\\Local\\Temp\\Image_0" \* MERGEFORMATINET </w:instrText>
      </w:r>
      <w:r w:rsidR="007878CA">
        <w:rPr>
          <w:rFonts w:ascii="Arial" w:hAnsi="Arial" w:cs="Arial"/>
        </w:rPr>
        <w:fldChar w:fldCharType="separate"/>
      </w:r>
      <w:r w:rsidR="00C92CE7">
        <w:rPr>
          <w:rFonts w:ascii="Arial" w:hAnsi="Arial" w:cs="Arial"/>
        </w:rPr>
        <w:fldChar w:fldCharType="begin"/>
      </w:r>
      <w:r w:rsidR="00C92CE7">
        <w:rPr>
          <w:rFonts w:ascii="Arial" w:hAnsi="Arial" w:cs="Arial"/>
        </w:rPr>
        <w:instrText xml:space="preserve"> INCLUDEPICTURE  "C:\\Users\\AppData\\Roaming\\Microsoft\\AppData\\Local\\Temp\\Temporary Internet Files\\Content.IE5\\AppData\\Local\\Temp\\Image_0" \* MERGEFORMATINET </w:instrText>
      </w:r>
      <w:r w:rsidR="00C92CE7">
        <w:rPr>
          <w:rFonts w:ascii="Arial" w:hAnsi="Arial" w:cs="Arial"/>
        </w:rPr>
        <w:fldChar w:fldCharType="separate"/>
      </w:r>
      <w:r w:rsidR="00E96743">
        <w:rPr>
          <w:rFonts w:ascii="Arial" w:hAnsi="Arial" w:cs="Arial"/>
        </w:rPr>
        <w:fldChar w:fldCharType="begin"/>
      </w:r>
      <w:r w:rsidR="00E96743">
        <w:rPr>
          <w:rFonts w:ascii="Arial" w:hAnsi="Arial" w:cs="Arial"/>
        </w:rPr>
        <w:instrText xml:space="preserve"> INCLUDEPICTURE  "C:\\Users\\AppData\\Roaming\\Microsoft\\AppData\\Local\\Temp\\Temporary Internet Files\\Content.IE5\\AppData\\Local\\Temp\\Image_0" \* MERGEFORMATINET </w:instrText>
      </w:r>
      <w:r w:rsidR="00E96743">
        <w:rPr>
          <w:rFonts w:ascii="Arial" w:hAnsi="Arial" w:cs="Arial"/>
        </w:rPr>
        <w:fldChar w:fldCharType="separate"/>
      </w:r>
      <w:r w:rsidR="00814E0D">
        <w:rPr>
          <w:rFonts w:ascii="Arial" w:hAnsi="Arial" w:cs="Arial"/>
        </w:rPr>
        <w:fldChar w:fldCharType="begin"/>
      </w:r>
      <w:r w:rsidR="00814E0D">
        <w:rPr>
          <w:rFonts w:ascii="Arial" w:hAnsi="Arial" w:cs="Arial"/>
        </w:rPr>
        <w:instrText xml:space="preserve"> INCLUDEPICTURE  "C:\\Users\\AppData\\Roaming\\Microsoft\\AppData\\Local\\Temp\\Temporary Internet Files\\Content.IE5\\AppData\\Local\\Temp\\Image_0" \* MERGEFORMATINET </w:instrText>
      </w:r>
      <w:r w:rsidR="00814E0D">
        <w:rPr>
          <w:rFonts w:ascii="Arial" w:hAnsi="Arial" w:cs="Arial"/>
        </w:rPr>
        <w:fldChar w:fldCharType="separate"/>
      </w:r>
      <w:r w:rsidR="003E70C0">
        <w:rPr>
          <w:rFonts w:ascii="Arial" w:hAnsi="Arial" w:cs="Arial"/>
        </w:rPr>
        <w:fldChar w:fldCharType="begin"/>
      </w:r>
      <w:r w:rsidR="003E70C0">
        <w:rPr>
          <w:rFonts w:ascii="Arial" w:hAnsi="Arial" w:cs="Arial"/>
        </w:rPr>
        <w:instrText xml:space="preserve"> INCLUDEPICTURE  "C:\\Users\\AppData\\Roaming\\Microsoft\\AppData\\Local\\Temp\\Temporary Internet Files\\Content.IE5\\AppData\\Local\\Temp\\Image_0" \* MERGEFORMATINET </w:instrText>
      </w:r>
      <w:r w:rsidR="003E70C0">
        <w:rPr>
          <w:rFonts w:ascii="Arial" w:hAnsi="Arial" w:cs="Arial"/>
        </w:rPr>
        <w:fldChar w:fldCharType="separate"/>
      </w:r>
      <w:r w:rsidR="003647C7">
        <w:rPr>
          <w:rFonts w:ascii="Arial" w:hAnsi="Arial" w:cs="Arial"/>
        </w:rPr>
        <w:fldChar w:fldCharType="begin"/>
      </w:r>
      <w:r w:rsidR="003647C7">
        <w:rPr>
          <w:rFonts w:ascii="Arial" w:hAnsi="Arial" w:cs="Arial"/>
        </w:rPr>
        <w:instrText xml:space="preserve"> INCLUDEPICTURE  "C:\\Users\\AppData\\Roaming\\Microsoft\\AppData\\Local\\Temp\\Temporary Internet Files\\Content.IE5\\AppData\\Local\\Temp\\Image_0" \* MERGEFORMATINET </w:instrText>
      </w:r>
      <w:r w:rsidR="003647C7">
        <w:rPr>
          <w:rFonts w:ascii="Arial" w:hAnsi="Arial" w:cs="Arial"/>
        </w:rPr>
        <w:fldChar w:fldCharType="separate"/>
      </w:r>
      <w:r w:rsidR="00F60D93">
        <w:rPr>
          <w:rFonts w:ascii="Arial" w:hAnsi="Arial" w:cs="Arial"/>
        </w:rPr>
        <w:fldChar w:fldCharType="begin"/>
      </w:r>
      <w:r w:rsidR="00F60D93">
        <w:rPr>
          <w:rFonts w:ascii="Arial" w:hAnsi="Arial" w:cs="Arial"/>
        </w:rPr>
        <w:instrText xml:space="preserve"> INCLUDEPICTURE  "C:\\Users\\AppData\\Roaming\\Microsoft\\AppData\\Local\\Temp\\Temporary Internet Files\\Content.IE5\\AppData\\Local\\Temp\\Image_0" \* MERGEFORMATINET </w:instrText>
      </w:r>
      <w:r w:rsidR="00F60D93">
        <w:rPr>
          <w:rFonts w:ascii="Arial" w:hAnsi="Arial" w:cs="Arial"/>
        </w:rPr>
        <w:fldChar w:fldCharType="separate"/>
      </w:r>
      <w:r w:rsidR="007576AF">
        <w:rPr>
          <w:rFonts w:ascii="Arial" w:hAnsi="Arial" w:cs="Arial"/>
        </w:rPr>
        <w:fldChar w:fldCharType="begin"/>
      </w:r>
      <w:r w:rsidR="007576AF">
        <w:rPr>
          <w:rFonts w:ascii="Arial" w:hAnsi="Arial" w:cs="Arial"/>
        </w:rPr>
        <w:instrText xml:space="preserve"> INCLUDEPICTURE  "C:\\Users\\AppData\\Roaming\\Microsoft\\AppData\\Local\\Temp\\Temporary Internet Files\\Content.IE5\\AppData\\Local\\Temp\\Image_0" \* MERGEFORMATINET </w:instrText>
      </w:r>
      <w:r w:rsidR="007576AF">
        <w:rPr>
          <w:rFonts w:ascii="Arial" w:hAnsi="Arial" w:cs="Arial"/>
        </w:rPr>
        <w:fldChar w:fldCharType="separate"/>
      </w:r>
      <w:r w:rsidR="00165897">
        <w:rPr>
          <w:rFonts w:ascii="Arial" w:hAnsi="Arial" w:cs="Arial"/>
        </w:rPr>
        <w:fldChar w:fldCharType="begin"/>
      </w:r>
      <w:r w:rsidR="00165897">
        <w:rPr>
          <w:rFonts w:ascii="Arial" w:hAnsi="Arial" w:cs="Arial"/>
        </w:rPr>
        <w:instrText xml:space="preserve"> INCLUDEPICTURE  "C:\\Users\\AppData\\Roaming\\Microsoft\\AppData\\Local\\Temp\\Temporary Internet Files\\Content.IE5\\AppData\\Local\\Temp\\Image_0" \* MERGEFORMATINET </w:instrText>
      </w:r>
      <w:r w:rsidR="00165897">
        <w:rPr>
          <w:rFonts w:ascii="Arial" w:hAnsi="Arial" w:cs="Arial"/>
        </w:rPr>
        <w:fldChar w:fldCharType="separate"/>
      </w:r>
      <w:r w:rsidR="004A1098">
        <w:rPr>
          <w:rFonts w:ascii="Arial" w:hAnsi="Arial" w:cs="Arial"/>
        </w:rPr>
        <w:fldChar w:fldCharType="begin"/>
      </w:r>
      <w:r w:rsidR="004A1098">
        <w:rPr>
          <w:rFonts w:ascii="Arial" w:hAnsi="Arial" w:cs="Arial"/>
        </w:rPr>
        <w:instrText xml:space="preserve"> INCLUDEPICTURE  "C:\\Users\\AppData\\Roaming\\Microsoft\\AppData\\Local\\Temp\\Temporary Internet Files\\Content.IE5\\AppData\\Local\\Temp\\Image_0" \* MERGEFORMATINET </w:instrText>
      </w:r>
      <w:r w:rsidR="004A1098">
        <w:rPr>
          <w:rFonts w:ascii="Arial" w:hAnsi="Arial" w:cs="Arial"/>
        </w:rPr>
        <w:fldChar w:fldCharType="separate"/>
      </w:r>
      <w:r w:rsidR="00A45F79">
        <w:rPr>
          <w:rFonts w:ascii="Arial" w:hAnsi="Arial" w:cs="Arial"/>
        </w:rPr>
        <w:fldChar w:fldCharType="begin"/>
      </w:r>
      <w:r w:rsidR="00A45F79">
        <w:rPr>
          <w:rFonts w:ascii="Arial" w:hAnsi="Arial" w:cs="Arial"/>
        </w:rPr>
        <w:instrText xml:space="preserve"> INCLUDEPICTURE  "C:\\Users\\AppData\\Roaming\\Microsoft\\AppData\\Local\\Temp\\Temporary Internet Files\\Content.IE5\\AppData\\Local\\Temp\\Image_0" \* MERGEFORMATINET </w:instrText>
      </w:r>
      <w:r w:rsidR="00A45F79">
        <w:rPr>
          <w:rFonts w:ascii="Arial" w:hAnsi="Arial" w:cs="Arial"/>
        </w:rPr>
        <w:fldChar w:fldCharType="separate"/>
      </w:r>
      <w:r w:rsidR="00DB1E51">
        <w:rPr>
          <w:rFonts w:ascii="Arial" w:hAnsi="Arial" w:cs="Arial"/>
        </w:rPr>
        <w:fldChar w:fldCharType="begin"/>
      </w:r>
      <w:r w:rsidR="00DB1E51">
        <w:rPr>
          <w:rFonts w:ascii="Arial" w:hAnsi="Arial" w:cs="Arial"/>
        </w:rPr>
        <w:instrText xml:space="preserve"> INCLUDEPICTURE  "C:\\Users\\AppData\\Roaming\\Microsoft\\AppData\\Local\\Temp\\Temporary Internet Files\\Content.IE5\\AppData\\Local\\Temp\\Image_0" \* MERGEFORMATINET </w:instrText>
      </w:r>
      <w:r w:rsidR="00DB1E51">
        <w:rPr>
          <w:rFonts w:ascii="Arial" w:hAnsi="Arial" w:cs="Arial"/>
        </w:rPr>
        <w:fldChar w:fldCharType="separate"/>
      </w:r>
      <w:r w:rsidR="00F64265">
        <w:rPr>
          <w:rFonts w:ascii="Arial" w:hAnsi="Arial" w:cs="Arial"/>
        </w:rPr>
        <w:fldChar w:fldCharType="begin"/>
      </w:r>
      <w:r w:rsidR="00F64265">
        <w:rPr>
          <w:rFonts w:ascii="Arial" w:hAnsi="Arial" w:cs="Arial"/>
        </w:rPr>
        <w:instrText xml:space="preserve"> INCLUDEPICTURE  "C:\\Users\\AppData\\Roaming\\Microsoft\\AppData\\Local\\Temp\\Temporary Internet Files\\Content.IE5\\AppData\\Local\\Temp\\Image_0" \* MERGEFORMATINET </w:instrText>
      </w:r>
      <w:r w:rsidR="00F64265">
        <w:rPr>
          <w:rFonts w:ascii="Arial" w:hAnsi="Arial" w:cs="Arial"/>
        </w:rPr>
        <w:fldChar w:fldCharType="separate"/>
      </w:r>
      <w:r w:rsidR="008E30ED">
        <w:rPr>
          <w:rFonts w:ascii="Arial" w:hAnsi="Arial" w:cs="Arial"/>
        </w:rPr>
        <w:fldChar w:fldCharType="begin"/>
      </w:r>
      <w:r w:rsidR="008E30ED">
        <w:rPr>
          <w:rFonts w:ascii="Arial" w:hAnsi="Arial" w:cs="Arial"/>
        </w:rPr>
        <w:instrText xml:space="preserve"> INCLUDEPICTURE  "C:\\Users\\AppData\\Roaming\\Microsoft\\AppData\\Local\\Temp\\Temporary Internet Files\\Content.IE5\\AppData\\Local\\Temp\\Image_0" \* MERGEFORMATINET </w:instrText>
      </w:r>
      <w:r w:rsidR="008E30ED">
        <w:rPr>
          <w:rFonts w:ascii="Arial" w:hAnsi="Arial" w:cs="Arial"/>
        </w:rPr>
        <w:fldChar w:fldCharType="separate"/>
      </w:r>
      <w:r w:rsidR="00693E0A">
        <w:rPr>
          <w:rFonts w:ascii="Arial" w:hAnsi="Arial" w:cs="Arial"/>
        </w:rPr>
        <w:fldChar w:fldCharType="begin"/>
      </w:r>
      <w:r w:rsidR="00693E0A">
        <w:rPr>
          <w:rFonts w:ascii="Arial" w:hAnsi="Arial" w:cs="Arial"/>
        </w:rPr>
        <w:instrText xml:space="preserve"> INCLUDEPICTURE  "C:\\Users\\AppData\\Roaming\\Microsoft\\AppData\\Local\\Temp\\Temporary Internet Files\\Content.IE5\\AppData\\Local\\Temp\\Image_0" \* MERGEFORMATINET </w:instrText>
      </w:r>
      <w:r w:rsidR="00693E0A">
        <w:rPr>
          <w:rFonts w:ascii="Arial" w:hAnsi="Arial" w:cs="Arial"/>
        </w:rPr>
        <w:fldChar w:fldCharType="separate"/>
      </w:r>
      <w:r w:rsidR="00A421BE">
        <w:rPr>
          <w:rFonts w:ascii="Arial" w:hAnsi="Arial" w:cs="Arial"/>
        </w:rPr>
        <w:fldChar w:fldCharType="begin"/>
      </w:r>
      <w:r w:rsidR="00A421BE">
        <w:rPr>
          <w:rFonts w:ascii="Arial" w:hAnsi="Arial" w:cs="Arial"/>
        </w:rPr>
        <w:instrText xml:space="preserve"> INCLUDEPICTURE  "C:\\Users\\AppData\\Roaming\\Microsoft\\AppData\\Local\\Temp\\Temporary Internet Files\\Content.IE5\\AppData\\Local\\Temp\\Image_0" \* MERGEFORMATINET </w:instrText>
      </w:r>
      <w:r w:rsidR="00A421BE">
        <w:rPr>
          <w:rFonts w:ascii="Arial" w:hAnsi="Arial" w:cs="Arial"/>
        </w:rPr>
        <w:fldChar w:fldCharType="separate"/>
      </w:r>
      <w:r w:rsidR="00431959">
        <w:rPr>
          <w:rFonts w:ascii="Arial" w:hAnsi="Arial" w:cs="Arial"/>
        </w:rPr>
        <w:fldChar w:fldCharType="begin"/>
      </w:r>
      <w:r w:rsidR="00431959">
        <w:rPr>
          <w:rFonts w:ascii="Arial" w:hAnsi="Arial" w:cs="Arial"/>
        </w:rPr>
        <w:instrText xml:space="preserve"> INCLUDEPICTURE  "C:\\Users\\AppData\\Roaming\\Microsoft\\AppData\\Local\\Temp\\Temporary Internet Files\\Content.IE5\\AppData\\Local\\Temp\\Image_0" \* MERGEFORMATINET </w:instrText>
      </w:r>
      <w:r w:rsidR="00431959">
        <w:rPr>
          <w:rFonts w:ascii="Arial" w:hAnsi="Arial" w:cs="Arial"/>
        </w:rPr>
        <w:fldChar w:fldCharType="separate"/>
      </w:r>
      <w:r w:rsidR="00A66239">
        <w:rPr>
          <w:rFonts w:ascii="Arial" w:hAnsi="Arial" w:cs="Arial"/>
        </w:rPr>
        <w:fldChar w:fldCharType="begin"/>
      </w:r>
      <w:r w:rsidR="00A66239">
        <w:rPr>
          <w:rFonts w:ascii="Arial" w:hAnsi="Arial" w:cs="Arial"/>
        </w:rPr>
        <w:instrText xml:space="preserve"> INCLUDEPICTURE  "C:\\Users\\AppData\\Roaming\\Microsoft\\AppData\\Local\\Temp\\Temporary Internet Files\\Content.IE5\\AppData\\Local\\Temp\\Image_0" \* MERGEFORMATINET </w:instrText>
      </w:r>
      <w:r w:rsidR="00A66239">
        <w:rPr>
          <w:rFonts w:ascii="Arial" w:hAnsi="Arial" w:cs="Arial"/>
        </w:rPr>
        <w:fldChar w:fldCharType="separate"/>
      </w:r>
      <w:r w:rsidR="0055421F">
        <w:rPr>
          <w:rFonts w:ascii="Arial" w:hAnsi="Arial" w:cs="Arial"/>
        </w:rPr>
        <w:fldChar w:fldCharType="begin"/>
      </w:r>
      <w:r w:rsidR="0055421F">
        <w:rPr>
          <w:rFonts w:ascii="Arial" w:hAnsi="Arial" w:cs="Arial"/>
        </w:rPr>
        <w:instrText xml:space="preserve"> INCLUDEPICTURE  "C:\\Users\\AppData\\Roaming\\Microsoft\\AppData\\Local\\Temp\\Temporary Internet Files\\Content.IE5\\AppData\\Local\\Temp\\Image_0" \* MERGEFORMATINET </w:instrText>
      </w:r>
      <w:r w:rsidR="0055421F">
        <w:rPr>
          <w:rFonts w:ascii="Arial" w:hAnsi="Arial" w:cs="Arial"/>
        </w:rPr>
        <w:fldChar w:fldCharType="separate"/>
      </w:r>
      <w:r w:rsidR="00F3715D">
        <w:rPr>
          <w:rFonts w:ascii="Arial" w:hAnsi="Arial" w:cs="Arial"/>
        </w:rPr>
        <w:fldChar w:fldCharType="begin"/>
      </w:r>
      <w:r w:rsidR="00F3715D">
        <w:rPr>
          <w:rFonts w:ascii="Arial" w:hAnsi="Arial" w:cs="Arial"/>
        </w:rPr>
        <w:instrText xml:space="preserve"> INCLUDEPICTURE  "C:\\Users\\AppData\\Roaming\\Microsoft\\AppData\\Local\\Temp\\Temporary Internet Files\\Content.IE5\\AppData\\Local\\Temp\\Image_0" \* MERGEFORMATINET </w:instrText>
      </w:r>
      <w:r w:rsidR="00F3715D">
        <w:rPr>
          <w:rFonts w:ascii="Arial" w:hAnsi="Arial" w:cs="Arial"/>
        </w:rPr>
        <w:fldChar w:fldCharType="separate"/>
      </w:r>
      <w:r w:rsidR="00D41369">
        <w:rPr>
          <w:rFonts w:ascii="Arial" w:hAnsi="Arial" w:cs="Arial"/>
        </w:rPr>
        <w:fldChar w:fldCharType="begin"/>
      </w:r>
      <w:r w:rsidR="00D41369">
        <w:rPr>
          <w:rFonts w:ascii="Arial" w:hAnsi="Arial" w:cs="Arial"/>
        </w:rPr>
        <w:instrText xml:space="preserve"> INCLUDEPICTURE  "C:\\Users\\AppData\\Roaming\\Microsoft\\AppData\\Local\\Temp\\Temporary Internet Files\\Content.IE5\\AppData\\Local\\Temp\\Image_0" \* MERGEFORMATINET </w:instrText>
      </w:r>
      <w:r w:rsidR="00D41369">
        <w:rPr>
          <w:rFonts w:ascii="Arial" w:hAnsi="Arial" w:cs="Arial"/>
        </w:rPr>
        <w:fldChar w:fldCharType="separate"/>
      </w:r>
      <w:r w:rsidR="002076AD">
        <w:rPr>
          <w:rFonts w:ascii="Arial" w:hAnsi="Arial" w:cs="Arial"/>
        </w:rPr>
        <w:fldChar w:fldCharType="begin"/>
      </w:r>
      <w:r w:rsidR="002076AD">
        <w:rPr>
          <w:rFonts w:ascii="Arial" w:hAnsi="Arial" w:cs="Arial"/>
        </w:rPr>
        <w:instrText xml:space="preserve"> INCLUDEPICTURE  "C:\\Users\\AppData\\Roaming\\Microsoft\\AppData\\Local\\Temp\\Temporary Internet Files\\Content.IE5\\AppData\\Local\\Temp\\Image_0" \* MERGEFORMATINET </w:instrText>
      </w:r>
      <w:r w:rsidR="002076AD">
        <w:rPr>
          <w:rFonts w:ascii="Arial" w:hAnsi="Arial" w:cs="Arial"/>
        </w:rPr>
        <w:fldChar w:fldCharType="separate"/>
      </w:r>
      <w:r w:rsidR="00A773B4">
        <w:rPr>
          <w:rFonts w:ascii="Arial" w:hAnsi="Arial" w:cs="Arial"/>
        </w:rPr>
        <w:fldChar w:fldCharType="begin"/>
      </w:r>
      <w:r w:rsidR="00A773B4">
        <w:rPr>
          <w:rFonts w:ascii="Arial" w:hAnsi="Arial" w:cs="Arial"/>
        </w:rPr>
        <w:instrText xml:space="preserve"> INCLUDEPICTURE  "C:\\Users\\AppData\\Roaming\\Microsoft\\AppData\\Local\\Temp\\Temporary Internet Files\\Content.IE5\\AppData\\Local\\Temp\\Image_0" \* MERGEFORMATINET </w:instrText>
      </w:r>
      <w:r w:rsidR="00A773B4">
        <w:rPr>
          <w:rFonts w:ascii="Arial" w:hAnsi="Arial" w:cs="Arial"/>
        </w:rPr>
        <w:fldChar w:fldCharType="separate"/>
      </w:r>
      <w:r w:rsidR="00C13EBF">
        <w:rPr>
          <w:rFonts w:ascii="Arial" w:hAnsi="Arial" w:cs="Arial"/>
        </w:rPr>
        <w:fldChar w:fldCharType="begin"/>
      </w:r>
      <w:r w:rsidR="00C13EBF">
        <w:rPr>
          <w:rFonts w:ascii="Arial" w:hAnsi="Arial" w:cs="Arial"/>
        </w:rPr>
        <w:instrText xml:space="preserve"> INCLUDEPICTURE  "C:\\Users\\AppData\\Roaming\\Microsoft\\AppData\\Local\\Temp\\Temporary Internet Files\\Content.IE5\\AppData\\Local\\Temp\\Image_0" \* MERGEFORMATINET </w:instrText>
      </w:r>
      <w:r w:rsidR="00C13EBF">
        <w:rPr>
          <w:rFonts w:ascii="Arial" w:hAnsi="Arial" w:cs="Arial"/>
        </w:rPr>
        <w:fldChar w:fldCharType="separate"/>
      </w:r>
      <w:r w:rsidR="0091107A">
        <w:rPr>
          <w:rFonts w:ascii="Arial" w:hAnsi="Arial" w:cs="Arial"/>
        </w:rPr>
        <w:fldChar w:fldCharType="begin"/>
      </w:r>
      <w:r w:rsidR="0091107A">
        <w:rPr>
          <w:rFonts w:ascii="Arial" w:hAnsi="Arial" w:cs="Arial"/>
        </w:rPr>
        <w:instrText xml:space="preserve"> INCLUDEPICTURE  "C:\\Users\\AppData\\Roaming\\Microsoft\\AppData\\Local\\Temp\\Temporary Internet Files\\Content.IE5\\AppData\\Local\\Temp\\Image_0" \* MERGEFORMATINET </w:instrText>
      </w:r>
      <w:r w:rsidR="0091107A">
        <w:rPr>
          <w:rFonts w:ascii="Arial" w:hAnsi="Arial" w:cs="Arial"/>
        </w:rPr>
        <w:fldChar w:fldCharType="separate"/>
      </w:r>
      <w:r w:rsidR="006F671C">
        <w:rPr>
          <w:rFonts w:ascii="Arial" w:hAnsi="Arial" w:cs="Arial"/>
        </w:rPr>
        <w:fldChar w:fldCharType="begin"/>
      </w:r>
      <w:r w:rsidR="006F671C">
        <w:rPr>
          <w:rFonts w:ascii="Arial" w:hAnsi="Arial" w:cs="Arial"/>
        </w:rPr>
        <w:instrText xml:space="preserve"> </w:instrText>
      </w:r>
      <w:r w:rsidR="006F671C">
        <w:rPr>
          <w:rFonts w:ascii="Arial" w:hAnsi="Arial" w:cs="Arial"/>
        </w:rPr>
        <w:instrText>INCLUDEPICTURE  "C:\\Users\\AppData\\Roaming\\Microsoft\\AppData\\Local\\Temp\\Temporary In</w:instrText>
      </w:r>
      <w:r w:rsidR="006F671C">
        <w:rPr>
          <w:rFonts w:ascii="Arial" w:hAnsi="Arial" w:cs="Arial"/>
        </w:rPr>
        <w:instrText>ternet Files\\Content.IE5\\AppData\\Local\\Temp\\Image_0" \* MERGEFORMATINET</w:instrText>
      </w:r>
      <w:r w:rsidR="006F671C">
        <w:rPr>
          <w:rFonts w:ascii="Arial" w:hAnsi="Arial" w:cs="Arial"/>
        </w:rPr>
        <w:instrText xml:space="preserve"> </w:instrText>
      </w:r>
      <w:r w:rsidR="006F671C">
        <w:rPr>
          <w:rFonts w:ascii="Arial" w:hAnsi="Arial" w:cs="Arial"/>
        </w:rPr>
        <w:fldChar w:fldCharType="separate"/>
      </w:r>
      <w:r w:rsidR="00C845D5">
        <w:rPr>
          <w:rFonts w:ascii="Arial" w:hAnsi="Arial" w:cs="Arial"/>
        </w:rPr>
        <w:pict w14:anchorId="558C9ECF">
          <v:shape id="_x0000_i1029" type="#_x0000_t75" style="width:292.05pt;height:243.65pt" o:allowoverlap="f">
            <v:imagedata r:id="rId21" r:href="rId22"/>
          </v:shape>
        </w:pict>
      </w:r>
      <w:r w:rsidR="006F671C">
        <w:rPr>
          <w:rFonts w:ascii="Arial" w:hAnsi="Arial" w:cs="Arial"/>
        </w:rPr>
        <w:fldChar w:fldCharType="end"/>
      </w:r>
      <w:r w:rsidR="0091107A">
        <w:rPr>
          <w:rFonts w:ascii="Arial" w:hAnsi="Arial" w:cs="Arial"/>
        </w:rPr>
        <w:fldChar w:fldCharType="end"/>
      </w:r>
      <w:r w:rsidR="00C13EBF">
        <w:rPr>
          <w:rFonts w:ascii="Arial" w:hAnsi="Arial" w:cs="Arial"/>
        </w:rPr>
        <w:fldChar w:fldCharType="end"/>
      </w:r>
      <w:r w:rsidR="00A773B4">
        <w:rPr>
          <w:rFonts w:ascii="Arial" w:hAnsi="Arial" w:cs="Arial"/>
        </w:rPr>
        <w:fldChar w:fldCharType="end"/>
      </w:r>
      <w:r w:rsidR="002076AD">
        <w:rPr>
          <w:rFonts w:ascii="Arial" w:hAnsi="Arial" w:cs="Arial"/>
        </w:rPr>
        <w:fldChar w:fldCharType="end"/>
      </w:r>
      <w:r w:rsidR="00D41369">
        <w:rPr>
          <w:rFonts w:ascii="Arial" w:hAnsi="Arial" w:cs="Arial"/>
        </w:rPr>
        <w:fldChar w:fldCharType="end"/>
      </w:r>
      <w:r w:rsidR="00F3715D">
        <w:rPr>
          <w:rFonts w:ascii="Arial" w:hAnsi="Arial" w:cs="Arial"/>
        </w:rPr>
        <w:fldChar w:fldCharType="end"/>
      </w:r>
      <w:r w:rsidR="0055421F">
        <w:rPr>
          <w:rFonts w:ascii="Arial" w:hAnsi="Arial" w:cs="Arial"/>
        </w:rPr>
        <w:fldChar w:fldCharType="end"/>
      </w:r>
      <w:r w:rsidR="00A66239">
        <w:rPr>
          <w:rFonts w:ascii="Arial" w:hAnsi="Arial" w:cs="Arial"/>
        </w:rPr>
        <w:fldChar w:fldCharType="end"/>
      </w:r>
      <w:r w:rsidR="00431959">
        <w:rPr>
          <w:rFonts w:ascii="Arial" w:hAnsi="Arial" w:cs="Arial"/>
        </w:rPr>
        <w:fldChar w:fldCharType="end"/>
      </w:r>
      <w:r w:rsidR="00A421BE">
        <w:rPr>
          <w:rFonts w:ascii="Arial" w:hAnsi="Arial" w:cs="Arial"/>
        </w:rPr>
        <w:fldChar w:fldCharType="end"/>
      </w:r>
      <w:r w:rsidR="00693E0A">
        <w:rPr>
          <w:rFonts w:ascii="Arial" w:hAnsi="Arial" w:cs="Arial"/>
        </w:rPr>
        <w:fldChar w:fldCharType="end"/>
      </w:r>
      <w:r w:rsidR="008E30ED">
        <w:rPr>
          <w:rFonts w:ascii="Arial" w:hAnsi="Arial" w:cs="Arial"/>
        </w:rPr>
        <w:fldChar w:fldCharType="end"/>
      </w:r>
      <w:r w:rsidR="00F64265">
        <w:rPr>
          <w:rFonts w:ascii="Arial" w:hAnsi="Arial" w:cs="Arial"/>
        </w:rPr>
        <w:fldChar w:fldCharType="end"/>
      </w:r>
      <w:r w:rsidR="00DB1E51">
        <w:rPr>
          <w:rFonts w:ascii="Arial" w:hAnsi="Arial" w:cs="Arial"/>
        </w:rPr>
        <w:fldChar w:fldCharType="end"/>
      </w:r>
      <w:r w:rsidR="00A45F79">
        <w:rPr>
          <w:rFonts w:ascii="Arial" w:hAnsi="Arial" w:cs="Arial"/>
        </w:rPr>
        <w:fldChar w:fldCharType="end"/>
      </w:r>
      <w:r w:rsidR="004A1098">
        <w:rPr>
          <w:rFonts w:ascii="Arial" w:hAnsi="Arial" w:cs="Arial"/>
        </w:rPr>
        <w:fldChar w:fldCharType="end"/>
      </w:r>
      <w:r w:rsidR="00165897">
        <w:rPr>
          <w:rFonts w:ascii="Arial" w:hAnsi="Arial" w:cs="Arial"/>
        </w:rPr>
        <w:fldChar w:fldCharType="end"/>
      </w:r>
      <w:r w:rsidR="007576AF">
        <w:rPr>
          <w:rFonts w:ascii="Arial" w:hAnsi="Arial" w:cs="Arial"/>
        </w:rPr>
        <w:fldChar w:fldCharType="end"/>
      </w:r>
      <w:r w:rsidR="00F60D93">
        <w:rPr>
          <w:rFonts w:ascii="Arial" w:hAnsi="Arial" w:cs="Arial"/>
        </w:rPr>
        <w:fldChar w:fldCharType="end"/>
      </w:r>
      <w:r w:rsidR="003647C7">
        <w:rPr>
          <w:rFonts w:ascii="Arial" w:hAnsi="Arial" w:cs="Arial"/>
        </w:rPr>
        <w:fldChar w:fldCharType="end"/>
      </w:r>
      <w:r w:rsidR="003E70C0">
        <w:rPr>
          <w:rFonts w:ascii="Arial" w:hAnsi="Arial" w:cs="Arial"/>
        </w:rPr>
        <w:fldChar w:fldCharType="end"/>
      </w:r>
      <w:r w:rsidR="00814E0D">
        <w:rPr>
          <w:rFonts w:ascii="Arial" w:hAnsi="Arial" w:cs="Arial"/>
        </w:rPr>
        <w:fldChar w:fldCharType="end"/>
      </w:r>
      <w:r w:rsidR="00E96743">
        <w:rPr>
          <w:rFonts w:ascii="Arial" w:hAnsi="Arial" w:cs="Arial"/>
        </w:rPr>
        <w:fldChar w:fldCharType="end"/>
      </w:r>
      <w:r w:rsidR="00C92CE7">
        <w:rPr>
          <w:rFonts w:ascii="Arial" w:hAnsi="Arial" w:cs="Arial"/>
        </w:rPr>
        <w:fldChar w:fldCharType="end"/>
      </w:r>
      <w:r w:rsidR="007878CA">
        <w:rPr>
          <w:rFonts w:ascii="Arial" w:hAnsi="Arial" w:cs="Arial"/>
        </w:rPr>
        <w:fldChar w:fldCharType="end"/>
      </w:r>
      <w:r w:rsidRPr="00430996">
        <w:rPr>
          <w:rFonts w:ascii="Arial" w:hAnsi="Arial" w:cs="Arial"/>
        </w:rPr>
        <w:fldChar w:fldCharType="end"/>
      </w:r>
    </w:p>
    <w:p w14:paraId="3889EB83" w14:textId="77777777" w:rsidR="00A238C7" w:rsidRDefault="00A238C7" w:rsidP="00A238C7">
      <w:pPr>
        <w:spacing w:after="0" w:line="240" w:lineRule="auto"/>
        <w:jc w:val="both"/>
        <w:rPr>
          <w:rFonts w:ascii="Arial" w:eastAsia="Arial" w:hAnsi="Arial" w:cs="Arial"/>
          <w:sz w:val="20"/>
          <w:szCs w:val="20"/>
        </w:rPr>
      </w:pPr>
    </w:p>
    <w:p w14:paraId="54DCD042" w14:textId="77777777" w:rsidR="008C7DAF" w:rsidRDefault="00A238C7" w:rsidP="00A238C7">
      <w:pPr>
        <w:spacing w:after="0" w:line="240" w:lineRule="auto"/>
        <w:jc w:val="both"/>
        <w:rPr>
          <w:rFonts w:ascii="Arial" w:eastAsia="Arial" w:hAnsi="Arial" w:cs="Arial"/>
          <w:b/>
          <w:sz w:val="20"/>
          <w:szCs w:val="20"/>
        </w:rPr>
      </w:pPr>
      <w:r w:rsidRPr="008C7DAF">
        <w:rPr>
          <w:rFonts w:ascii="Arial" w:eastAsia="Arial" w:hAnsi="Arial" w:cs="Arial"/>
          <w:sz w:val="20"/>
          <w:szCs w:val="20"/>
        </w:rPr>
        <w:t xml:space="preserve">Figura 2.  </w:t>
      </w:r>
      <w:r w:rsidRPr="008C7DAF">
        <w:rPr>
          <w:rFonts w:ascii="Arial" w:eastAsia="Arial" w:hAnsi="Arial" w:cs="Arial"/>
          <w:b/>
          <w:sz w:val="20"/>
          <w:szCs w:val="20"/>
        </w:rPr>
        <w:t xml:space="preserve">Distribución geográfica de los programas académicos relacionados con la disciplina </w:t>
      </w:r>
      <w:r w:rsidR="008C7DAF">
        <w:rPr>
          <w:rFonts w:ascii="Arial" w:eastAsia="Arial" w:hAnsi="Arial" w:cs="Arial"/>
          <w:b/>
          <w:sz w:val="20"/>
          <w:szCs w:val="20"/>
        </w:rPr>
        <w:t xml:space="preserve"> </w:t>
      </w:r>
    </w:p>
    <w:p w14:paraId="1A83CC5F" w14:textId="2A7490B4" w:rsidR="008C7DAF" w:rsidRPr="008C7DAF" w:rsidRDefault="008C7DAF" w:rsidP="00A238C7">
      <w:pPr>
        <w:spacing w:after="0" w:line="240" w:lineRule="auto"/>
        <w:jc w:val="both"/>
        <w:rPr>
          <w:rFonts w:ascii="Arial" w:eastAsia="Arial" w:hAnsi="Arial" w:cs="Arial"/>
          <w:b/>
          <w:sz w:val="20"/>
          <w:szCs w:val="20"/>
        </w:rPr>
      </w:pPr>
      <w:r>
        <w:rPr>
          <w:rFonts w:ascii="Arial" w:eastAsia="Arial" w:hAnsi="Arial" w:cs="Arial"/>
          <w:b/>
          <w:sz w:val="20"/>
          <w:szCs w:val="20"/>
        </w:rPr>
        <w:t xml:space="preserve">                </w:t>
      </w:r>
      <w:r w:rsidR="00A238C7" w:rsidRPr="008C7DAF">
        <w:rPr>
          <w:rFonts w:ascii="Arial" w:eastAsia="Arial" w:hAnsi="Arial" w:cs="Arial"/>
          <w:b/>
          <w:sz w:val="20"/>
          <w:szCs w:val="20"/>
        </w:rPr>
        <w:t>de la</w:t>
      </w:r>
      <w:r>
        <w:rPr>
          <w:rFonts w:ascii="Arial" w:eastAsia="Arial" w:hAnsi="Arial" w:cs="Arial"/>
          <w:b/>
          <w:sz w:val="20"/>
          <w:szCs w:val="20"/>
        </w:rPr>
        <w:t xml:space="preserve"> Física en el Eje Cafetero.</w:t>
      </w:r>
      <w:r w:rsidR="00A238C7" w:rsidRPr="008C7DAF">
        <w:rPr>
          <w:rFonts w:ascii="Arial" w:eastAsia="Arial" w:hAnsi="Arial" w:cs="Arial"/>
          <w:b/>
          <w:sz w:val="20"/>
          <w:szCs w:val="20"/>
        </w:rPr>
        <w:t xml:space="preserve">         </w:t>
      </w:r>
    </w:p>
    <w:p w14:paraId="3F42108E" w14:textId="77777777" w:rsidR="00BE0B55" w:rsidRPr="008C7DAF" w:rsidRDefault="00BE0B55" w:rsidP="00A238C7">
      <w:pPr>
        <w:spacing w:after="0" w:line="240" w:lineRule="auto"/>
        <w:jc w:val="both"/>
        <w:rPr>
          <w:rFonts w:ascii="Arial" w:eastAsia="Arial" w:hAnsi="Arial" w:cs="Arial"/>
          <w:b/>
          <w:sz w:val="20"/>
          <w:szCs w:val="20"/>
        </w:rPr>
      </w:pPr>
    </w:p>
    <w:p w14:paraId="4026AB2D" w14:textId="77777777" w:rsidR="00A238C7" w:rsidRPr="003B717A" w:rsidRDefault="00A238C7" w:rsidP="00A238C7">
      <w:pPr>
        <w:numPr>
          <w:ilvl w:val="0"/>
          <w:numId w:val="21"/>
        </w:numPr>
        <w:spacing w:line="240" w:lineRule="auto"/>
        <w:jc w:val="both"/>
        <w:rPr>
          <w:rFonts w:ascii="Arial" w:eastAsia="Arial" w:hAnsi="Arial" w:cs="Arial"/>
          <w:bCs/>
          <w:u w:val="single"/>
        </w:rPr>
      </w:pPr>
      <w:r w:rsidRPr="003B717A">
        <w:rPr>
          <w:rFonts w:ascii="Arial" w:eastAsia="Arial" w:hAnsi="Arial" w:cs="Arial"/>
          <w:bCs/>
          <w:u w:val="single"/>
        </w:rPr>
        <w:t>Física en el departamento del Quindío</w:t>
      </w:r>
    </w:p>
    <w:p w14:paraId="2681AF52" w14:textId="77777777" w:rsidR="00A238C7" w:rsidRPr="000C3BB2" w:rsidRDefault="00A238C7" w:rsidP="00A238C7">
      <w:pPr>
        <w:spacing w:after="0" w:line="240" w:lineRule="auto"/>
        <w:ind w:firstLine="708"/>
        <w:jc w:val="both"/>
        <w:rPr>
          <w:rFonts w:ascii="Arial" w:eastAsia="Arial" w:hAnsi="Arial" w:cs="Arial"/>
          <w:bCs/>
          <w:u w:val="single"/>
        </w:rPr>
      </w:pPr>
      <w:r w:rsidRPr="000C3BB2">
        <w:rPr>
          <w:rFonts w:ascii="Arial" w:eastAsia="Arial" w:hAnsi="Arial" w:cs="Arial"/>
          <w:bCs/>
          <w:u w:val="single"/>
        </w:rPr>
        <w:lastRenderedPageBreak/>
        <w:t>Reseña histórica del Programa de Física en la Universidad del Quindío</w:t>
      </w:r>
    </w:p>
    <w:p w14:paraId="582FABB0" w14:textId="77777777" w:rsidR="00A238C7" w:rsidRPr="00430996" w:rsidRDefault="00A238C7" w:rsidP="00A238C7">
      <w:pPr>
        <w:spacing w:after="0" w:line="240" w:lineRule="auto"/>
        <w:jc w:val="both"/>
        <w:rPr>
          <w:rFonts w:ascii="Arial" w:eastAsia="Arial" w:hAnsi="Arial" w:cs="Arial"/>
        </w:rPr>
      </w:pPr>
    </w:p>
    <w:p w14:paraId="37DA630B" w14:textId="77777777" w:rsidR="00A238C7" w:rsidRDefault="00A238C7" w:rsidP="00A238C7">
      <w:pPr>
        <w:spacing w:after="0" w:line="240" w:lineRule="auto"/>
        <w:jc w:val="both"/>
        <w:rPr>
          <w:rFonts w:ascii="Arial" w:eastAsia="Arial" w:hAnsi="Arial" w:cs="Arial"/>
        </w:rPr>
      </w:pPr>
      <w:r>
        <w:rPr>
          <w:rFonts w:ascii="Arial" w:eastAsia="Arial" w:hAnsi="Arial" w:cs="Arial"/>
        </w:rPr>
        <w:t>El Programa de F</w:t>
      </w:r>
      <w:r w:rsidRPr="00430996">
        <w:rPr>
          <w:rFonts w:ascii="Arial" w:eastAsia="Arial" w:hAnsi="Arial" w:cs="Arial"/>
        </w:rPr>
        <w:t>ísica</w:t>
      </w:r>
      <w:r>
        <w:rPr>
          <w:rFonts w:ascii="Arial" w:eastAsia="Arial" w:hAnsi="Arial" w:cs="Arial"/>
        </w:rPr>
        <w:t xml:space="preserve"> de la Universidad del Quindío</w:t>
      </w:r>
      <w:r w:rsidRPr="00430996">
        <w:rPr>
          <w:rFonts w:ascii="Arial" w:eastAsia="Arial" w:hAnsi="Arial" w:cs="Arial"/>
        </w:rPr>
        <w:t xml:space="preserve"> surge como una propuesta curricular que busca responder a </w:t>
      </w:r>
      <w:r>
        <w:rPr>
          <w:rFonts w:ascii="Arial" w:eastAsia="Arial" w:hAnsi="Arial" w:cs="Arial"/>
        </w:rPr>
        <w:t xml:space="preserve">los planes de desarrollo del país en Ciencia Básica. Por otra parte, responde al llamado a liderar los desarrollos científicos del área de la Física en nuestra Universidad y en su proyección hacia la formación de profesionales de alto nivel que apoyen los desarrollos científico – tecnológicos del departamento del Quindío.  </w:t>
      </w:r>
    </w:p>
    <w:p w14:paraId="50166A3F" w14:textId="77777777" w:rsidR="00A238C7" w:rsidRDefault="00A238C7" w:rsidP="00A238C7">
      <w:pPr>
        <w:spacing w:after="0" w:line="240" w:lineRule="auto"/>
        <w:jc w:val="both"/>
        <w:rPr>
          <w:rFonts w:ascii="Arial" w:eastAsia="Arial" w:hAnsi="Arial" w:cs="Arial"/>
        </w:rPr>
      </w:pPr>
    </w:p>
    <w:p w14:paraId="06F6D725" w14:textId="77777777" w:rsidR="00A238C7" w:rsidRPr="00A505C9" w:rsidRDefault="00A238C7" w:rsidP="00A238C7">
      <w:pPr>
        <w:spacing w:after="0" w:line="240" w:lineRule="auto"/>
        <w:jc w:val="both"/>
        <w:rPr>
          <w:rFonts w:ascii="Arial" w:hAnsi="Arial" w:cs="Arial"/>
        </w:rPr>
      </w:pPr>
      <w:r w:rsidRPr="00A505C9">
        <w:rPr>
          <w:rFonts w:ascii="Arial" w:hAnsi="Arial" w:cs="Arial"/>
        </w:rPr>
        <w:t xml:space="preserve">Mediante Acuerdo N° 09 del 6 de Diciembre de 2004 del Consejo Superior </w:t>
      </w:r>
      <w:r>
        <w:rPr>
          <w:rFonts w:ascii="Arial" w:hAnsi="Arial" w:cs="Arial"/>
        </w:rPr>
        <w:t xml:space="preserve">de la Universidad del Quindío se </w:t>
      </w:r>
      <w:r w:rsidRPr="00A505C9">
        <w:rPr>
          <w:rFonts w:ascii="Arial" w:hAnsi="Arial" w:cs="Arial"/>
        </w:rPr>
        <w:t xml:space="preserve">aprobó el </w:t>
      </w:r>
      <w:r>
        <w:rPr>
          <w:rFonts w:ascii="Arial" w:hAnsi="Arial" w:cs="Arial"/>
        </w:rPr>
        <w:t>Plan de E</w:t>
      </w:r>
      <w:r w:rsidRPr="00A505C9">
        <w:rPr>
          <w:rFonts w:ascii="Arial" w:hAnsi="Arial" w:cs="Arial"/>
        </w:rPr>
        <w:t xml:space="preserve">studios del Programa de Física y su correspondiente </w:t>
      </w:r>
      <w:r>
        <w:rPr>
          <w:rFonts w:ascii="Arial" w:hAnsi="Arial" w:cs="Arial"/>
        </w:rPr>
        <w:t>Registro C</w:t>
      </w:r>
      <w:r w:rsidRPr="00A505C9">
        <w:rPr>
          <w:rFonts w:ascii="Arial" w:hAnsi="Arial" w:cs="Arial"/>
        </w:rPr>
        <w:t>alificado  por 7 años fue otorgado por el MEN mediante Resolución N° 3759 de Septiembre 01 de 2005.</w:t>
      </w:r>
    </w:p>
    <w:p w14:paraId="46A85B44" w14:textId="77777777" w:rsidR="00A238C7" w:rsidRDefault="00A238C7" w:rsidP="00A238C7">
      <w:pPr>
        <w:spacing w:after="0" w:line="240" w:lineRule="auto"/>
        <w:jc w:val="both"/>
        <w:rPr>
          <w:rFonts w:ascii="Arial" w:eastAsia="Arial" w:hAnsi="Arial" w:cs="Arial"/>
        </w:rPr>
      </w:pPr>
    </w:p>
    <w:p w14:paraId="43C21BB7" w14:textId="77777777" w:rsidR="00A238C7" w:rsidRDefault="00A238C7" w:rsidP="00A238C7">
      <w:pPr>
        <w:spacing w:after="0" w:line="240" w:lineRule="auto"/>
        <w:jc w:val="both"/>
        <w:rPr>
          <w:rFonts w:ascii="Arial" w:eastAsia="Arial" w:hAnsi="Arial" w:cs="Arial"/>
        </w:rPr>
      </w:pPr>
      <w:r w:rsidRPr="00430996">
        <w:rPr>
          <w:rFonts w:ascii="Arial" w:eastAsia="Arial" w:hAnsi="Arial" w:cs="Arial"/>
        </w:rPr>
        <w:t xml:space="preserve">El programa inicia su actividad </w:t>
      </w:r>
      <w:r>
        <w:rPr>
          <w:rFonts w:ascii="Arial" w:eastAsia="Arial" w:hAnsi="Arial" w:cs="Arial"/>
        </w:rPr>
        <w:t xml:space="preserve">académica </w:t>
      </w:r>
      <w:r w:rsidRPr="00430996">
        <w:rPr>
          <w:rFonts w:ascii="Arial" w:eastAsia="Arial" w:hAnsi="Arial" w:cs="Arial"/>
        </w:rPr>
        <w:t>en el primer semestre del año 2006 y desde entonces ha estado trabajando y participando activamente en los diversos escenarios científicos propios de la disciplina, tales como</w:t>
      </w:r>
      <w:r>
        <w:rPr>
          <w:rFonts w:ascii="Arial" w:eastAsia="Arial" w:hAnsi="Arial" w:cs="Arial"/>
        </w:rPr>
        <w:t>: Congresos Nacionales e I</w:t>
      </w:r>
      <w:r w:rsidRPr="00430996">
        <w:rPr>
          <w:rFonts w:ascii="Arial" w:eastAsia="Arial" w:hAnsi="Arial" w:cs="Arial"/>
        </w:rPr>
        <w:t>nternacionales de Física</w:t>
      </w:r>
      <w:r>
        <w:rPr>
          <w:rFonts w:ascii="Arial" w:eastAsia="Arial" w:hAnsi="Arial" w:cs="Arial"/>
        </w:rPr>
        <w:t xml:space="preserve"> y afines, cooperación mediante</w:t>
      </w:r>
      <w:r w:rsidRPr="00430996">
        <w:rPr>
          <w:rFonts w:ascii="Arial" w:eastAsia="Arial" w:hAnsi="Arial" w:cs="Arial"/>
        </w:rPr>
        <w:t xml:space="preserve"> convenios interinstitucionales con otras universidades</w:t>
      </w:r>
      <w:r>
        <w:rPr>
          <w:rFonts w:ascii="Arial" w:eastAsia="Arial" w:hAnsi="Arial" w:cs="Arial"/>
        </w:rPr>
        <w:t xml:space="preserve"> del país</w:t>
      </w:r>
      <w:r w:rsidRPr="00430996">
        <w:rPr>
          <w:rFonts w:ascii="Arial" w:eastAsia="Arial" w:hAnsi="Arial" w:cs="Arial"/>
        </w:rPr>
        <w:t xml:space="preserve">, principalmente con aquellas que tienen su área de influencia en el Eje Cafetero. </w:t>
      </w:r>
    </w:p>
    <w:p w14:paraId="3E226932" w14:textId="175A1C23" w:rsidR="00A238C7" w:rsidRPr="00D85EAB" w:rsidRDefault="00A238C7" w:rsidP="00A238C7">
      <w:pPr>
        <w:spacing w:after="0" w:line="240" w:lineRule="auto"/>
        <w:jc w:val="center"/>
        <w:rPr>
          <w:rFonts w:ascii="Arial" w:eastAsia="Arial" w:hAnsi="Arial" w:cs="Arial"/>
          <w:sz w:val="20"/>
          <w:szCs w:val="20"/>
        </w:rPr>
      </w:pPr>
    </w:p>
    <w:p w14:paraId="492A7BE1" w14:textId="79E80B88" w:rsidR="00A238C7" w:rsidRDefault="00A238C7" w:rsidP="00A238C7">
      <w:pPr>
        <w:spacing w:after="0" w:line="240" w:lineRule="auto"/>
        <w:jc w:val="both"/>
        <w:rPr>
          <w:rFonts w:ascii="Arial" w:eastAsia="Arial" w:hAnsi="Arial" w:cs="Arial"/>
        </w:rPr>
      </w:pPr>
      <w:r w:rsidRPr="00430996">
        <w:rPr>
          <w:rFonts w:ascii="Arial" w:eastAsia="Arial" w:hAnsi="Arial" w:cs="Arial"/>
        </w:rPr>
        <w:t xml:space="preserve">A pesar de ser </w:t>
      </w:r>
      <w:r>
        <w:rPr>
          <w:rFonts w:ascii="Arial" w:eastAsia="Arial" w:hAnsi="Arial" w:cs="Arial"/>
        </w:rPr>
        <w:t>relativamente nuevo, el Programa</w:t>
      </w:r>
      <w:r w:rsidRPr="00430996">
        <w:rPr>
          <w:rFonts w:ascii="Arial" w:eastAsia="Arial" w:hAnsi="Arial" w:cs="Arial"/>
        </w:rPr>
        <w:t xml:space="preserve"> de Fís</w:t>
      </w:r>
      <w:r w:rsidR="00CB751E">
        <w:rPr>
          <w:rFonts w:ascii="Arial" w:eastAsia="Arial" w:hAnsi="Arial" w:cs="Arial"/>
        </w:rPr>
        <w:t xml:space="preserve">ica de la Universidad del </w:t>
      </w:r>
      <w:r w:rsidR="0052324B">
        <w:rPr>
          <w:rFonts w:ascii="Arial" w:eastAsia="Arial" w:hAnsi="Arial" w:cs="Arial"/>
        </w:rPr>
        <w:t>Quindí</w:t>
      </w:r>
      <w:r w:rsidRPr="00430996">
        <w:rPr>
          <w:rFonts w:ascii="Arial" w:eastAsia="Arial" w:hAnsi="Arial" w:cs="Arial"/>
        </w:rPr>
        <w:t xml:space="preserve">o  tiene los elementos que hacen que sea un programa académico competitivo y comparable </w:t>
      </w:r>
    </w:p>
    <w:p w14:paraId="7DDF42F9" w14:textId="7FFFE5E2" w:rsidR="00A238C7" w:rsidRDefault="00A238C7" w:rsidP="00A238C7">
      <w:pPr>
        <w:spacing w:after="0" w:line="240" w:lineRule="auto"/>
        <w:jc w:val="both"/>
        <w:rPr>
          <w:rFonts w:ascii="Arial" w:eastAsia="Arial" w:hAnsi="Arial" w:cs="Arial"/>
        </w:rPr>
      </w:pPr>
      <w:r w:rsidRPr="00430996">
        <w:rPr>
          <w:rFonts w:ascii="Arial" w:eastAsia="Arial" w:hAnsi="Arial" w:cs="Arial"/>
        </w:rPr>
        <w:t>a nivel nacional, ya que el plan de estudios se encuentra diseñado acorde con las troncales curriculares de los programas de Físic</w:t>
      </w:r>
      <w:r>
        <w:rPr>
          <w:rFonts w:ascii="Arial" w:eastAsia="Arial" w:hAnsi="Arial" w:cs="Arial"/>
        </w:rPr>
        <w:t>a del país. Adicionalmente, el P</w:t>
      </w:r>
      <w:r w:rsidRPr="00430996">
        <w:rPr>
          <w:rFonts w:ascii="Arial" w:eastAsia="Arial" w:hAnsi="Arial" w:cs="Arial"/>
        </w:rPr>
        <w:t>rograma de Física ofrece en su nivel de profundización una serie de asignaturas electivas las cuales se</w:t>
      </w:r>
      <w:r w:rsidR="0052324B">
        <w:rPr>
          <w:rFonts w:ascii="Arial" w:eastAsia="Arial" w:hAnsi="Arial" w:cs="Arial"/>
        </w:rPr>
        <w:t xml:space="preserve"> centran principalmente en la </w:t>
      </w:r>
      <w:r>
        <w:rPr>
          <w:rFonts w:ascii="Arial" w:eastAsia="Arial" w:hAnsi="Arial" w:cs="Arial"/>
        </w:rPr>
        <w:t>Física del Estado</w:t>
      </w:r>
      <w:r w:rsidR="0052324B">
        <w:rPr>
          <w:rFonts w:ascii="Arial" w:eastAsia="Arial" w:hAnsi="Arial" w:cs="Arial"/>
        </w:rPr>
        <w:t xml:space="preserve"> Sólido (Materia Condensada), </w:t>
      </w:r>
      <w:r>
        <w:rPr>
          <w:rFonts w:ascii="Arial" w:eastAsia="Arial" w:hAnsi="Arial" w:cs="Arial"/>
        </w:rPr>
        <w:t>I</w:t>
      </w:r>
      <w:r w:rsidRPr="00430996">
        <w:rPr>
          <w:rFonts w:ascii="Arial" w:eastAsia="Arial" w:hAnsi="Arial" w:cs="Arial"/>
        </w:rPr>
        <w:t>nstrumentación</w:t>
      </w:r>
      <w:r>
        <w:rPr>
          <w:rFonts w:ascii="Arial" w:eastAsia="Arial" w:hAnsi="Arial" w:cs="Arial"/>
        </w:rPr>
        <w:t xml:space="preserve"> Física, Física Teórica, Ciencia de Materia</w:t>
      </w:r>
      <w:r w:rsidR="0052324B">
        <w:rPr>
          <w:rFonts w:ascii="Arial" w:eastAsia="Arial" w:hAnsi="Arial" w:cs="Arial"/>
        </w:rPr>
        <w:t>les Magnéticos y Nanoestructurados</w:t>
      </w:r>
      <w:r>
        <w:rPr>
          <w:rFonts w:ascii="Arial" w:eastAsia="Arial" w:hAnsi="Arial" w:cs="Arial"/>
        </w:rPr>
        <w:t>, Geofísica y S</w:t>
      </w:r>
      <w:r w:rsidRPr="00430996">
        <w:rPr>
          <w:rFonts w:ascii="Arial" w:eastAsia="Arial" w:hAnsi="Arial" w:cs="Arial"/>
        </w:rPr>
        <w:t xml:space="preserve">ismología. </w:t>
      </w:r>
    </w:p>
    <w:p w14:paraId="79193B4C" w14:textId="77777777" w:rsidR="00A238C7" w:rsidRDefault="00A238C7" w:rsidP="00A238C7">
      <w:pPr>
        <w:spacing w:after="0" w:line="240" w:lineRule="auto"/>
        <w:jc w:val="both"/>
        <w:rPr>
          <w:rFonts w:ascii="Arial" w:eastAsia="Arial" w:hAnsi="Arial" w:cs="Arial"/>
        </w:rPr>
      </w:pPr>
    </w:p>
    <w:p w14:paraId="5804C1BA" w14:textId="5A95139C" w:rsidR="00A238C7" w:rsidRPr="00430996" w:rsidRDefault="00A238C7" w:rsidP="00A238C7">
      <w:pPr>
        <w:spacing w:line="240" w:lineRule="auto"/>
        <w:jc w:val="both"/>
        <w:rPr>
          <w:rFonts w:ascii="Arial" w:eastAsia="Arial" w:hAnsi="Arial" w:cs="Arial"/>
        </w:rPr>
      </w:pPr>
      <w:r w:rsidRPr="00430996">
        <w:rPr>
          <w:rFonts w:ascii="Arial" w:eastAsia="Arial" w:hAnsi="Arial" w:cs="Arial"/>
        </w:rPr>
        <w:t>Una revisión de la estadística mostrada anteriormente permite visualizar que las líneas de mayor desarrollo en materia de investigación básica y aplicada en los diferentes programas de Física en Colombia</w:t>
      </w:r>
      <w:r>
        <w:rPr>
          <w:rFonts w:ascii="Arial" w:eastAsia="Arial" w:hAnsi="Arial" w:cs="Arial"/>
        </w:rPr>
        <w:t>, son también ofrecidas por el P</w:t>
      </w:r>
      <w:r w:rsidRPr="00430996">
        <w:rPr>
          <w:rFonts w:ascii="Arial" w:eastAsia="Arial" w:hAnsi="Arial" w:cs="Arial"/>
        </w:rPr>
        <w:t xml:space="preserve">rograma de Física de la Universidad del Quindío, lo cual corresponde a una formación consecuente con el contexto científico del país y sus prioridades en investigación. A </w:t>
      </w:r>
      <w:r>
        <w:rPr>
          <w:rFonts w:ascii="Arial" w:eastAsia="Arial" w:hAnsi="Arial" w:cs="Arial"/>
        </w:rPr>
        <w:t>nivel local, la capacidad en in</w:t>
      </w:r>
      <w:r w:rsidRPr="00430996">
        <w:rPr>
          <w:rFonts w:ascii="Arial" w:eastAsia="Arial" w:hAnsi="Arial" w:cs="Arial"/>
        </w:rPr>
        <w:t>novación y desarr</w:t>
      </w:r>
      <w:r>
        <w:rPr>
          <w:rFonts w:ascii="Arial" w:eastAsia="Arial" w:hAnsi="Arial" w:cs="Arial"/>
        </w:rPr>
        <w:t>ollo del departamento se desarrolla a</w:t>
      </w:r>
      <w:r w:rsidR="003E0B1F">
        <w:rPr>
          <w:rFonts w:ascii="Arial" w:eastAsia="Arial" w:hAnsi="Arial" w:cs="Arial"/>
        </w:rPr>
        <w:t xml:space="preserve">lrededor de la Universidad del </w:t>
      </w:r>
      <w:r>
        <w:rPr>
          <w:rFonts w:ascii="Arial" w:eastAsia="Arial" w:hAnsi="Arial" w:cs="Arial"/>
        </w:rPr>
        <w:t>Quindío.</w:t>
      </w:r>
    </w:p>
    <w:p w14:paraId="4988E4CC" w14:textId="77777777" w:rsidR="00A238C7" w:rsidRPr="003B717A" w:rsidRDefault="00A238C7" w:rsidP="00A238C7">
      <w:pPr>
        <w:spacing w:line="240" w:lineRule="auto"/>
        <w:jc w:val="both"/>
        <w:rPr>
          <w:rFonts w:ascii="Arial" w:eastAsia="Arial" w:hAnsi="Arial" w:cs="Arial"/>
          <w:sz w:val="24"/>
          <w:szCs w:val="24"/>
        </w:rPr>
      </w:pPr>
      <w:r w:rsidRPr="00430996">
        <w:rPr>
          <w:rFonts w:ascii="Arial" w:eastAsia="Arial" w:hAnsi="Arial" w:cs="Arial"/>
          <w:b/>
        </w:rPr>
        <w:t>4</w:t>
      </w:r>
      <w:r w:rsidRPr="003B717A">
        <w:rPr>
          <w:rFonts w:ascii="Arial" w:eastAsia="Arial" w:hAnsi="Arial" w:cs="Arial"/>
          <w:sz w:val="24"/>
          <w:szCs w:val="24"/>
        </w:rPr>
        <w:t xml:space="preserve">.   </w:t>
      </w:r>
      <w:r w:rsidRPr="003B717A">
        <w:rPr>
          <w:rFonts w:ascii="Arial" w:eastAsia="Arial" w:hAnsi="Arial" w:cs="Arial"/>
          <w:sz w:val="24"/>
          <w:szCs w:val="24"/>
          <w:u w:val="single"/>
        </w:rPr>
        <w:t>Estudios de demanda que muestran la vigencia del programa</w:t>
      </w:r>
      <w:r w:rsidRPr="003B717A">
        <w:rPr>
          <w:rFonts w:ascii="Arial" w:eastAsia="Arial" w:hAnsi="Arial" w:cs="Arial"/>
          <w:sz w:val="24"/>
          <w:szCs w:val="24"/>
        </w:rPr>
        <w:t>.</w:t>
      </w:r>
    </w:p>
    <w:p w14:paraId="23BE32FD" w14:textId="77777777" w:rsidR="00A238C7" w:rsidRPr="00FB402E" w:rsidRDefault="00A238C7" w:rsidP="00A238C7">
      <w:pPr>
        <w:spacing w:before="100" w:beforeAutospacing="1" w:after="100" w:afterAutospacing="1" w:line="240" w:lineRule="auto"/>
        <w:jc w:val="both"/>
        <w:rPr>
          <w:rFonts w:ascii="Arial" w:hAnsi="Arial" w:cs="Arial"/>
        </w:rPr>
      </w:pPr>
      <w:r w:rsidRPr="00FB402E">
        <w:rPr>
          <w:rFonts w:ascii="Arial" w:hAnsi="Arial" w:cs="Arial"/>
        </w:rPr>
        <w:t xml:space="preserve">El programa de Física para la Universidad del </w:t>
      </w:r>
      <w:r>
        <w:rPr>
          <w:rFonts w:ascii="Arial" w:hAnsi="Arial" w:cs="Arial"/>
        </w:rPr>
        <w:t>Quindío es oportuno porque el Eje C</w:t>
      </w:r>
      <w:r w:rsidRPr="00FB402E">
        <w:rPr>
          <w:rFonts w:ascii="Arial" w:hAnsi="Arial" w:cs="Arial"/>
        </w:rPr>
        <w:t>afetero, el norte del Valle y el departamento del Tolima</w:t>
      </w:r>
      <w:r>
        <w:rPr>
          <w:rFonts w:ascii="Arial" w:hAnsi="Arial" w:cs="Arial"/>
        </w:rPr>
        <w:t xml:space="preserve"> no cuentan con un programa de P</w:t>
      </w:r>
      <w:r w:rsidRPr="00FB402E">
        <w:rPr>
          <w:rFonts w:ascii="Arial" w:hAnsi="Arial" w:cs="Arial"/>
        </w:rPr>
        <w:t xml:space="preserve">regrado en Física que haga </w:t>
      </w:r>
      <w:r>
        <w:rPr>
          <w:rFonts w:ascii="Arial" w:hAnsi="Arial" w:cs="Arial"/>
        </w:rPr>
        <w:t>énfasis en la formación en Ciencia B</w:t>
      </w:r>
      <w:r w:rsidRPr="00FB402E">
        <w:rPr>
          <w:rFonts w:ascii="Arial" w:hAnsi="Arial" w:cs="Arial"/>
        </w:rPr>
        <w:t xml:space="preserve">ásica acorde a los lineamientos del PNCB. </w:t>
      </w:r>
    </w:p>
    <w:p w14:paraId="52B6D552" w14:textId="77777777" w:rsidR="00A238C7" w:rsidRPr="00FB402E" w:rsidRDefault="00A238C7" w:rsidP="00A238C7">
      <w:pPr>
        <w:spacing w:before="100" w:beforeAutospacing="1" w:after="100" w:afterAutospacing="1" w:line="240" w:lineRule="auto"/>
        <w:jc w:val="both"/>
        <w:rPr>
          <w:rFonts w:ascii="Arial" w:hAnsi="Arial" w:cs="Arial"/>
        </w:rPr>
      </w:pPr>
      <w:r>
        <w:rPr>
          <w:rFonts w:ascii="Arial" w:hAnsi="Arial" w:cs="Arial"/>
        </w:rPr>
        <w:t>Desde su creación en el año 2005, e</w:t>
      </w:r>
      <w:r w:rsidRPr="00FB402E">
        <w:rPr>
          <w:rFonts w:ascii="Arial" w:hAnsi="Arial" w:cs="Arial"/>
        </w:rPr>
        <w:t xml:space="preserve">l programa de Física de la Universidad del Quindío tuvo admisión semestral pero a partir del </w:t>
      </w:r>
      <w:r>
        <w:rPr>
          <w:rFonts w:ascii="Arial" w:hAnsi="Arial" w:cs="Arial"/>
        </w:rPr>
        <w:t xml:space="preserve">II semestre del </w:t>
      </w:r>
      <w:r w:rsidRPr="00FB402E">
        <w:rPr>
          <w:rFonts w:ascii="Arial" w:hAnsi="Arial" w:cs="Arial"/>
        </w:rPr>
        <w:t>año 2009, la</w:t>
      </w:r>
      <w:r>
        <w:rPr>
          <w:rFonts w:ascii="Arial" w:hAnsi="Arial" w:cs="Arial"/>
        </w:rPr>
        <w:t xml:space="preserve"> admisión pasó a ser anualizada tal y como se observa en la gráfica 6.</w:t>
      </w:r>
    </w:p>
    <w:p w14:paraId="4B229A95" w14:textId="3D1EC53E" w:rsidR="00A238C7" w:rsidRDefault="00A238C7" w:rsidP="00A238C7">
      <w:pPr>
        <w:spacing w:before="100" w:beforeAutospacing="1" w:after="100" w:afterAutospacing="1" w:line="240" w:lineRule="auto"/>
        <w:jc w:val="center"/>
        <w:rPr>
          <w:rFonts w:ascii="Arial" w:hAnsi="Arial" w:cs="Arial"/>
          <w:sz w:val="24"/>
          <w:szCs w:val="24"/>
        </w:rPr>
      </w:pPr>
      <w:r>
        <w:rPr>
          <w:noProof/>
        </w:rPr>
        <w:lastRenderedPageBreak/>
        <w:t>|</w:t>
      </w:r>
      <w:r w:rsidR="0052324B" w:rsidRPr="001F70AE">
        <w:rPr>
          <w:noProof/>
        </w:rPr>
        <w:drawing>
          <wp:inline distT="0" distB="0" distL="0" distR="0" wp14:anchorId="6081A15B" wp14:editId="16E09CAC">
            <wp:extent cx="5657850" cy="3079115"/>
            <wp:effectExtent l="0" t="0" r="0" b="6985"/>
            <wp:docPr id="2"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noProof/>
        </w:rPr>
        <w:tab/>
      </w:r>
    </w:p>
    <w:p w14:paraId="1F8FBE40" w14:textId="6040ED42" w:rsidR="00A238C7" w:rsidRPr="008C7DAF" w:rsidRDefault="00A238C7" w:rsidP="003E0B1F">
      <w:pPr>
        <w:spacing w:line="240" w:lineRule="auto"/>
        <w:jc w:val="center"/>
        <w:rPr>
          <w:rFonts w:ascii="Arial" w:eastAsia="Arial" w:hAnsi="Arial" w:cs="Arial"/>
          <w:b/>
          <w:sz w:val="20"/>
          <w:szCs w:val="20"/>
        </w:rPr>
      </w:pPr>
      <w:r w:rsidRPr="008C7DAF">
        <w:rPr>
          <w:rFonts w:ascii="Arial" w:eastAsia="Arial" w:hAnsi="Arial" w:cs="Arial"/>
          <w:b/>
          <w:sz w:val="20"/>
          <w:szCs w:val="20"/>
        </w:rPr>
        <w:t>Grafica 6.  E</w:t>
      </w:r>
      <w:r w:rsidR="001A73B3" w:rsidRPr="008C7DAF">
        <w:rPr>
          <w:rFonts w:ascii="Arial" w:eastAsia="Arial" w:hAnsi="Arial" w:cs="Arial"/>
          <w:b/>
          <w:sz w:val="20"/>
          <w:szCs w:val="20"/>
        </w:rPr>
        <w:t>studiantes inscritos y matriculados</w:t>
      </w:r>
      <w:r w:rsidRPr="008C7DAF">
        <w:rPr>
          <w:rFonts w:ascii="Arial" w:eastAsia="Arial" w:hAnsi="Arial" w:cs="Arial"/>
          <w:b/>
          <w:sz w:val="20"/>
          <w:szCs w:val="20"/>
        </w:rPr>
        <w:t xml:space="preserve"> desde el año 2006 hasta el año 2011</w:t>
      </w:r>
    </w:p>
    <w:p w14:paraId="68826627" w14:textId="77777777" w:rsidR="00A238C7" w:rsidRDefault="00A238C7" w:rsidP="00A238C7">
      <w:pPr>
        <w:spacing w:line="240" w:lineRule="auto"/>
        <w:jc w:val="both"/>
        <w:rPr>
          <w:rFonts w:ascii="Arial" w:eastAsia="Arial" w:hAnsi="Arial" w:cs="Arial"/>
        </w:rPr>
      </w:pPr>
      <w:r>
        <w:rPr>
          <w:rFonts w:ascii="Arial" w:eastAsia="Arial" w:hAnsi="Arial" w:cs="Arial"/>
        </w:rPr>
        <w:t xml:space="preserve">Como se observa en la gráfica, el número de estudiantes inscritos y admitidos ha ido en aumento en los últimos tres años y se proyecta tener una admisión anualizada de 35 estudiantes para los siguientes años. </w:t>
      </w:r>
    </w:p>
    <w:p w14:paraId="6D95DC41" w14:textId="77777777" w:rsidR="00A238C7" w:rsidRDefault="00A238C7" w:rsidP="00A238C7">
      <w:pPr>
        <w:spacing w:line="240" w:lineRule="auto"/>
        <w:jc w:val="both"/>
        <w:rPr>
          <w:rFonts w:ascii="Arial" w:eastAsia="Arial" w:hAnsi="Arial" w:cs="Arial"/>
        </w:rPr>
      </w:pPr>
      <w:r>
        <w:rPr>
          <w:rFonts w:ascii="Arial" w:eastAsia="Arial" w:hAnsi="Arial" w:cs="Arial"/>
        </w:rPr>
        <w:t xml:space="preserve">De esto se concluye que, como programa de Ciencia Básica, el Programa de Física no sólo continúa siendo pertinente para el desarrollo de nuestra región, sino que la respuesta por su demanda continúa siendo vigente y se encuentra en crecimiento. </w:t>
      </w:r>
    </w:p>
    <w:p w14:paraId="292F8DA5" w14:textId="2D8027C5" w:rsidR="00A238C7" w:rsidRDefault="00A238C7" w:rsidP="00A238C7">
      <w:pPr>
        <w:spacing w:line="240" w:lineRule="auto"/>
        <w:jc w:val="both"/>
        <w:rPr>
          <w:rFonts w:ascii="Arial" w:eastAsia="Arial" w:hAnsi="Arial" w:cs="Arial"/>
        </w:rPr>
      </w:pPr>
      <w:r>
        <w:rPr>
          <w:rFonts w:ascii="Arial" w:eastAsia="Arial" w:hAnsi="Arial" w:cs="Arial"/>
        </w:rPr>
        <w:t>Por todo lo expuesto, los ponentes consideran que el programa de Física de la Universidad del Quindío está plenamente justificado por los programas de Ciencia Básica nacionales y regionales, las necesidades regionales de formación y la vigencia de la demanda en los círculos estudiantiles. Adicionalmente su currículo responde a las necesidades nacionales e internacionales de formación en el área de Física y potencializa la formación de investigadores que continuarán su desarrollo a nivel de maestrías y doctorados y los laboratorios de apoyo están dirigidos por expertos formados a nivel de doctorado en casi su totalidad. Esto hace que no sólo se justifique la continuidad del programa, sino la proyección como uno de los programas de excelencia en Colombia en la formación de F</w:t>
      </w:r>
      <w:r w:rsidR="003E0B1F">
        <w:rPr>
          <w:rFonts w:ascii="Arial" w:eastAsia="Arial" w:hAnsi="Arial" w:cs="Arial"/>
        </w:rPr>
        <w:t xml:space="preserve">ísicos a nivel de </w:t>
      </w:r>
      <w:r>
        <w:rPr>
          <w:rFonts w:ascii="Arial" w:eastAsia="Arial" w:hAnsi="Arial" w:cs="Arial"/>
        </w:rPr>
        <w:t xml:space="preserve">pregrado. </w:t>
      </w:r>
    </w:p>
    <w:p w14:paraId="2D2687F4" w14:textId="77777777" w:rsidR="00A238C7" w:rsidRPr="00EF13B5" w:rsidRDefault="00A238C7" w:rsidP="00A238C7">
      <w:pPr>
        <w:numPr>
          <w:ilvl w:val="0"/>
          <w:numId w:val="11"/>
        </w:numPr>
        <w:jc w:val="both"/>
        <w:rPr>
          <w:rFonts w:ascii="Arial" w:hAnsi="Arial" w:cs="Arial"/>
          <w:sz w:val="24"/>
          <w:szCs w:val="28"/>
          <w:u w:val="single"/>
        </w:rPr>
      </w:pPr>
      <w:r w:rsidRPr="00EF13B5">
        <w:rPr>
          <w:rFonts w:ascii="Arial" w:hAnsi="Arial" w:cs="Arial"/>
          <w:sz w:val="24"/>
          <w:szCs w:val="28"/>
          <w:u w:val="single"/>
        </w:rPr>
        <w:t>Estudio que da claridad sobre los créditos del Programa y su Plan de Estudios.</w:t>
      </w:r>
    </w:p>
    <w:p w14:paraId="3A3A7255" w14:textId="77777777" w:rsidR="00A238C7" w:rsidRPr="00A10938" w:rsidRDefault="00A238C7" w:rsidP="00A10938">
      <w:pPr>
        <w:shd w:val="clear" w:color="auto" w:fill="BFBFBF" w:themeFill="background1" w:themeFillShade="BF"/>
        <w:ind w:left="720"/>
        <w:jc w:val="both"/>
        <w:rPr>
          <w:rFonts w:ascii="Arial" w:hAnsi="Arial" w:cs="Arial"/>
          <w:b/>
          <w:color w:val="1F497D" w:themeColor="text2"/>
          <w:sz w:val="28"/>
          <w:szCs w:val="24"/>
        </w:rPr>
      </w:pPr>
      <w:r w:rsidRPr="00A10938">
        <w:rPr>
          <w:rFonts w:ascii="Times New Roman" w:eastAsia="Times New Roman" w:hAnsi="Times New Roman"/>
          <w:color w:val="1F497D" w:themeColor="text2"/>
          <w:szCs w:val="20"/>
        </w:rPr>
        <w:lastRenderedPageBreak/>
        <w:t>Un estudio que dé claridad sobre los créditos del programa y su plan de estudios ya que en el documento anexado “Actividades Académicas” figuran sólo 126 créditos, mientras en el sistema Saces se manifiestan 156 y en el documento maestro se habla de que los programas deben tener 160 créditos en la Universidad, además en el documento “Programa de Física” aparecen 181 créditos. Al mismo tiempo el resumen de radicación aparecen 150. En la primera del Acuerdo Académico aparecen 156, pero en la distribución de cursos por semestres del mismo acuerdo se presentan 166 créditos.</w:t>
      </w:r>
    </w:p>
    <w:p w14:paraId="2CAE3A0B" w14:textId="77777777" w:rsidR="00A238C7" w:rsidRPr="00A505C9" w:rsidRDefault="00A238C7" w:rsidP="00A238C7">
      <w:pPr>
        <w:numPr>
          <w:ilvl w:val="0"/>
          <w:numId w:val="12"/>
        </w:numPr>
        <w:spacing w:line="240" w:lineRule="auto"/>
        <w:jc w:val="both"/>
        <w:rPr>
          <w:rFonts w:ascii="Arial" w:hAnsi="Arial" w:cs="Arial"/>
        </w:rPr>
      </w:pPr>
      <w:r>
        <w:rPr>
          <w:rFonts w:ascii="Arial" w:hAnsi="Arial" w:cs="Arial"/>
        </w:rPr>
        <w:t xml:space="preserve">Tal y como se mencionó en el literal </w:t>
      </w:r>
      <w:r w:rsidRPr="00CB236B">
        <w:rPr>
          <w:rFonts w:ascii="Arial" w:hAnsi="Arial" w:cs="Arial"/>
          <w:b/>
        </w:rPr>
        <w:t>g</w:t>
      </w:r>
      <w:r w:rsidRPr="009F3344">
        <w:rPr>
          <w:rFonts w:ascii="Arial" w:hAnsi="Arial" w:cs="Arial"/>
        </w:rPr>
        <w:t>,</w:t>
      </w:r>
      <w:r>
        <w:rPr>
          <w:rFonts w:ascii="Arial" w:hAnsi="Arial" w:cs="Arial"/>
        </w:rPr>
        <w:t xml:space="preserve"> m</w:t>
      </w:r>
      <w:r w:rsidRPr="00A505C9">
        <w:rPr>
          <w:rFonts w:ascii="Arial" w:hAnsi="Arial" w:cs="Arial"/>
        </w:rPr>
        <w:t xml:space="preserve">ediante </w:t>
      </w:r>
      <w:r>
        <w:rPr>
          <w:rFonts w:ascii="Arial" w:hAnsi="Arial" w:cs="Arial"/>
        </w:rPr>
        <w:t xml:space="preserve">el </w:t>
      </w:r>
      <w:r w:rsidRPr="00A505C9">
        <w:rPr>
          <w:rFonts w:ascii="Arial" w:hAnsi="Arial" w:cs="Arial"/>
        </w:rPr>
        <w:t xml:space="preserve">Acuerdo N° </w:t>
      </w:r>
      <w:r>
        <w:rPr>
          <w:rFonts w:ascii="Arial" w:hAnsi="Arial" w:cs="Arial"/>
        </w:rPr>
        <w:t>09 del 6 de Diciembre de 2004 el Consejo Superior</w:t>
      </w:r>
      <w:r w:rsidRPr="00A505C9">
        <w:rPr>
          <w:rFonts w:ascii="Arial" w:hAnsi="Arial" w:cs="Arial"/>
        </w:rPr>
        <w:t xml:space="preserve"> aprobó el PLAN de ESTUDIOS del Programa de Física y su correspondiente REGISTRO CALIFICADO  por 7 años fue otorgado por el MEN mediante Resolución N° 3759 de Septiembre 01 de 2005.</w:t>
      </w:r>
    </w:p>
    <w:p w14:paraId="32F57690" w14:textId="77777777" w:rsidR="00A238C7" w:rsidRPr="00A505C9" w:rsidRDefault="00A238C7" w:rsidP="00A238C7">
      <w:pPr>
        <w:spacing w:line="240" w:lineRule="auto"/>
        <w:ind w:left="708"/>
        <w:jc w:val="both"/>
        <w:rPr>
          <w:rFonts w:ascii="Arial" w:hAnsi="Arial" w:cs="Arial"/>
        </w:rPr>
      </w:pPr>
      <w:r w:rsidRPr="00A505C9">
        <w:rPr>
          <w:rFonts w:ascii="Arial" w:hAnsi="Arial" w:cs="Arial"/>
        </w:rPr>
        <w:t>Este plan de estu</w:t>
      </w:r>
      <w:r>
        <w:rPr>
          <w:rFonts w:ascii="Arial" w:hAnsi="Arial" w:cs="Arial"/>
        </w:rPr>
        <w:t>dios contempla un total de 150 c</w:t>
      </w:r>
      <w:r w:rsidRPr="00A505C9">
        <w:rPr>
          <w:rFonts w:ascii="Arial" w:hAnsi="Arial" w:cs="Arial"/>
        </w:rPr>
        <w:t xml:space="preserve">réditos académicos distribuidos en 10 semestres en la modalidad presencial y se encuentra vigente actualmente (Plan 1205). </w:t>
      </w:r>
    </w:p>
    <w:p w14:paraId="55DA7BB2" w14:textId="2747AF01" w:rsidR="00A238C7" w:rsidRPr="003E0B1F" w:rsidRDefault="00A238C7" w:rsidP="003E0B1F">
      <w:pPr>
        <w:numPr>
          <w:ilvl w:val="0"/>
          <w:numId w:val="12"/>
        </w:numPr>
        <w:spacing w:line="240" w:lineRule="auto"/>
        <w:ind w:left="708"/>
        <w:jc w:val="both"/>
        <w:rPr>
          <w:rFonts w:ascii="Arial" w:hAnsi="Arial" w:cs="Arial"/>
        </w:rPr>
      </w:pPr>
      <w:r w:rsidRPr="00F41E28">
        <w:rPr>
          <w:rFonts w:ascii="Arial" w:hAnsi="Arial" w:cs="Arial"/>
        </w:rPr>
        <w:t>Mediante Acuerdo 015 del 7 de Septiembre de 201</w:t>
      </w:r>
      <w:r w:rsidR="00CB751E">
        <w:rPr>
          <w:rFonts w:ascii="Arial" w:hAnsi="Arial" w:cs="Arial"/>
        </w:rPr>
        <w:t xml:space="preserve">1 el Consejo Académico </w:t>
      </w:r>
      <w:r w:rsidR="00A10938">
        <w:rPr>
          <w:rFonts w:ascii="Arial" w:hAnsi="Arial" w:cs="Arial"/>
        </w:rPr>
        <w:t>modificó</w:t>
      </w:r>
      <w:r w:rsidRPr="00F41E28">
        <w:rPr>
          <w:rFonts w:ascii="Arial" w:hAnsi="Arial" w:cs="Arial"/>
        </w:rPr>
        <w:t xml:space="preserve"> el Plan de Estudios del Progr</w:t>
      </w:r>
      <w:r w:rsidR="00A10938">
        <w:rPr>
          <w:rFonts w:ascii="Arial" w:hAnsi="Arial" w:cs="Arial"/>
        </w:rPr>
        <w:t>ama Académico de Física y definió</w:t>
      </w:r>
      <w:r w:rsidRPr="00F41E28">
        <w:rPr>
          <w:rFonts w:ascii="Arial" w:hAnsi="Arial" w:cs="Arial"/>
        </w:rPr>
        <w:t xml:space="preserve"> su Estructura Curricular mediante ACTIVIDADES ACADÉMICAS con sus respectivos créditos tal y como se muestra en el Acuerdo 01</w:t>
      </w:r>
      <w:r>
        <w:rPr>
          <w:rFonts w:ascii="Arial" w:hAnsi="Arial" w:cs="Arial"/>
        </w:rPr>
        <w:t xml:space="preserve">5 </w:t>
      </w:r>
      <w:r w:rsidRPr="00F41E28">
        <w:rPr>
          <w:rFonts w:ascii="Arial" w:hAnsi="Arial" w:cs="Arial"/>
        </w:rPr>
        <w:t xml:space="preserve">en concordancia con la política académica curricular de la Universidad (Acuerdo 018 del 18 de Diciembre de 2003), el propósito general del Programa y los perfiles profesional y ocupacional del mismo. </w:t>
      </w:r>
    </w:p>
    <w:p w14:paraId="39C83AF9" w14:textId="77777777" w:rsidR="00A238C7" w:rsidRDefault="00A238C7" w:rsidP="00A238C7">
      <w:pPr>
        <w:spacing w:after="0" w:line="240" w:lineRule="auto"/>
        <w:jc w:val="both"/>
        <w:rPr>
          <w:rFonts w:ascii="Arial" w:hAnsi="Arial" w:cs="Arial"/>
          <w:color w:val="FF0000"/>
        </w:rPr>
      </w:pPr>
      <w:r w:rsidRPr="00A505C9">
        <w:rPr>
          <w:rFonts w:ascii="Arial" w:hAnsi="Arial" w:cs="Arial"/>
        </w:rPr>
        <w:t xml:space="preserve">La </w:t>
      </w:r>
      <w:r>
        <w:rPr>
          <w:rFonts w:ascii="Arial" w:hAnsi="Arial" w:cs="Arial"/>
        </w:rPr>
        <w:t>ESTRUCTURA CURRICULAR</w:t>
      </w:r>
      <w:r w:rsidRPr="00A505C9">
        <w:rPr>
          <w:rFonts w:ascii="Arial" w:hAnsi="Arial" w:cs="Arial"/>
        </w:rPr>
        <w:t xml:space="preserve"> según ac</w:t>
      </w:r>
      <w:r>
        <w:rPr>
          <w:rFonts w:ascii="Arial" w:hAnsi="Arial" w:cs="Arial"/>
        </w:rPr>
        <w:t>tividades académica</w:t>
      </w:r>
      <w:r w:rsidRPr="00A505C9">
        <w:rPr>
          <w:rFonts w:ascii="Arial" w:hAnsi="Arial" w:cs="Arial"/>
        </w:rPr>
        <w:t xml:space="preserve">s que deben cursar y aprobar los estudiantes para optar al título de Físico </w:t>
      </w:r>
      <w:r w:rsidRPr="00F67307">
        <w:rPr>
          <w:rFonts w:ascii="Arial" w:hAnsi="Arial" w:cs="Arial"/>
          <w:b/>
        </w:rPr>
        <w:t>a partir del I semestre de 2012,</w:t>
      </w:r>
      <w:r w:rsidRPr="00A505C9">
        <w:rPr>
          <w:rFonts w:ascii="Arial" w:hAnsi="Arial" w:cs="Arial"/>
        </w:rPr>
        <w:t xml:space="preserve"> quedó plasmada en el Acuerdo del C</w:t>
      </w:r>
      <w:r>
        <w:rPr>
          <w:rFonts w:ascii="Arial" w:hAnsi="Arial" w:cs="Arial"/>
        </w:rPr>
        <w:t>onsejo</w:t>
      </w:r>
      <w:r w:rsidRPr="00A505C9">
        <w:rPr>
          <w:rFonts w:ascii="Arial" w:hAnsi="Arial" w:cs="Arial"/>
        </w:rPr>
        <w:t xml:space="preserve"> Académico N° 015 del 7 de Septiembre de 2011 </w:t>
      </w:r>
      <w:r>
        <w:rPr>
          <w:rFonts w:ascii="Arial" w:hAnsi="Arial" w:cs="Arial"/>
        </w:rPr>
        <w:t>y su</w:t>
      </w:r>
      <w:r w:rsidRPr="00A505C9">
        <w:rPr>
          <w:rFonts w:ascii="Arial" w:hAnsi="Arial" w:cs="Arial"/>
        </w:rPr>
        <w:t xml:space="preserve"> versión digital </w:t>
      </w:r>
      <w:r>
        <w:rPr>
          <w:rFonts w:ascii="Arial" w:hAnsi="Arial" w:cs="Arial"/>
        </w:rPr>
        <w:t>es de conocimiento d</w:t>
      </w:r>
      <w:r w:rsidRPr="00A505C9">
        <w:rPr>
          <w:rFonts w:ascii="Arial" w:hAnsi="Arial" w:cs="Arial"/>
        </w:rPr>
        <w:t>el MEN</w:t>
      </w:r>
      <w:r>
        <w:rPr>
          <w:rFonts w:ascii="Arial" w:hAnsi="Arial" w:cs="Arial"/>
        </w:rPr>
        <w:t>.</w:t>
      </w:r>
    </w:p>
    <w:p w14:paraId="518B3E18" w14:textId="77777777" w:rsidR="00A238C7" w:rsidRDefault="00A238C7" w:rsidP="00A238C7">
      <w:pPr>
        <w:spacing w:after="0" w:line="240" w:lineRule="auto"/>
        <w:jc w:val="both"/>
        <w:rPr>
          <w:rFonts w:ascii="Arial" w:hAnsi="Arial" w:cs="Arial"/>
          <w:color w:val="FF0000"/>
        </w:rPr>
      </w:pPr>
    </w:p>
    <w:p w14:paraId="65D9FE2D" w14:textId="4407CC9C" w:rsidR="00A238C7" w:rsidRDefault="00A238C7" w:rsidP="00A238C7">
      <w:pPr>
        <w:pStyle w:val="Prrafodelista"/>
        <w:spacing w:after="0" w:line="240" w:lineRule="auto"/>
        <w:ind w:left="0" w:firstLine="12"/>
        <w:jc w:val="both"/>
        <w:rPr>
          <w:rFonts w:ascii="Arial" w:hAnsi="Arial" w:cs="Arial"/>
        </w:rPr>
      </w:pPr>
      <w:r>
        <w:rPr>
          <w:rFonts w:ascii="Arial" w:hAnsi="Arial" w:cs="Arial"/>
        </w:rPr>
        <w:t>Cabe aclarar que la explicación sobre la Estructura Curricular con base en la Política Académica Curricular de la Universidad del Quindío (Acuerdo Consejo Superior No. 018 de 2003), fue debidamente sustentada al P</w:t>
      </w:r>
      <w:r w:rsidR="003E0B1F">
        <w:rPr>
          <w:rFonts w:ascii="Arial" w:hAnsi="Arial" w:cs="Arial"/>
        </w:rPr>
        <w:t xml:space="preserve">ar académico </w:t>
      </w:r>
      <w:r>
        <w:rPr>
          <w:rFonts w:ascii="Arial" w:hAnsi="Arial" w:cs="Arial"/>
        </w:rPr>
        <w:t xml:space="preserve">durante la presentación del Programa en el marco de la visita para verificación de Condiciones de Calidad. </w:t>
      </w:r>
    </w:p>
    <w:p w14:paraId="76F8EDEB" w14:textId="77777777" w:rsidR="00A238C7" w:rsidRDefault="00A238C7" w:rsidP="00A238C7">
      <w:pPr>
        <w:pStyle w:val="Prrafodelista"/>
        <w:spacing w:after="0" w:line="240" w:lineRule="auto"/>
        <w:ind w:left="0" w:firstLine="12"/>
        <w:jc w:val="both"/>
        <w:rPr>
          <w:rFonts w:ascii="Arial" w:hAnsi="Arial" w:cs="Arial"/>
        </w:rPr>
      </w:pPr>
    </w:p>
    <w:p w14:paraId="46CC4DF3" w14:textId="53CB4067" w:rsidR="00A238C7" w:rsidRDefault="00A238C7" w:rsidP="00A238C7">
      <w:pPr>
        <w:pStyle w:val="Prrafodelista"/>
        <w:spacing w:after="0" w:line="240" w:lineRule="auto"/>
        <w:ind w:left="0" w:firstLine="12"/>
        <w:jc w:val="both"/>
        <w:rPr>
          <w:rFonts w:ascii="Arial" w:hAnsi="Arial" w:cs="Arial"/>
        </w:rPr>
      </w:pPr>
      <w:r>
        <w:rPr>
          <w:rFonts w:ascii="Arial" w:hAnsi="Arial" w:cs="Arial"/>
        </w:rPr>
        <w:t>Para mayor precisión el siguiente cuadro</w:t>
      </w:r>
      <w:r w:rsidR="003E0B1F">
        <w:rPr>
          <w:rFonts w:ascii="Arial" w:hAnsi="Arial" w:cs="Arial"/>
        </w:rPr>
        <w:t xml:space="preserve"> resume la </w:t>
      </w:r>
      <w:r>
        <w:rPr>
          <w:rFonts w:ascii="Arial" w:hAnsi="Arial" w:cs="Arial"/>
        </w:rPr>
        <w:t>Estructura Curricular del Plan de Estudios del Programa:</w:t>
      </w:r>
    </w:p>
    <w:p w14:paraId="26D74D9A" w14:textId="77777777" w:rsidR="00A238C7" w:rsidRDefault="00A238C7" w:rsidP="00A238C7">
      <w:pPr>
        <w:pStyle w:val="Prrafodelista"/>
        <w:spacing w:after="0" w:line="240" w:lineRule="auto"/>
        <w:ind w:left="708" w:firstLine="12"/>
        <w:jc w:val="both"/>
        <w:rPr>
          <w:rFonts w:ascii="Arial" w:hAnsi="Arial" w:cs="Arial"/>
        </w:rPr>
      </w:pPr>
      <w:r>
        <w:rPr>
          <w:rFonts w:ascii="Arial" w:hAnsi="Arial" w:cs="Arial"/>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4"/>
        <w:gridCol w:w="1966"/>
      </w:tblGrid>
      <w:tr w:rsidR="00A238C7" w:rsidRPr="006A7AE7" w14:paraId="5D6FC9CB" w14:textId="77777777" w:rsidTr="007878CA">
        <w:tc>
          <w:tcPr>
            <w:tcW w:w="6946" w:type="dxa"/>
            <w:shd w:val="clear" w:color="auto" w:fill="auto"/>
          </w:tcPr>
          <w:p w14:paraId="2CC8DD1F" w14:textId="77777777" w:rsidR="00A238C7" w:rsidRPr="006A7AE7" w:rsidRDefault="00A238C7" w:rsidP="007878CA">
            <w:pPr>
              <w:pStyle w:val="Prrafodelista"/>
              <w:spacing w:after="0"/>
              <w:ind w:left="0"/>
              <w:jc w:val="center"/>
              <w:rPr>
                <w:rFonts w:ascii="Arial" w:hAnsi="Arial" w:cs="Arial"/>
                <w:b/>
              </w:rPr>
            </w:pPr>
            <w:r w:rsidRPr="006A7AE7">
              <w:rPr>
                <w:rFonts w:ascii="Arial" w:hAnsi="Arial" w:cs="Arial"/>
                <w:b/>
              </w:rPr>
              <w:t>Tipo de Actividad Académica</w:t>
            </w:r>
          </w:p>
        </w:tc>
        <w:tc>
          <w:tcPr>
            <w:tcW w:w="2000" w:type="dxa"/>
            <w:shd w:val="clear" w:color="auto" w:fill="auto"/>
          </w:tcPr>
          <w:p w14:paraId="30D7AF60" w14:textId="17804FF9" w:rsidR="00A238C7" w:rsidRPr="006A7AE7" w:rsidRDefault="00A10938" w:rsidP="007878CA">
            <w:pPr>
              <w:pStyle w:val="Prrafodelista"/>
              <w:spacing w:after="0"/>
              <w:ind w:left="0"/>
              <w:jc w:val="center"/>
              <w:rPr>
                <w:rFonts w:ascii="Arial" w:hAnsi="Arial" w:cs="Arial"/>
                <w:b/>
              </w:rPr>
            </w:pPr>
            <w:r>
              <w:rPr>
                <w:rFonts w:ascii="Arial" w:hAnsi="Arial" w:cs="Arial"/>
                <w:b/>
              </w:rPr>
              <w:t>No. d</w:t>
            </w:r>
            <w:r w:rsidR="00A238C7" w:rsidRPr="006A7AE7">
              <w:rPr>
                <w:rFonts w:ascii="Arial" w:hAnsi="Arial" w:cs="Arial"/>
                <w:b/>
              </w:rPr>
              <w:t>e Créditos</w:t>
            </w:r>
          </w:p>
        </w:tc>
      </w:tr>
      <w:tr w:rsidR="00A238C7" w:rsidRPr="006A7AE7" w14:paraId="46EB8228" w14:textId="77777777" w:rsidTr="007878CA">
        <w:tc>
          <w:tcPr>
            <w:tcW w:w="6946" w:type="dxa"/>
            <w:shd w:val="clear" w:color="auto" w:fill="auto"/>
          </w:tcPr>
          <w:p w14:paraId="249D5B5F" w14:textId="77777777" w:rsidR="00A238C7" w:rsidRPr="006A7AE7" w:rsidRDefault="00A238C7" w:rsidP="007878CA">
            <w:pPr>
              <w:pStyle w:val="Prrafodelista"/>
              <w:spacing w:after="0"/>
              <w:ind w:left="0"/>
              <w:jc w:val="both"/>
              <w:rPr>
                <w:rFonts w:ascii="Arial" w:hAnsi="Arial" w:cs="Arial"/>
              </w:rPr>
            </w:pPr>
            <w:r w:rsidRPr="006A7AE7">
              <w:rPr>
                <w:rFonts w:ascii="Arial" w:hAnsi="Arial" w:cs="Arial"/>
              </w:rPr>
              <w:t>Actividades Académicas Básicas</w:t>
            </w:r>
          </w:p>
        </w:tc>
        <w:tc>
          <w:tcPr>
            <w:tcW w:w="2000" w:type="dxa"/>
            <w:shd w:val="clear" w:color="auto" w:fill="auto"/>
          </w:tcPr>
          <w:p w14:paraId="43C71132" w14:textId="77777777" w:rsidR="00A238C7" w:rsidRPr="006A7AE7" w:rsidRDefault="00A238C7" w:rsidP="007878CA">
            <w:pPr>
              <w:pStyle w:val="Prrafodelista"/>
              <w:spacing w:after="0"/>
              <w:ind w:left="0"/>
              <w:jc w:val="center"/>
              <w:rPr>
                <w:rFonts w:ascii="Arial" w:hAnsi="Arial" w:cs="Arial"/>
              </w:rPr>
            </w:pPr>
            <w:r w:rsidRPr="006A7AE7">
              <w:rPr>
                <w:rFonts w:ascii="Arial" w:hAnsi="Arial" w:cs="Arial"/>
              </w:rPr>
              <w:t>63</w:t>
            </w:r>
          </w:p>
        </w:tc>
      </w:tr>
      <w:tr w:rsidR="00A238C7" w:rsidRPr="006A7AE7" w14:paraId="672EB4EA" w14:textId="77777777" w:rsidTr="007878CA">
        <w:tc>
          <w:tcPr>
            <w:tcW w:w="6946" w:type="dxa"/>
            <w:shd w:val="clear" w:color="auto" w:fill="auto"/>
          </w:tcPr>
          <w:p w14:paraId="53ED0DF3" w14:textId="77777777" w:rsidR="00A238C7" w:rsidRPr="006A7AE7" w:rsidRDefault="00A238C7" w:rsidP="007878CA">
            <w:pPr>
              <w:pStyle w:val="Prrafodelista"/>
              <w:spacing w:after="0"/>
              <w:ind w:left="0"/>
              <w:jc w:val="both"/>
              <w:rPr>
                <w:rFonts w:ascii="Arial" w:hAnsi="Arial" w:cs="Arial"/>
              </w:rPr>
            </w:pPr>
            <w:r w:rsidRPr="006A7AE7">
              <w:rPr>
                <w:rFonts w:ascii="Arial" w:hAnsi="Arial" w:cs="Arial"/>
              </w:rPr>
              <w:t>Actividades Académicas Profesionales</w:t>
            </w:r>
          </w:p>
        </w:tc>
        <w:tc>
          <w:tcPr>
            <w:tcW w:w="2000" w:type="dxa"/>
            <w:shd w:val="clear" w:color="auto" w:fill="auto"/>
          </w:tcPr>
          <w:p w14:paraId="483CFFD0" w14:textId="77777777" w:rsidR="00A238C7" w:rsidRPr="006A7AE7" w:rsidRDefault="00A238C7" w:rsidP="007878CA">
            <w:pPr>
              <w:pStyle w:val="Prrafodelista"/>
              <w:spacing w:after="0"/>
              <w:ind w:left="0"/>
              <w:jc w:val="center"/>
              <w:rPr>
                <w:rFonts w:ascii="Arial" w:hAnsi="Arial" w:cs="Arial"/>
              </w:rPr>
            </w:pPr>
            <w:r w:rsidRPr="006A7AE7">
              <w:rPr>
                <w:rFonts w:ascii="Arial" w:hAnsi="Arial" w:cs="Arial"/>
              </w:rPr>
              <w:t>38</w:t>
            </w:r>
          </w:p>
        </w:tc>
      </w:tr>
      <w:tr w:rsidR="00A238C7" w:rsidRPr="006A7AE7" w14:paraId="15544F7A" w14:textId="77777777" w:rsidTr="007878CA">
        <w:tc>
          <w:tcPr>
            <w:tcW w:w="6946" w:type="dxa"/>
            <w:shd w:val="clear" w:color="auto" w:fill="auto"/>
          </w:tcPr>
          <w:p w14:paraId="05DF537F" w14:textId="77777777" w:rsidR="00A238C7" w:rsidRPr="006A7AE7" w:rsidRDefault="00A238C7" w:rsidP="007878CA">
            <w:pPr>
              <w:pStyle w:val="Prrafodelista"/>
              <w:spacing w:after="0"/>
              <w:ind w:left="0"/>
              <w:jc w:val="both"/>
              <w:rPr>
                <w:rFonts w:ascii="Arial" w:hAnsi="Arial" w:cs="Arial"/>
              </w:rPr>
            </w:pPr>
            <w:r w:rsidRPr="006A7AE7">
              <w:rPr>
                <w:rFonts w:ascii="Arial" w:hAnsi="Arial" w:cs="Arial"/>
              </w:rPr>
              <w:t>Actividades Académicas Profesionales de Investigación</w:t>
            </w:r>
          </w:p>
        </w:tc>
        <w:tc>
          <w:tcPr>
            <w:tcW w:w="2000" w:type="dxa"/>
            <w:shd w:val="clear" w:color="auto" w:fill="auto"/>
          </w:tcPr>
          <w:p w14:paraId="6392E47C" w14:textId="77777777" w:rsidR="00A238C7" w:rsidRPr="006A7AE7" w:rsidRDefault="00A238C7" w:rsidP="007878CA">
            <w:pPr>
              <w:pStyle w:val="Prrafodelista"/>
              <w:spacing w:after="0"/>
              <w:ind w:left="0"/>
              <w:jc w:val="center"/>
              <w:rPr>
                <w:rFonts w:ascii="Arial" w:hAnsi="Arial" w:cs="Arial"/>
              </w:rPr>
            </w:pPr>
            <w:r w:rsidRPr="006A7AE7">
              <w:rPr>
                <w:rFonts w:ascii="Arial" w:hAnsi="Arial" w:cs="Arial"/>
              </w:rPr>
              <w:t>13</w:t>
            </w:r>
          </w:p>
        </w:tc>
      </w:tr>
      <w:tr w:rsidR="00A238C7" w:rsidRPr="006A7AE7" w14:paraId="0441841A" w14:textId="77777777" w:rsidTr="007878CA">
        <w:tc>
          <w:tcPr>
            <w:tcW w:w="6946" w:type="dxa"/>
            <w:shd w:val="clear" w:color="auto" w:fill="auto"/>
          </w:tcPr>
          <w:p w14:paraId="5E79BA69" w14:textId="77777777" w:rsidR="00A238C7" w:rsidRPr="006A7AE7" w:rsidRDefault="00A238C7" w:rsidP="007878CA">
            <w:pPr>
              <w:pStyle w:val="Prrafodelista"/>
              <w:spacing w:after="0"/>
              <w:ind w:left="0"/>
              <w:jc w:val="both"/>
              <w:rPr>
                <w:rFonts w:ascii="Arial" w:hAnsi="Arial" w:cs="Arial"/>
              </w:rPr>
            </w:pPr>
            <w:r w:rsidRPr="006A7AE7">
              <w:rPr>
                <w:rFonts w:ascii="Arial" w:hAnsi="Arial" w:cs="Arial"/>
              </w:rPr>
              <w:t>Actividades Académicas Electivas Profesionales</w:t>
            </w:r>
          </w:p>
        </w:tc>
        <w:tc>
          <w:tcPr>
            <w:tcW w:w="2000" w:type="dxa"/>
            <w:shd w:val="clear" w:color="auto" w:fill="auto"/>
          </w:tcPr>
          <w:p w14:paraId="7EF125BB" w14:textId="77777777" w:rsidR="00A238C7" w:rsidRPr="006A7AE7" w:rsidRDefault="00A238C7" w:rsidP="007878CA">
            <w:pPr>
              <w:pStyle w:val="Prrafodelista"/>
              <w:spacing w:after="0"/>
              <w:ind w:left="0"/>
              <w:jc w:val="center"/>
              <w:rPr>
                <w:rFonts w:ascii="Arial" w:hAnsi="Arial" w:cs="Arial"/>
              </w:rPr>
            </w:pPr>
            <w:r w:rsidRPr="006A7AE7">
              <w:rPr>
                <w:rFonts w:ascii="Arial" w:hAnsi="Arial" w:cs="Arial"/>
              </w:rPr>
              <w:t>12</w:t>
            </w:r>
          </w:p>
        </w:tc>
      </w:tr>
      <w:tr w:rsidR="00A238C7" w:rsidRPr="006A7AE7" w14:paraId="20F31A5D" w14:textId="77777777" w:rsidTr="007878CA">
        <w:tc>
          <w:tcPr>
            <w:tcW w:w="6946" w:type="dxa"/>
            <w:shd w:val="clear" w:color="auto" w:fill="auto"/>
          </w:tcPr>
          <w:p w14:paraId="60759503" w14:textId="77777777" w:rsidR="00A238C7" w:rsidRPr="006A7AE7" w:rsidRDefault="00A238C7" w:rsidP="007878CA">
            <w:pPr>
              <w:pStyle w:val="Prrafodelista"/>
              <w:spacing w:after="0"/>
              <w:ind w:left="0"/>
              <w:jc w:val="both"/>
              <w:rPr>
                <w:rFonts w:ascii="Arial" w:hAnsi="Arial" w:cs="Arial"/>
              </w:rPr>
            </w:pPr>
            <w:r w:rsidRPr="006A7AE7">
              <w:rPr>
                <w:rFonts w:ascii="Arial" w:hAnsi="Arial" w:cs="Arial"/>
              </w:rPr>
              <w:t>Actividades Académicas Electivas Complementarias</w:t>
            </w:r>
          </w:p>
        </w:tc>
        <w:tc>
          <w:tcPr>
            <w:tcW w:w="2000" w:type="dxa"/>
            <w:shd w:val="clear" w:color="auto" w:fill="auto"/>
          </w:tcPr>
          <w:p w14:paraId="19E27D71" w14:textId="77777777" w:rsidR="00A238C7" w:rsidRPr="006A7AE7" w:rsidRDefault="00A238C7" w:rsidP="007878CA">
            <w:pPr>
              <w:pStyle w:val="Prrafodelista"/>
              <w:spacing w:after="0"/>
              <w:ind w:left="0"/>
              <w:jc w:val="center"/>
              <w:rPr>
                <w:rFonts w:ascii="Arial" w:hAnsi="Arial" w:cs="Arial"/>
              </w:rPr>
            </w:pPr>
            <w:r w:rsidRPr="006A7AE7">
              <w:rPr>
                <w:rFonts w:ascii="Arial" w:hAnsi="Arial" w:cs="Arial"/>
              </w:rPr>
              <w:t>12</w:t>
            </w:r>
          </w:p>
        </w:tc>
      </w:tr>
      <w:tr w:rsidR="00A238C7" w:rsidRPr="006A7AE7" w14:paraId="3D38F563" w14:textId="77777777" w:rsidTr="007878CA">
        <w:tc>
          <w:tcPr>
            <w:tcW w:w="6946" w:type="dxa"/>
            <w:shd w:val="clear" w:color="auto" w:fill="auto"/>
          </w:tcPr>
          <w:p w14:paraId="2947321C" w14:textId="77777777" w:rsidR="00A238C7" w:rsidRPr="006A7AE7" w:rsidRDefault="00A238C7" w:rsidP="007878CA">
            <w:pPr>
              <w:pStyle w:val="Prrafodelista"/>
              <w:spacing w:after="0"/>
              <w:ind w:left="0"/>
              <w:jc w:val="both"/>
              <w:rPr>
                <w:rFonts w:ascii="Arial" w:hAnsi="Arial" w:cs="Arial"/>
              </w:rPr>
            </w:pPr>
            <w:r w:rsidRPr="006A7AE7">
              <w:rPr>
                <w:rFonts w:ascii="Arial" w:hAnsi="Arial" w:cs="Arial"/>
              </w:rPr>
              <w:t>Actividades Académicas Obligatorias Institucionales</w:t>
            </w:r>
          </w:p>
        </w:tc>
        <w:tc>
          <w:tcPr>
            <w:tcW w:w="2000" w:type="dxa"/>
            <w:shd w:val="clear" w:color="auto" w:fill="auto"/>
          </w:tcPr>
          <w:p w14:paraId="2B5A2B39" w14:textId="77777777" w:rsidR="00A238C7" w:rsidRPr="006A7AE7" w:rsidRDefault="00A238C7" w:rsidP="007878CA">
            <w:pPr>
              <w:pStyle w:val="Prrafodelista"/>
              <w:spacing w:after="0"/>
              <w:ind w:left="0"/>
              <w:jc w:val="center"/>
              <w:rPr>
                <w:rFonts w:ascii="Arial" w:hAnsi="Arial" w:cs="Arial"/>
              </w:rPr>
            </w:pPr>
            <w:r>
              <w:rPr>
                <w:rFonts w:ascii="Arial" w:hAnsi="Arial" w:cs="Arial"/>
              </w:rPr>
              <w:t xml:space="preserve">  </w:t>
            </w:r>
            <w:r w:rsidRPr="006A7AE7">
              <w:rPr>
                <w:rFonts w:ascii="Arial" w:hAnsi="Arial" w:cs="Arial"/>
              </w:rPr>
              <w:t>9</w:t>
            </w:r>
          </w:p>
        </w:tc>
      </w:tr>
      <w:tr w:rsidR="00A238C7" w:rsidRPr="006A7AE7" w14:paraId="201C7704" w14:textId="77777777" w:rsidTr="007878CA">
        <w:tc>
          <w:tcPr>
            <w:tcW w:w="6946" w:type="dxa"/>
            <w:shd w:val="clear" w:color="auto" w:fill="auto"/>
          </w:tcPr>
          <w:p w14:paraId="4D2A9BF9" w14:textId="77777777" w:rsidR="00A238C7" w:rsidRPr="006A7AE7" w:rsidRDefault="00A238C7" w:rsidP="007878CA">
            <w:pPr>
              <w:pStyle w:val="Prrafodelista"/>
              <w:spacing w:after="0"/>
              <w:ind w:left="0"/>
              <w:jc w:val="both"/>
              <w:rPr>
                <w:rFonts w:ascii="Arial" w:hAnsi="Arial" w:cs="Arial"/>
              </w:rPr>
            </w:pPr>
            <w:r w:rsidRPr="006A7AE7">
              <w:rPr>
                <w:rFonts w:ascii="Arial" w:hAnsi="Arial" w:cs="Arial"/>
              </w:rPr>
              <w:t>Actividades Académicas Obligatorias de Ley</w:t>
            </w:r>
          </w:p>
        </w:tc>
        <w:tc>
          <w:tcPr>
            <w:tcW w:w="2000" w:type="dxa"/>
            <w:shd w:val="clear" w:color="auto" w:fill="auto"/>
          </w:tcPr>
          <w:p w14:paraId="76AE8475" w14:textId="77777777" w:rsidR="00A238C7" w:rsidRPr="006A7AE7" w:rsidRDefault="00A238C7" w:rsidP="007878CA">
            <w:pPr>
              <w:pStyle w:val="Prrafodelista"/>
              <w:spacing w:after="0"/>
              <w:ind w:left="0"/>
              <w:jc w:val="center"/>
              <w:rPr>
                <w:rFonts w:ascii="Arial" w:hAnsi="Arial" w:cs="Arial"/>
              </w:rPr>
            </w:pPr>
            <w:r>
              <w:rPr>
                <w:rFonts w:ascii="Arial" w:hAnsi="Arial" w:cs="Arial"/>
              </w:rPr>
              <w:t xml:space="preserve">  </w:t>
            </w:r>
            <w:r w:rsidRPr="006A7AE7">
              <w:rPr>
                <w:rFonts w:ascii="Arial" w:hAnsi="Arial" w:cs="Arial"/>
              </w:rPr>
              <w:t>9</w:t>
            </w:r>
          </w:p>
        </w:tc>
      </w:tr>
    </w:tbl>
    <w:p w14:paraId="7F0E8753" w14:textId="77777777" w:rsidR="00A238C7" w:rsidRPr="00A7346B" w:rsidRDefault="00A238C7" w:rsidP="00A238C7">
      <w:pPr>
        <w:pStyle w:val="Prrafodelista"/>
        <w:spacing w:after="0" w:line="240" w:lineRule="auto"/>
        <w:ind w:left="708" w:firstLine="12"/>
        <w:jc w:val="both"/>
        <w:rPr>
          <w:rFonts w:ascii="Arial" w:hAnsi="Arial" w:cs="Arial"/>
        </w:rPr>
      </w:pPr>
      <w:r>
        <w:rPr>
          <w:rFonts w:ascii="Arial" w:hAnsi="Arial" w:cs="Arial"/>
        </w:rPr>
        <w:lastRenderedPageBreak/>
        <w:t xml:space="preserve">    </w:t>
      </w:r>
    </w:p>
    <w:p w14:paraId="6B6A882A" w14:textId="77777777" w:rsidR="00A238C7" w:rsidRPr="00EF13B5" w:rsidRDefault="00A238C7" w:rsidP="00A238C7">
      <w:pPr>
        <w:numPr>
          <w:ilvl w:val="0"/>
          <w:numId w:val="11"/>
        </w:numPr>
        <w:rPr>
          <w:rFonts w:ascii="Arial" w:hAnsi="Arial" w:cs="Arial"/>
          <w:sz w:val="24"/>
          <w:szCs w:val="28"/>
          <w:u w:val="single"/>
        </w:rPr>
      </w:pPr>
      <w:r w:rsidRPr="00EF13B5">
        <w:rPr>
          <w:rFonts w:ascii="Arial" w:hAnsi="Arial" w:cs="Arial"/>
          <w:sz w:val="24"/>
          <w:szCs w:val="28"/>
          <w:u w:val="single"/>
        </w:rPr>
        <w:t>Justificación del cambio de 150 a 156 créditos académicos:</w:t>
      </w:r>
    </w:p>
    <w:p w14:paraId="70F6ADC3" w14:textId="77777777" w:rsidR="00A238C7" w:rsidRPr="00A7346B" w:rsidRDefault="00A238C7" w:rsidP="00A238C7">
      <w:pPr>
        <w:spacing w:line="240" w:lineRule="auto"/>
        <w:jc w:val="both"/>
        <w:rPr>
          <w:rFonts w:ascii="Arial" w:hAnsi="Arial" w:cs="Arial"/>
          <w:lang w:val="es-MX"/>
        </w:rPr>
      </w:pPr>
      <w:r w:rsidRPr="00A7346B">
        <w:rPr>
          <w:rFonts w:ascii="Arial" w:hAnsi="Arial" w:cs="Arial"/>
        </w:rPr>
        <w:t xml:space="preserve">El Consejo Superior de la Universidad del Quindío en </w:t>
      </w:r>
      <w:r w:rsidRPr="00A7346B">
        <w:rPr>
          <w:rFonts w:ascii="Arial" w:hAnsi="Arial" w:cs="Arial"/>
          <w:lang w:val="es-MX"/>
        </w:rPr>
        <w:t xml:space="preserve">el Artículo 22 numeral 7 del Acuerdo 005 del 28 de Febrero de 2005 incluyó a los </w:t>
      </w:r>
      <w:r>
        <w:rPr>
          <w:rFonts w:ascii="Arial" w:hAnsi="Arial" w:cs="Arial"/>
          <w:lang w:val="es-MX"/>
        </w:rPr>
        <w:t>Consejos C</w:t>
      </w:r>
      <w:r w:rsidRPr="00A7346B">
        <w:rPr>
          <w:rFonts w:ascii="Arial" w:hAnsi="Arial" w:cs="Arial"/>
          <w:lang w:val="es-MX"/>
        </w:rPr>
        <w:t xml:space="preserve">urriculares dentro de los órganos de gobierno de </w:t>
      </w:r>
      <w:smartTag w:uri="urn:schemas-microsoft-com:office:smarttags" w:element="PersonName">
        <w:smartTagPr>
          <w:attr w:name="ProductID" w:val="la Universidad"/>
        </w:smartTagPr>
        <w:r w:rsidRPr="00A7346B">
          <w:rPr>
            <w:rFonts w:ascii="Arial" w:hAnsi="Arial" w:cs="Arial"/>
            <w:lang w:val="es-MX"/>
          </w:rPr>
          <w:t>la Universidad</w:t>
        </w:r>
      </w:smartTag>
      <w:r w:rsidRPr="00A7346B">
        <w:rPr>
          <w:rFonts w:ascii="Arial" w:hAnsi="Arial" w:cs="Arial"/>
          <w:lang w:val="es-MX"/>
        </w:rPr>
        <w:t xml:space="preserve"> y por ello, además de ser un organismo asesor del Director de Programa en asuntos académicos y administrativos, con base en el artículo 52, ibídem, fue revestido de atribuciones para diseñar, evaluar y controlar la gestión curricular y diseñar, rediseñar, y actualizar el currículo del programa.</w:t>
      </w:r>
    </w:p>
    <w:p w14:paraId="42751171" w14:textId="77777777" w:rsidR="00A238C7" w:rsidRDefault="00A238C7" w:rsidP="00A238C7">
      <w:pPr>
        <w:spacing w:line="240" w:lineRule="auto"/>
        <w:jc w:val="both"/>
        <w:rPr>
          <w:rFonts w:ascii="Arial" w:hAnsi="Arial" w:cs="Arial"/>
          <w:lang w:val="es-MX"/>
        </w:rPr>
      </w:pPr>
      <w:r w:rsidRPr="00A7346B">
        <w:rPr>
          <w:rFonts w:ascii="Arial" w:hAnsi="Arial" w:cs="Arial"/>
          <w:lang w:val="es-MX"/>
        </w:rPr>
        <w:t>En tal sentido</w:t>
      </w:r>
      <w:r>
        <w:rPr>
          <w:rFonts w:ascii="Arial" w:hAnsi="Arial" w:cs="Arial"/>
          <w:lang w:val="es-MX"/>
        </w:rPr>
        <w:t xml:space="preserve">, </w:t>
      </w:r>
      <w:r w:rsidRPr="00A7346B">
        <w:rPr>
          <w:rFonts w:ascii="Arial" w:hAnsi="Arial" w:cs="Arial"/>
          <w:lang w:val="es-MX"/>
        </w:rPr>
        <w:t xml:space="preserve">el Consejo Curricular del Programa de Física </w:t>
      </w:r>
      <w:r>
        <w:rPr>
          <w:rFonts w:ascii="Arial" w:hAnsi="Arial" w:cs="Arial"/>
          <w:lang w:val="es-MX"/>
        </w:rPr>
        <w:t xml:space="preserve">analizó, </w:t>
      </w:r>
      <w:r w:rsidRPr="00A7346B">
        <w:rPr>
          <w:rFonts w:ascii="Arial" w:hAnsi="Arial" w:cs="Arial"/>
          <w:lang w:val="es-MX"/>
        </w:rPr>
        <w:t>reeval</w:t>
      </w:r>
      <w:r>
        <w:rPr>
          <w:rFonts w:ascii="Arial" w:hAnsi="Arial" w:cs="Arial"/>
          <w:lang w:val="es-MX"/>
        </w:rPr>
        <w:t>úo y reformuló</w:t>
      </w:r>
      <w:r w:rsidRPr="00A7346B">
        <w:rPr>
          <w:rFonts w:ascii="Arial" w:hAnsi="Arial" w:cs="Arial"/>
          <w:lang w:val="es-MX"/>
        </w:rPr>
        <w:t xml:space="preserve"> algunos aspectos relacionados con los espacios académicos del Plan de Estudios que así lo requerían. En efecto:</w:t>
      </w:r>
    </w:p>
    <w:p w14:paraId="202B02C8" w14:textId="77777777" w:rsidR="00A238C7" w:rsidRPr="00A7346B" w:rsidRDefault="00A238C7" w:rsidP="00A238C7">
      <w:pPr>
        <w:pStyle w:val="Prrafodelista"/>
        <w:numPr>
          <w:ilvl w:val="0"/>
          <w:numId w:val="8"/>
        </w:numPr>
        <w:spacing w:after="0" w:line="240" w:lineRule="auto"/>
        <w:jc w:val="both"/>
        <w:rPr>
          <w:rFonts w:ascii="Arial" w:hAnsi="Arial" w:cs="Arial"/>
        </w:rPr>
      </w:pPr>
      <w:r>
        <w:rPr>
          <w:rFonts w:ascii="Arial" w:hAnsi="Arial" w:cs="Arial"/>
          <w:lang w:val="es-MX"/>
        </w:rPr>
        <w:t>E</w:t>
      </w:r>
      <w:r w:rsidRPr="00A7346B">
        <w:rPr>
          <w:rFonts w:ascii="Arial" w:hAnsi="Arial" w:cs="Arial"/>
        </w:rPr>
        <w:t>l plan de estudios aprobado inicialmente por el Consejo Superior mediante Acuerdo N° 09 de Diciembre 6 de 2004 contemplaba un total de ciento cincuenta créditos (</w:t>
      </w:r>
      <w:r w:rsidRPr="00F71BD2">
        <w:rPr>
          <w:rFonts w:ascii="Arial" w:hAnsi="Arial" w:cs="Arial"/>
          <w:b/>
        </w:rPr>
        <w:t>150</w:t>
      </w:r>
      <w:r w:rsidRPr="00A7346B">
        <w:rPr>
          <w:rFonts w:ascii="Arial" w:hAnsi="Arial" w:cs="Arial"/>
        </w:rPr>
        <w:t xml:space="preserve">) distribuidos en diferentes actividades académicas de conformidad al Acuerdo No. 018 de Diciembre 18 de 2003 proferido por el mismo Consejo. Este Acuerdo en su normativa contempla 12 créditos correspondientes a las ACTIVIDADES </w:t>
      </w:r>
      <w:r>
        <w:rPr>
          <w:rFonts w:ascii="Arial" w:hAnsi="Arial" w:cs="Arial"/>
        </w:rPr>
        <w:t xml:space="preserve">ACADÉMICAS </w:t>
      </w:r>
      <w:r w:rsidRPr="00A7346B">
        <w:rPr>
          <w:rFonts w:ascii="Arial" w:hAnsi="Arial" w:cs="Arial"/>
        </w:rPr>
        <w:t>ELECTIVAS COMPLEMENTARIAS</w:t>
      </w:r>
      <w:r>
        <w:rPr>
          <w:rFonts w:ascii="Arial" w:hAnsi="Arial" w:cs="Arial"/>
        </w:rPr>
        <w:t xml:space="preserve"> (AAEC)</w:t>
      </w:r>
      <w:r w:rsidRPr="00A7346B">
        <w:rPr>
          <w:rFonts w:ascii="Arial" w:hAnsi="Arial" w:cs="Arial"/>
        </w:rPr>
        <w:t xml:space="preserve"> (4 asignaturas electivas) que no fueron tenidas en cuenta en el anterior Plan de Estudios</w:t>
      </w:r>
      <w:r>
        <w:rPr>
          <w:rFonts w:ascii="Arial" w:hAnsi="Arial" w:cs="Arial"/>
        </w:rPr>
        <w:t xml:space="preserve"> (Plan 1205)</w:t>
      </w:r>
      <w:r w:rsidRPr="00A7346B">
        <w:rPr>
          <w:rFonts w:ascii="Arial" w:hAnsi="Arial" w:cs="Arial"/>
        </w:rPr>
        <w:t xml:space="preserve"> aprobado en su momento.</w:t>
      </w:r>
    </w:p>
    <w:p w14:paraId="2D166742" w14:textId="77777777" w:rsidR="00A238C7" w:rsidRPr="00A7346B" w:rsidRDefault="00A238C7" w:rsidP="00A238C7">
      <w:pPr>
        <w:pStyle w:val="Prrafodelista"/>
        <w:spacing w:after="0" w:line="240" w:lineRule="auto"/>
        <w:ind w:left="708" w:firstLine="12"/>
        <w:jc w:val="both"/>
        <w:rPr>
          <w:rFonts w:ascii="Arial" w:hAnsi="Arial" w:cs="Arial"/>
        </w:rPr>
      </w:pPr>
    </w:p>
    <w:p w14:paraId="4F841615" w14:textId="2430347B" w:rsidR="00A238C7" w:rsidRPr="00581823" w:rsidRDefault="00A238C7" w:rsidP="00A238C7">
      <w:pPr>
        <w:pStyle w:val="Prrafodelista"/>
        <w:spacing w:after="0" w:line="240" w:lineRule="auto"/>
        <w:ind w:left="708" w:firstLine="12"/>
        <w:jc w:val="both"/>
        <w:rPr>
          <w:rFonts w:ascii="Arial" w:hAnsi="Arial" w:cs="Arial"/>
          <w:b/>
        </w:rPr>
      </w:pPr>
      <w:r w:rsidRPr="00A7346B">
        <w:rPr>
          <w:rFonts w:ascii="Arial" w:hAnsi="Arial" w:cs="Arial"/>
        </w:rPr>
        <w:t>Med</w:t>
      </w:r>
      <w:r w:rsidR="00A10938">
        <w:rPr>
          <w:rFonts w:ascii="Arial" w:hAnsi="Arial" w:cs="Arial"/>
        </w:rPr>
        <w:t>iante Acuerdo No. 015 del 7 de s</w:t>
      </w:r>
      <w:r w:rsidRPr="00A7346B">
        <w:rPr>
          <w:rFonts w:ascii="Arial" w:hAnsi="Arial" w:cs="Arial"/>
        </w:rPr>
        <w:t>eptiembre de 2011, el Co</w:t>
      </w:r>
      <w:r w:rsidR="00A10938">
        <w:rPr>
          <w:rFonts w:ascii="Arial" w:hAnsi="Arial" w:cs="Arial"/>
        </w:rPr>
        <w:t xml:space="preserve">nsejo Académico     recomienda </w:t>
      </w:r>
      <w:r w:rsidRPr="00A7346B">
        <w:rPr>
          <w:rFonts w:ascii="Arial" w:hAnsi="Arial" w:cs="Arial"/>
        </w:rPr>
        <w:t xml:space="preserve">incluir en el Plan de Estudios del Programa de Física los 12 créditos asociados con Actividades </w:t>
      </w:r>
      <w:r>
        <w:rPr>
          <w:rFonts w:ascii="Arial" w:hAnsi="Arial" w:cs="Arial"/>
        </w:rPr>
        <w:t xml:space="preserve">Académicas </w:t>
      </w:r>
      <w:r w:rsidRPr="00A7346B">
        <w:rPr>
          <w:rFonts w:ascii="Arial" w:hAnsi="Arial" w:cs="Arial"/>
        </w:rPr>
        <w:t>Electivas Complementarias</w:t>
      </w:r>
      <w:r>
        <w:rPr>
          <w:rFonts w:ascii="Arial" w:hAnsi="Arial" w:cs="Arial"/>
        </w:rPr>
        <w:t xml:space="preserve"> (AAEC)</w:t>
      </w:r>
      <w:r w:rsidRPr="00A7346B">
        <w:rPr>
          <w:rFonts w:ascii="Arial" w:hAnsi="Arial" w:cs="Arial"/>
        </w:rPr>
        <w:t xml:space="preserve"> de conformidad con lo estipulado en el Acuerdo 018 del 2003. De esta manera el Plan de Estudios </w:t>
      </w:r>
      <w:r w:rsidRPr="00581823">
        <w:rPr>
          <w:rFonts w:ascii="Arial" w:hAnsi="Arial" w:cs="Arial"/>
          <w:b/>
        </w:rPr>
        <w:t>tendría</w:t>
      </w:r>
      <w:r w:rsidRPr="00A7346B">
        <w:rPr>
          <w:rFonts w:ascii="Arial" w:hAnsi="Arial" w:cs="Arial"/>
        </w:rPr>
        <w:t xml:space="preserve"> un total de </w:t>
      </w:r>
      <w:r w:rsidRPr="00581823">
        <w:rPr>
          <w:rFonts w:ascii="Arial" w:hAnsi="Arial" w:cs="Arial"/>
          <w:b/>
        </w:rPr>
        <w:t>162 créditos.</w:t>
      </w:r>
    </w:p>
    <w:p w14:paraId="19500BEF" w14:textId="7A414CC4" w:rsidR="00A238C7" w:rsidRPr="009B5E9D" w:rsidRDefault="00A238C7" w:rsidP="00A238C7">
      <w:pPr>
        <w:pStyle w:val="Prrafodelista"/>
        <w:spacing w:after="0" w:line="240" w:lineRule="auto"/>
        <w:ind w:left="708" w:firstLine="12"/>
        <w:jc w:val="center"/>
        <w:rPr>
          <w:rFonts w:ascii="Arial" w:hAnsi="Arial" w:cs="Arial"/>
          <w:sz w:val="20"/>
          <w:szCs w:val="20"/>
        </w:rPr>
      </w:pPr>
    </w:p>
    <w:p w14:paraId="2EE67D4F" w14:textId="77777777" w:rsidR="00A238C7" w:rsidRDefault="00A238C7" w:rsidP="00A238C7">
      <w:pPr>
        <w:pStyle w:val="Prrafodelista"/>
        <w:numPr>
          <w:ilvl w:val="0"/>
          <w:numId w:val="8"/>
        </w:numPr>
        <w:spacing w:after="0" w:line="240" w:lineRule="auto"/>
        <w:jc w:val="both"/>
        <w:rPr>
          <w:rFonts w:ascii="Arial" w:hAnsi="Arial" w:cs="Arial"/>
        </w:rPr>
      </w:pPr>
      <w:r w:rsidRPr="00A7346B">
        <w:rPr>
          <w:rFonts w:ascii="Arial" w:hAnsi="Arial" w:cs="Arial"/>
        </w:rPr>
        <w:t>No obstante, mediante Acta N° 005 de Junio 8 de 2011</w:t>
      </w:r>
      <w:r w:rsidRPr="00A7346B">
        <w:rPr>
          <w:rFonts w:ascii="Arial" w:hAnsi="Arial" w:cs="Arial"/>
          <w:color w:val="C00000"/>
        </w:rPr>
        <w:t xml:space="preserve"> </w:t>
      </w:r>
      <w:r w:rsidRPr="00A7346B">
        <w:rPr>
          <w:rFonts w:ascii="Arial" w:hAnsi="Arial" w:cs="Arial"/>
        </w:rPr>
        <w:t xml:space="preserve"> el Consejo Curricular del Programa aprueba modificar el número de créditos</w:t>
      </w:r>
      <w:r>
        <w:rPr>
          <w:rFonts w:ascii="Arial" w:hAnsi="Arial" w:cs="Arial"/>
        </w:rPr>
        <w:t xml:space="preserve"> del Plan de Estudios 1205</w:t>
      </w:r>
      <w:r w:rsidRPr="00A7346B">
        <w:rPr>
          <w:rFonts w:ascii="Arial" w:hAnsi="Arial" w:cs="Arial"/>
        </w:rPr>
        <w:t xml:space="preserve"> asociados a las asignaturas de: Física Moderna, Electrodinámica, Mecánica Cuántica, Mecánica Estadística y Estado Sólido </w:t>
      </w:r>
      <w:r>
        <w:rPr>
          <w:rFonts w:ascii="Arial" w:hAnsi="Arial" w:cs="Arial"/>
        </w:rPr>
        <w:t xml:space="preserve">pasando estas </w:t>
      </w:r>
      <w:r w:rsidRPr="00A7346B">
        <w:rPr>
          <w:rFonts w:ascii="Arial" w:hAnsi="Arial" w:cs="Arial"/>
        </w:rPr>
        <w:t>de cinco</w:t>
      </w:r>
      <w:r>
        <w:rPr>
          <w:rFonts w:ascii="Arial" w:hAnsi="Arial" w:cs="Arial"/>
        </w:rPr>
        <w:t xml:space="preserve"> (5)</w:t>
      </w:r>
      <w:r w:rsidRPr="00A7346B">
        <w:rPr>
          <w:rFonts w:ascii="Arial" w:hAnsi="Arial" w:cs="Arial"/>
        </w:rPr>
        <w:t xml:space="preserve"> créditos a cuatro (4)</w:t>
      </w:r>
      <w:r>
        <w:rPr>
          <w:rFonts w:ascii="Arial" w:hAnsi="Arial" w:cs="Arial"/>
        </w:rPr>
        <w:t>,</w:t>
      </w:r>
      <w:r w:rsidRPr="00A7346B">
        <w:rPr>
          <w:rFonts w:ascii="Arial" w:hAnsi="Arial" w:cs="Arial"/>
        </w:rPr>
        <w:t xml:space="preserve"> y Métodos Matemáticos de la Física de cuatro (4) a tres (3) créditos con el propósito de facilitar la movilidad de estudiantes y la homologación entre asignaturas equivalentes al interior de la Universidad del Quindío y/o entre instituciones de educación superior diferentes</w:t>
      </w:r>
      <w:r>
        <w:rPr>
          <w:rFonts w:ascii="Arial" w:hAnsi="Arial" w:cs="Arial"/>
        </w:rPr>
        <w:t xml:space="preserve"> a la Universidad del Quindío</w:t>
      </w:r>
      <w:r w:rsidRPr="00A7346B">
        <w:rPr>
          <w:rFonts w:ascii="Arial" w:hAnsi="Arial" w:cs="Arial"/>
        </w:rPr>
        <w:t>.</w:t>
      </w:r>
      <w:r>
        <w:rPr>
          <w:rFonts w:ascii="Arial" w:hAnsi="Arial" w:cs="Arial"/>
        </w:rPr>
        <w:t xml:space="preserve"> Igual sucedió con la asignatura de Introducción a la Física que pasó de tener 4 créditos a 3 y una intensidad horaria de 6 horas/semana a 4 (cuatro).</w:t>
      </w:r>
    </w:p>
    <w:p w14:paraId="5B61FCFD" w14:textId="77777777" w:rsidR="00A238C7" w:rsidRDefault="00A238C7" w:rsidP="00A238C7">
      <w:pPr>
        <w:pStyle w:val="Prrafodelista"/>
        <w:spacing w:after="0" w:line="240" w:lineRule="auto"/>
        <w:jc w:val="both"/>
        <w:rPr>
          <w:rFonts w:ascii="Arial" w:hAnsi="Arial" w:cs="Arial"/>
        </w:rPr>
      </w:pPr>
      <w:r w:rsidRPr="00A7346B">
        <w:rPr>
          <w:rFonts w:ascii="Arial" w:hAnsi="Arial" w:cs="Arial"/>
        </w:rPr>
        <w:t xml:space="preserve"> </w:t>
      </w:r>
    </w:p>
    <w:p w14:paraId="59336614" w14:textId="2C94129F" w:rsidR="00A238C7" w:rsidRPr="00A7346B" w:rsidRDefault="00A238C7" w:rsidP="00A238C7">
      <w:pPr>
        <w:pStyle w:val="Prrafodelista"/>
        <w:spacing w:after="0" w:line="240" w:lineRule="auto"/>
        <w:jc w:val="both"/>
        <w:rPr>
          <w:rFonts w:ascii="Arial" w:hAnsi="Arial" w:cs="Arial"/>
        </w:rPr>
      </w:pPr>
      <w:r>
        <w:rPr>
          <w:rFonts w:ascii="Arial" w:hAnsi="Arial" w:cs="Arial"/>
        </w:rPr>
        <w:t xml:space="preserve">Esta modificación en el número de créditos de las asignaturas citadas en el párrafo anterior (seis en total) disminuye el número de créditos de </w:t>
      </w:r>
      <w:r w:rsidRPr="00DC6014">
        <w:rPr>
          <w:rFonts w:ascii="Arial" w:hAnsi="Arial" w:cs="Arial"/>
          <w:b/>
        </w:rPr>
        <w:t>162 a 156</w:t>
      </w:r>
      <w:r>
        <w:rPr>
          <w:rFonts w:ascii="Arial" w:hAnsi="Arial" w:cs="Arial"/>
        </w:rPr>
        <w:t xml:space="preserve"> que es el número definitivo de créditos</w:t>
      </w:r>
      <w:r w:rsidR="00A10938">
        <w:rPr>
          <w:rFonts w:ascii="Arial" w:hAnsi="Arial" w:cs="Arial"/>
        </w:rPr>
        <w:t xml:space="preserve"> que debe cursar un estudiante en </w:t>
      </w:r>
      <w:r>
        <w:rPr>
          <w:rFonts w:ascii="Arial" w:hAnsi="Arial" w:cs="Arial"/>
        </w:rPr>
        <w:t xml:space="preserve">el nuevo Plan de Estudios (Plan </w:t>
      </w:r>
      <w:r w:rsidR="00A10938">
        <w:rPr>
          <w:rFonts w:ascii="Arial" w:hAnsi="Arial" w:cs="Arial"/>
        </w:rPr>
        <w:t>1</w:t>
      </w:r>
      <w:r>
        <w:rPr>
          <w:rFonts w:ascii="Arial" w:hAnsi="Arial" w:cs="Arial"/>
        </w:rPr>
        <w:t>207) para optar al título de Físico a partir del primer semestre de 2012.</w:t>
      </w:r>
    </w:p>
    <w:p w14:paraId="23DFE3E3" w14:textId="77777777" w:rsidR="00A238C7" w:rsidRPr="00A7346B" w:rsidRDefault="00A238C7" w:rsidP="00A238C7">
      <w:pPr>
        <w:pStyle w:val="Prrafodelista"/>
        <w:spacing w:after="0" w:line="240" w:lineRule="auto"/>
        <w:jc w:val="both"/>
        <w:rPr>
          <w:rFonts w:ascii="Arial" w:hAnsi="Arial" w:cs="Arial"/>
        </w:rPr>
      </w:pPr>
    </w:p>
    <w:p w14:paraId="5F362E0A" w14:textId="2160B918" w:rsidR="00A238C7" w:rsidRPr="009B5E9D" w:rsidRDefault="00A238C7" w:rsidP="00A238C7">
      <w:pPr>
        <w:pStyle w:val="Prrafodelista"/>
        <w:spacing w:after="0" w:line="240" w:lineRule="auto"/>
        <w:ind w:left="708" w:firstLine="12"/>
        <w:jc w:val="both"/>
        <w:rPr>
          <w:rFonts w:ascii="Arial" w:hAnsi="Arial" w:cs="Arial"/>
        </w:rPr>
      </w:pPr>
      <w:r w:rsidRPr="00A7346B">
        <w:rPr>
          <w:rFonts w:ascii="Arial" w:hAnsi="Arial" w:cs="Arial"/>
        </w:rPr>
        <w:lastRenderedPageBreak/>
        <w:t xml:space="preserve">Dicha modificación fue avalada por el Consejo de Facultad mediante Acta N° 016 del 14 de Junio de 2011 y posteriormente aprobada mediante Acuerdo </w:t>
      </w:r>
      <w:r>
        <w:rPr>
          <w:rFonts w:ascii="Arial" w:hAnsi="Arial" w:cs="Arial"/>
        </w:rPr>
        <w:t>del Consejo Académico No 0</w:t>
      </w:r>
      <w:r w:rsidR="00A10938">
        <w:rPr>
          <w:rFonts w:ascii="Arial" w:hAnsi="Arial" w:cs="Arial"/>
        </w:rPr>
        <w:t>15 del 7 de s</w:t>
      </w:r>
      <w:r>
        <w:rPr>
          <w:rFonts w:ascii="Arial" w:hAnsi="Arial" w:cs="Arial"/>
        </w:rPr>
        <w:t>eptiembre de 2011.</w:t>
      </w:r>
    </w:p>
    <w:p w14:paraId="3C9126C6" w14:textId="77777777" w:rsidR="00A238C7" w:rsidRDefault="00A238C7" w:rsidP="00A238C7">
      <w:pPr>
        <w:pStyle w:val="Prrafodelista"/>
        <w:spacing w:after="0" w:line="240" w:lineRule="auto"/>
        <w:ind w:left="708" w:firstLine="12"/>
        <w:jc w:val="center"/>
        <w:rPr>
          <w:rFonts w:ascii="Arial" w:hAnsi="Arial" w:cs="Arial"/>
        </w:rPr>
      </w:pPr>
    </w:p>
    <w:p w14:paraId="27895E69" w14:textId="16A9985A" w:rsidR="00A238C7" w:rsidRDefault="00A238C7" w:rsidP="00A238C7">
      <w:pPr>
        <w:pStyle w:val="Prrafodelista"/>
        <w:spacing w:after="0" w:line="240" w:lineRule="auto"/>
        <w:ind w:left="708" w:firstLine="12"/>
        <w:jc w:val="both"/>
        <w:rPr>
          <w:rFonts w:ascii="Arial" w:hAnsi="Arial" w:cs="Arial"/>
        </w:rPr>
      </w:pPr>
      <w:r w:rsidRPr="00A7346B">
        <w:rPr>
          <w:rFonts w:ascii="Arial" w:hAnsi="Arial" w:cs="Arial"/>
        </w:rPr>
        <w:t>Así mismo, se recomendó el cambio de los nombres de las asignaturas de Cálculo I, II y III</w:t>
      </w:r>
      <w:r>
        <w:rPr>
          <w:rFonts w:ascii="Arial" w:hAnsi="Arial" w:cs="Arial"/>
        </w:rPr>
        <w:t xml:space="preserve"> en el plan 1205</w:t>
      </w:r>
      <w:r w:rsidRPr="00A7346B">
        <w:rPr>
          <w:rFonts w:ascii="Arial" w:hAnsi="Arial" w:cs="Arial"/>
        </w:rPr>
        <w:t xml:space="preserve"> por los de Cálculo Diferencial, Cálculo Integral y Cálculo Vectorial Multivariado</w:t>
      </w:r>
      <w:r>
        <w:rPr>
          <w:rFonts w:ascii="Arial" w:hAnsi="Arial" w:cs="Arial"/>
        </w:rPr>
        <w:t>,</w:t>
      </w:r>
      <w:r w:rsidRPr="00A7346B">
        <w:rPr>
          <w:rFonts w:ascii="Arial" w:hAnsi="Arial" w:cs="Arial"/>
        </w:rPr>
        <w:t xml:space="preserve"> respectivamente, así como también los de Física I, II y III por los de Mecánica, Electromagnetismo y Ondas</w:t>
      </w:r>
      <w:r>
        <w:rPr>
          <w:rFonts w:ascii="Arial" w:hAnsi="Arial" w:cs="Arial"/>
        </w:rPr>
        <w:t xml:space="preserve"> en el nuevo plan </w:t>
      </w:r>
      <w:r w:rsidR="00A10938">
        <w:rPr>
          <w:rFonts w:ascii="Arial" w:hAnsi="Arial" w:cs="Arial"/>
        </w:rPr>
        <w:t>1</w:t>
      </w:r>
      <w:r>
        <w:rPr>
          <w:rFonts w:ascii="Arial" w:hAnsi="Arial" w:cs="Arial"/>
        </w:rPr>
        <w:t>207,</w:t>
      </w:r>
      <w:r w:rsidRPr="00A7346B">
        <w:rPr>
          <w:rFonts w:ascii="Arial" w:hAnsi="Arial" w:cs="Arial"/>
        </w:rPr>
        <w:t xml:space="preserve"> para estar de acuerdo con los contenidos</w:t>
      </w:r>
      <w:r>
        <w:rPr>
          <w:rFonts w:ascii="Arial" w:hAnsi="Arial" w:cs="Arial"/>
        </w:rPr>
        <w:t xml:space="preserve"> </w:t>
      </w:r>
      <w:r w:rsidRPr="00A7346B">
        <w:rPr>
          <w:rFonts w:ascii="Arial" w:hAnsi="Arial" w:cs="Arial"/>
        </w:rPr>
        <w:t xml:space="preserve">microcurriculares de dichas asignaturas. </w:t>
      </w:r>
      <w:r>
        <w:rPr>
          <w:rFonts w:ascii="Arial" w:hAnsi="Arial" w:cs="Arial"/>
        </w:rPr>
        <w:t>Los contenidos de estas asignaturas, las intensidades horarias, el número de créditos y los requisitos de las mismas no sufrieron cambio alguno.</w:t>
      </w:r>
    </w:p>
    <w:p w14:paraId="5BF7ABDF" w14:textId="77777777" w:rsidR="00A238C7" w:rsidRDefault="00A238C7" w:rsidP="00A238C7">
      <w:pPr>
        <w:pStyle w:val="Prrafodelista"/>
        <w:spacing w:after="0" w:line="240" w:lineRule="auto"/>
        <w:ind w:left="708" w:firstLine="12"/>
        <w:jc w:val="both"/>
        <w:rPr>
          <w:rFonts w:ascii="Arial" w:hAnsi="Arial" w:cs="Arial"/>
        </w:rPr>
      </w:pPr>
    </w:p>
    <w:p w14:paraId="47898006" w14:textId="3E98B759" w:rsidR="00A238C7" w:rsidRPr="00872F70" w:rsidRDefault="00A10938" w:rsidP="00A238C7">
      <w:pPr>
        <w:pStyle w:val="Prrafodelista"/>
        <w:spacing w:after="0" w:line="240" w:lineRule="auto"/>
        <w:ind w:left="708" w:firstLine="12"/>
        <w:jc w:val="both"/>
        <w:rPr>
          <w:rFonts w:ascii="Arial" w:hAnsi="Arial" w:cs="Arial"/>
          <w:u w:val="single"/>
        </w:rPr>
      </w:pPr>
      <w:r>
        <w:rPr>
          <w:rFonts w:ascii="Arial" w:hAnsi="Arial" w:cs="Arial"/>
          <w:u w:val="single"/>
        </w:rPr>
        <w:t xml:space="preserve">Observación </w:t>
      </w:r>
      <w:r w:rsidR="00A238C7" w:rsidRPr="00872F70">
        <w:rPr>
          <w:rFonts w:ascii="Arial" w:hAnsi="Arial" w:cs="Arial"/>
          <w:u w:val="single"/>
        </w:rPr>
        <w:t>N° 1</w:t>
      </w:r>
    </w:p>
    <w:p w14:paraId="0101433F" w14:textId="77777777" w:rsidR="00A238C7" w:rsidRDefault="00A238C7" w:rsidP="00A238C7">
      <w:pPr>
        <w:pStyle w:val="Prrafodelista"/>
        <w:spacing w:after="0" w:line="240" w:lineRule="auto"/>
        <w:ind w:left="708" w:firstLine="12"/>
        <w:jc w:val="both"/>
        <w:rPr>
          <w:rFonts w:ascii="Arial" w:hAnsi="Arial" w:cs="Arial"/>
        </w:rPr>
      </w:pPr>
    </w:p>
    <w:p w14:paraId="287D6BEE" w14:textId="4315F28A" w:rsidR="00A238C7" w:rsidRDefault="00A238C7" w:rsidP="00A238C7">
      <w:pPr>
        <w:pStyle w:val="Prrafodelista"/>
        <w:spacing w:after="0" w:line="240" w:lineRule="auto"/>
        <w:ind w:left="708" w:firstLine="12"/>
        <w:jc w:val="both"/>
        <w:rPr>
          <w:rFonts w:ascii="Arial" w:hAnsi="Arial" w:cs="Arial"/>
        </w:rPr>
      </w:pPr>
      <w:r>
        <w:rPr>
          <w:rFonts w:ascii="Arial" w:hAnsi="Arial" w:cs="Arial"/>
        </w:rPr>
        <w:t xml:space="preserve">La estructura específica del Plan de Estudios (Malla Curricular), distribuida en períodos académicos de conformidad con el Acuerdo 015 de septiembre 7 de 2011 no muestra los espacios académicos correspondientes a las Actividades Académicas Obligatorias de </w:t>
      </w:r>
      <w:r w:rsidR="00A10938">
        <w:rPr>
          <w:rFonts w:ascii="Arial" w:hAnsi="Arial" w:cs="Arial"/>
        </w:rPr>
        <w:t xml:space="preserve">Ley (AAOL) (9 </w:t>
      </w:r>
      <w:r>
        <w:rPr>
          <w:rFonts w:ascii="Arial" w:hAnsi="Arial" w:cs="Arial"/>
        </w:rPr>
        <w:t xml:space="preserve">créditos) ni las Obligatorias Institucionales (9 créditos), como tampoco las Actividades Académicas Electivas Complementarias (AAEC) (12 créditos), 30 créditos en total, pero estos créditos deben ser tomados por el estudiante repartidos en cualquier semestre (Ver NOTA al final de la página 9 del Acuerdo 015 colgado en la plataforma SACES), lo anterior por directriz institucional. Por la razón anterior se daba cuenta de </w:t>
      </w:r>
      <w:r w:rsidRPr="00320F42">
        <w:rPr>
          <w:rFonts w:ascii="Arial" w:hAnsi="Arial" w:cs="Arial"/>
          <w:b/>
        </w:rPr>
        <w:t>126 créditos</w:t>
      </w:r>
      <w:r>
        <w:rPr>
          <w:rFonts w:ascii="Arial" w:hAnsi="Arial" w:cs="Arial"/>
        </w:rPr>
        <w:t>.</w:t>
      </w:r>
    </w:p>
    <w:p w14:paraId="6EA24B19" w14:textId="77777777" w:rsidR="00A238C7" w:rsidRDefault="00A238C7" w:rsidP="00A238C7">
      <w:pPr>
        <w:pStyle w:val="Prrafodelista"/>
        <w:spacing w:after="0" w:line="240" w:lineRule="auto"/>
        <w:ind w:left="708" w:firstLine="12"/>
        <w:jc w:val="both"/>
        <w:rPr>
          <w:rFonts w:ascii="Arial" w:hAnsi="Arial" w:cs="Arial"/>
        </w:rPr>
      </w:pPr>
    </w:p>
    <w:p w14:paraId="6327E7EB" w14:textId="60D0324A" w:rsidR="00A238C7" w:rsidRPr="00872F70" w:rsidRDefault="00A10938" w:rsidP="00A238C7">
      <w:pPr>
        <w:pStyle w:val="Prrafodelista"/>
        <w:spacing w:after="0" w:line="240" w:lineRule="auto"/>
        <w:ind w:left="708" w:firstLine="12"/>
        <w:jc w:val="both"/>
        <w:rPr>
          <w:rFonts w:ascii="Arial" w:hAnsi="Arial" w:cs="Arial"/>
          <w:u w:val="single"/>
        </w:rPr>
      </w:pPr>
      <w:r>
        <w:rPr>
          <w:rFonts w:ascii="Arial" w:hAnsi="Arial" w:cs="Arial"/>
          <w:u w:val="single"/>
        </w:rPr>
        <w:t xml:space="preserve">Observación </w:t>
      </w:r>
      <w:r w:rsidR="00A238C7" w:rsidRPr="00872F70">
        <w:rPr>
          <w:rFonts w:ascii="Arial" w:hAnsi="Arial" w:cs="Arial"/>
          <w:u w:val="single"/>
        </w:rPr>
        <w:t>N° 2</w:t>
      </w:r>
    </w:p>
    <w:p w14:paraId="0CF8FEE9" w14:textId="77777777" w:rsidR="00A238C7" w:rsidRPr="00872F70" w:rsidRDefault="00A238C7" w:rsidP="00A238C7">
      <w:pPr>
        <w:pStyle w:val="Prrafodelista"/>
        <w:spacing w:after="0" w:line="240" w:lineRule="auto"/>
        <w:ind w:left="708" w:firstLine="12"/>
        <w:jc w:val="both"/>
        <w:rPr>
          <w:rFonts w:ascii="Arial" w:hAnsi="Arial" w:cs="Arial"/>
          <w:u w:val="single"/>
        </w:rPr>
      </w:pPr>
    </w:p>
    <w:p w14:paraId="4757F0A2" w14:textId="53AF929E" w:rsidR="00A238C7" w:rsidRDefault="00A238C7" w:rsidP="00A238C7">
      <w:pPr>
        <w:pStyle w:val="Prrafodelista"/>
        <w:spacing w:after="0" w:line="240" w:lineRule="auto"/>
        <w:ind w:left="708" w:firstLine="12"/>
        <w:jc w:val="both"/>
        <w:rPr>
          <w:rFonts w:ascii="Arial" w:hAnsi="Arial" w:cs="Arial"/>
        </w:rPr>
      </w:pPr>
      <w:r>
        <w:rPr>
          <w:rFonts w:ascii="Arial" w:hAnsi="Arial" w:cs="Arial"/>
        </w:rPr>
        <w:t xml:space="preserve">En la misma estructura específica del Plan de Estudios se muestran a partir del </w:t>
      </w:r>
      <w:r w:rsidRPr="003845F0">
        <w:rPr>
          <w:rFonts w:ascii="Arial" w:hAnsi="Arial" w:cs="Arial"/>
          <w:b/>
        </w:rPr>
        <w:t xml:space="preserve">séptimo </w:t>
      </w:r>
      <w:r>
        <w:rPr>
          <w:rFonts w:ascii="Arial" w:hAnsi="Arial" w:cs="Arial"/>
        </w:rPr>
        <w:t xml:space="preserve">y hasta el </w:t>
      </w:r>
      <w:r w:rsidRPr="003845F0">
        <w:rPr>
          <w:rFonts w:ascii="Arial" w:hAnsi="Arial" w:cs="Arial"/>
          <w:b/>
        </w:rPr>
        <w:t>décimo</w:t>
      </w:r>
      <w:r w:rsidR="001C2009">
        <w:rPr>
          <w:rFonts w:ascii="Arial" w:hAnsi="Arial" w:cs="Arial"/>
        </w:rPr>
        <w:t xml:space="preserve"> semestre</w:t>
      </w:r>
      <w:r>
        <w:rPr>
          <w:rFonts w:ascii="Arial" w:hAnsi="Arial" w:cs="Arial"/>
        </w:rPr>
        <w:t xml:space="preserve"> una serie de asignaturas cada una de ellas con tres créditos (Sin incluir Seminario de Investigación) que corresponden a las Actividades Académicas Electivas de Profundización, de conformidad con la Línea de Profundización que el estudiante elija.</w:t>
      </w:r>
    </w:p>
    <w:p w14:paraId="13B75557" w14:textId="362B0213" w:rsidR="00A238C7" w:rsidRPr="00B8355A" w:rsidRDefault="00A238C7" w:rsidP="00A238C7">
      <w:pPr>
        <w:pStyle w:val="Prrafodelista"/>
        <w:spacing w:after="0" w:line="240" w:lineRule="auto"/>
        <w:ind w:left="708" w:firstLine="12"/>
        <w:jc w:val="center"/>
        <w:rPr>
          <w:rFonts w:ascii="Arial" w:hAnsi="Arial" w:cs="Arial"/>
          <w:sz w:val="20"/>
          <w:szCs w:val="20"/>
        </w:rPr>
      </w:pPr>
    </w:p>
    <w:p w14:paraId="7B519FF3" w14:textId="6B635089" w:rsidR="00A238C7" w:rsidRDefault="00A238C7" w:rsidP="00A238C7">
      <w:pPr>
        <w:pStyle w:val="Prrafodelista"/>
        <w:spacing w:after="0" w:line="240" w:lineRule="auto"/>
        <w:ind w:left="708" w:firstLine="12"/>
        <w:jc w:val="both"/>
        <w:rPr>
          <w:rFonts w:ascii="Arial" w:hAnsi="Arial" w:cs="Arial"/>
        </w:rPr>
      </w:pPr>
      <w:r>
        <w:rPr>
          <w:rFonts w:ascii="Arial" w:hAnsi="Arial" w:cs="Arial"/>
        </w:rPr>
        <w:t xml:space="preserve">Lo anterior </w:t>
      </w:r>
      <w:r w:rsidR="001C2009">
        <w:rPr>
          <w:rFonts w:ascii="Arial" w:hAnsi="Arial" w:cs="Arial"/>
        </w:rPr>
        <w:t xml:space="preserve">quiere decir que el estudiante </w:t>
      </w:r>
      <w:r>
        <w:rPr>
          <w:rFonts w:ascii="Arial" w:hAnsi="Arial" w:cs="Arial"/>
        </w:rPr>
        <w:t xml:space="preserve">toma en el período correspondiente </w:t>
      </w:r>
      <w:r w:rsidRPr="00D67FC1">
        <w:rPr>
          <w:rFonts w:ascii="Arial" w:hAnsi="Arial" w:cs="Arial"/>
          <w:b/>
        </w:rPr>
        <w:t>una sola</w:t>
      </w:r>
      <w:r>
        <w:rPr>
          <w:rFonts w:ascii="Arial" w:hAnsi="Arial" w:cs="Arial"/>
        </w:rPr>
        <w:t xml:space="preserve"> asignatura electiva de las </w:t>
      </w:r>
      <w:r w:rsidRPr="00A72F46">
        <w:rPr>
          <w:rFonts w:ascii="Arial" w:hAnsi="Arial" w:cs="Arial"/>
          <w:b/>
        </w:rPr>
        <w:t>cuatro</w:t>
      </w:r>
      <w:r>
        <w:rPr>
          <w:rFonts w:ascii="Arial" w:hAnsi="Arial" w:cs="Arial"/>
        </w:rPr>
        <w:t xml:space="preserve"> que allí aparecen y no las cuatro. Lo anterior explica el</w:t>
      </w:r>
      <w:r w:rsidR="001C2009">
        <w:rPr>
          <w:rFonts w:ascii="Arial" w:hAnsi="Arial" w:cs="Arial"/>
        </w:rPr>
        <w:t xml:space="preserve"> </w:t>
      </w:r>
      <w:r>
        <w:rPr>
          <w:rFonts w:ascii="Arial" w:hAnsi="Arial" w:cs="Arial"/>
        </w:rPr>
        <w:t xml:space="preserve"> por</w:t>
      </w:r>
      <w:r w:rsidR="001C2009">
        <w:rPr>
          <w:rFonts w:ascii="Arial" w:hAnsi="Arial" w:cs="Arial"/>
        </w:rPr>
        <w:t xml:space="preserve"> </w:t>
      </w:r>
      <w:r>
        <w:rPr>
          <w:rFonts w:ascii="Arial" w:hAnsi="Arial" w:cs="Arial"/>
        </w:rPr>
        <w:t xml:space="preserve">qué no son </w:t>
      </w:r>
      <w:r w:rsidRPr="0064747E">
        <w:rPr>
          <w:rFonts w:ascii="Arial" w:hAnsi="Arial" w:cs="Arial"/>
          <w:b/>
        </w:rPr>
        <w:t>181</w:t>
      </w:r>
      <w:r>
        <w:rPr>
          <w:rFonts w:ascii="Arial" w:hAnsi="Arial" w:cs="Arial"/>
        </w:rPr>
        <w:t xml:space="preserve"> créditos sino </w:t>
      </w:r>
      <w:r w:rsidRPr="0064747E">
        <w:rPr>
          <w:rFonts w:ascii="Arial" w:hAnsi="Arial" w:cs="Arial"/>
          <w:b/>
        </w:rPr>
        <w:t>156</w:t>
      </w:r>
      <w:r>
        <w:rPr>
          <w:rFonts w:ascii="Arial" w:hAnsi="Arial" w:cs="Arial"/>
          <w:b/>
        </w:rPr>
        <w:t>.</w:t>
      </w:r>
    </w:p>
    <w:p w14:paraId="05723A12" w14:textId="77777777" w:rsidR="00A238C7" w:rsidRDefault="00A238C7" w:rsidP="00A238C7">
      <w:pPr>
        <w:pStyle w:val="Prrafodelista"/>
        <w:spacing w:after="0" w:line="240" w:lineRule="auto"/>
        <w:ind w:left="708" w:firstLine="12"/>
        <w:jc w:val="both"/>
        <w:rPr>
          <w:rFonts w:ascii="Arial" w:hAnsi="Arial" w:cs="Arial"/>
        </w:rPr>
      </w:pPr>
    </w:p>
    <w:p w14:paraId="0A2A83B5" w14:textId="77777777" w:rsidR="00A238C7" w:rsidRPr="00872F70" w:rsidRDefault="00A238C7" w:rsidP="00A238C7">
      <w:pPr>
        <w:pStyle w:val="Prrafodelista"/>
        <w:spacing w:after="0" w:line="240" w:lineRule="auto"/>
        <w:ind w:left="708" w:firstLine="12"/>
        <w:jc w:val="both"/>
        <w:rPr>
          <w:rFonts w:ascii="Arial" w:hAnsi="Arial" w:cs="Arial"/>
          <w:u w:val="single"/>
        </w:rPr>
      </w:pPr>
      <w:r w:rsidRPr="00872F70">
        <w:rPr>
          <w:rFonts w:ascii="Arial" w:hAnsi="Arial" w:cs="Arial"/>
          <w:u w:val="single"/>
        </w:rPr>
        <w:t xml:space="preserve">Observación N° 3  </w:t>
      </w:r>
    </w:p>
    <w:p w14:paraId="1C0B6EF4" w14:textId="77777777" w:rsidR="00A238C7" w:rsidRDefault="00A238C7" w:rsidP="00A238C7">
      <w:pPr>
        <w:pStyle w:val="Prrafodelista"/>
        <w:spacing w:after="0" w:line="240" w:lineRule="auto"/>
        <w:ind w:left="708" w:firstLine="12"/>
        <w:jc w:val="both"/>
        <w:rPr>
          <w:rFonts w:ascii="Arial" w:hAnsi="Arial" w:cs="Arial"/>
        </w:rPr>
      </w:pPr>
    </w:p>
    <w:p w14:paraId="7DAC42F4" w14:textId="77777777" w:rsidR="00A238C7" w:rsidRDefault="00A238C7" w:rsidP="00A238C7">
      <w:pPr>
        <w:pStyle w:val="Prrafodelista"/>
        <w:spacing w:after="0" w:line="240" w:lineRule="auto"/>
        <w:ind w:left="708" w:firstLine="12"/>
        <w:jc w:val="both"/>
        <w:rPr>
          <w:rFonts w:ascii="Arial" w:hAnsi="Arial" w:cs="Arial"/>
          <w:color w:val="FF0000"/>
        </w:rPr>
      </w:pPr>
      <w:r>
        <w:rPr>
          <w:rFonts w:ascii="Arial" w:hAnsi="Arial" w:cs="Arial"/>
        </w:rPr>
        <w:t>La asignatura Seminario de Investigación que es una Actividad Académica Obligatoria Institucional (AAOI) con 3 (tres) créditos es la única asignatura de las obligatorias que aparece implícitamente en la malla curricular que se anexa en formato PDF con el presente documento.</w:t>
      </w:r>
    </w:p>
    <w:p w14:paraId="5491934F" w14:textId="77777777" w:rsidR="00A238C7" w:rsidRDefault="00A238C7" w:rsidP="00A238C7">
      <w:pPr>
        <w:pStyle w:val="Prrafodelista"/>
        <w:spacing w:after="0" w:line="240" w:lineRule="auto"/>
        <w:ind w:left="708" w:firstLine="12"/>
        <w:jc w:val="both"/>
        <w:rPr>
          <w:rFonts w:ascii="Arial" w:hAnsi="Arial" w:cs="Arial"/>
          <w:color w:val="FF0000"/>
        </w:rPr>
      </w:pPr>
    </w:p>
    <w:p w14:paraId="6FCD2386" w14:textId="4293C74B" w:rsidR="00A238C7" w:rsidRPr="00A7346B" w:rsidRDefault="00A238C7" w:rsidP="00A238C7">
      <w:pPr>
        <w:pStyle w:val="Prrafodelista"/>
        <w:spacing w:after="0" w:line="240" w:lineRule="auto"/>
        <w:ind w:left="708" w:firstLine="12"/>
        <w:jc w:val="both"/>
        <w:rPr>
          <w:rFonts w:ascii="Arial" w:hAnsi="Arial" w:cs="Arial"/>
        </w:rPr>
      </w:pPr>
      <w:r w:rsidRPr="00A7346B">
        <w:rPr>
          <w:rFonts w:ascii="Arial" w:hAnsi="Arial" w:cs="Arial"/>
        </w:rPr>
        <w:t>De esta forma</w:t>
      </w:r>
      <w:r>
        <w:rPr>
          <w:rFonts w:ascii="Arial" w:hAnsi="Arial" w:cs="Arial"/>
        </w:rPr>
        <w:t xml:space="preserve"> se quiere dar claridad en el sentido de que</w:t>
      </w:r>
      <w:r w:rsidRPr="00A7346B">
        <w:rPr>
          <w:rFonts w:ascii="Arial" w:hAnsi="Arial" w:cs="Arial"/>
        </w:rPr>
        <w:t xml:space="preserve"> el número de cré</w:t>
      </w:r>
      <w:r>
        <w:rPr>
          <w:rFonts w:ascii="Arial" w:hAnsi="Arial" w:cs="Arial"/>
        </w:rPr>
        <w:t>ditos asociados con el Plan de E</w:t>
      </w:r>
      <w:r w:rsidRPr="00A7346B">
        <w:rPr>
          <w:rFonts w:ascii="Arial" w:hAnsi="Arial" w:cs="Arial"/>
        </w:rPr>
        <w:t>studios del Programa de Física aprobados mediante el Acu</w:t>
      </w:r>
      <w:r w:rsidR="001C2009">
        <w:rPr>
          <w:rFonts w:ascii="Arial" w:hAnsi="Arial" w:cs="Arial"/>
        </w:rPr>
        <w:t xml:space="preserve">erdo del Consejo Académico No. </w:t>
      </w:r>
      <w:r w:rsidRPr="00A7346B">
        <w:rPr>
          <w:rFonts w:ascii="Arial" w:hAnsi="Arial" w:cs="Arial"/>
        </w:rPr>
        <w:t>015</w:t>
      </w:r>
      <w:r>
        <w:rPr>
          <w:rFonts w:ascii="Arial" w:hAnsi="Arial" w:cs="Arial"/>
        </w:rPr>
        <w:t xml:space="preserve"> del 7 de Septiembre de</w:t>
      </w:r>
      <w:r w:rsidRPr="00A7346B">
        <w:rPr>
          <w:rFonts w:ascii="Arial" w:hAnsi="Arial" w:cs="Arial"/>
        </w:rPr>
        <w:t xml:space="preserve"> 2011, es de </w:t>
      </w:r>
      <w:r w:rsidRPr="00D102DB">
        <w:rPr>
          <w:rFonts w:ascii="Arial" w:hAnsi="Arial" w:cs="Arial"/>
          <w:b/>
        </w:rPr>
        <w:t>156</w:t>
      </w:r>
      <w:r w:rsidRPr="00A7346B">
        <w:rPr>
          <w:rFonts w:ascii="Arial" w:hAnsi="Arial" w:cs="Arial"/>
        </w:rPr>
        <w:t xml:space="preserve"> </w:t>
      </w:r>
      <w:r w:rsidRPr="00A7346B">
        <w:rPr>
          <w:rFonts w:ascii="Arial" w:hAnsi="Arial" w:cs="Arial"/>
        </w:rPr>
        <w:lastRenderedPageBreak/>
        <w:t>tal y como aparece en el documento de solicitud de renovación del Registro Calificado para el Programa de Física.</w:t>
      </w:r>
      <w:r>
        <w:rPr>
          <w:rFonts w:ascii="Arial" w:hAnsi="Arial" w:cs="Arial"/>
        </w:rPr>
        <w:t xml:space="preserve">                            </w:t>
      </w:r>
    </w:p>
    <w:p w14:paraId="2BD8C61D" w14:textId="77777777" w:rsidR="00A238C7" w:rsidRDefault="00A238C7" w:rsidP="00A238C7">
      <w:pPr>
        <w:jc w:val="center"/>
        <w:rPr>
          <w:rFonts w:ascii="Arial" w:hAnsi="Arial" w:cs="Arial"/>
        </w:rPr>
      </w:pPr>
    </w:p>
    <w:p w14:paraId="363518E2" w14:textId="74B2E27B" w:rsidR="00A238C7" w:rsidRPr="00EF13B5" w:rsidRDefault="00A238C7" w:rsidP="00A238C7">
      <w:pPr>
        <w:numPr>
          <w:ilvl w:val="0"/>
          <w:numId w:val="11"/>
        </w:numPr>
        <w:spacing w:after="0" w:line="240" w:lineRule="auto"/>
        <w:jc w:val="both"/>
        <w:rPr>
          <w:rFonts w:ascii="Arial" w:hAnsi="Arial" w:cs="Arial"/>
          <w:szCs w:val="24"/>
          <w:u w:val="single"/>
        </w:rPr>
      </w:pPr>
      <w:r w:rsidRPr="00EF13B5">
        <w:rPr>
          <w:rFonts w:ascii="Arial" w:hAnsi="Arial" w:cs="Arial"/>
          <w:szCs w:val="24"/>
          <w:u w:val="single"/>
        </w:rPr>
        <w:t>Plan de Estudios</w:t>
      </w:r>
      <w:r w:rsidR="007878CA" w:rsidRPr="00EF13B5">
        <w:rPr>
          <w:rFonts w:ascii="Arial" w:hAnsi="Arial" w:cs="Arial"/>
          <w:szCs w:val="24"/>
          <w:u w:val="single"/>
        </w:rPr>
        <w:t xml:space="preserve"> aprobado según Acuerdo 015 de s</w:t>
      </w:r>
      <w:r w:rsidRPr="00EF13B5">
        <w:rPr>
          <w:rFonts w:ascii="Arial" w:hAnsi="Arial" w:cs="Arial"/>
          <w:szCs w:val="24"/>
          <w:u w:val="single"/>
        </w:rPr>
        <w:t>eptiembre 7 d</w:t>
      </w:r>
      <w:r w:rsidR="007878CA" w:rsidRPr="00EF13B5">
        <w:rPr>
          <w:rFonts w:ascii="Arial" w:hAnsi="Arial" w:cs="Arial"/>
          <w:szCs w:val="24"/>
          <w:u w:val="single"/>
        </w:rPr>
        <w:t xml:space="preserve">e 2011 Vigente a partir del </w:t>
      </w:r>
      <w:r w:rsidR="001C2009" w:rsidRPr="00EF13B5">
        <w:rPr>
          <w:rFonts w:ascii="Arial" w:hAnsi="Arial" w:cs="Arial"/>
          <w:szCs w:val="24"/>
          <w:u w:val="single"/>
        </w:rPr>
        <w:t xml:space="preserve">I </w:t>
      </w:r>
      <w:r w:rsidRPr="00EF13B5">
        <w:rPr>
          <w:rFonts w:ascii="Arial" w:hAnsi="Arial" w:cs="Arial"/>
          <w:szCs w:val="24"/>
          <w:u w:val="single"/>
        </w:rPr>
        <w:t>Semestre de 2012.</w:t>
      </w:r>
    </w:p>
    <w:p w14:paraId="2E08617B" w14:textId="77777777" w:rsidR="00A238C7" w:rsidRPr="00872F70" w:rsidRDefault="00A238C7" w:rsidP="00A238C7">
      <w:pPr>
        <w:spacing w:after="0" w:line="240" w:lineRule="auto"/>
        <w:ind w:left="720"/>
        <w:jc w:val="both"/>
        <w:rPr>
          <w:rFonts w:ascii="Arial" w:hAnsi="Arial" w:cs="Arial"/>
          <w:sz w:val="24"/>
          <w:szCs w:val="24"/>
          <w:u w:val="single"/>
        </w:rPr>
      </w:pPr>
    </w:p>
    <w:p w14:paraId="12907B30" w14:textId="6CED3531" w:rsidR="00A238C7" w:rsidRDefault="00A238C7" w:rsidP="00A238C7">
      <w:pPr>
        <w:spacing w:after="0" w:line="240" w:lineRule="auto"/>
        <w:jc w:val="both"/>
        <w:rPr>
          <w:rFonts w:ascii="Arial" w:hAnsi="Arial" w:cs="Arial"/>
        </w:rPr>
      </w:pPr>
      <w:r>
        <w:rPr>
          <w:rFonts w:ascii="Arial" w:hAnsi="Arial" w:cs="Arial"/>
        </w:rPr>
        <w:t xml:space="preserve">El documento en formato PDF que se anexa con el presente documento muestra el Plan de Estudios (Plan </w:t>
      </w:r>
      <w:r w:rsidR="007878CA">
        <w:rPr>
          <w:rFonts w:ascii="Arial" w:hAnsi="Arial" w:cs="Arial"/>
        </w:rPr>
        <w:t>1</w:t>
      </w:r>
      <w:r>
        <w:rPr>
          <w:rFonts w:ascii="Arial" w:hAnsi="Arial" w:cs="Arial"/>
        </w:rPr>
        <w:t>207) por períodos, nombre de asignatura, intensidad horaria, número de créditos y requisitos aprobado por el Consejo Académico</w:t>
      </w:r>
      <w:r w:rsidR="007878CA">
        <w:rPr>
          <w:rFonts w:ascii="Arial" w:hAnsi="Arial" w:cs="Arial"/>
        </w:rPr>
        <w:t xml:space="preserve"> mediante Acuerdo 015 del 7 de s</w:t>
      </w:r>
      <w:r>
        <w:rPr>
          <w:rFonts w:ascii="Arial" w:hAnsi="Arial" w:cs="Arial"/>
        </w:rPr>
        <w:t xml:space="preserve">eptiembre de 2011. </w:t>
      </w:r>
    </w:p>
    <w:p w14:paraId="4BD28933" w14:textId="77777777" w:rsidR="00A238C7" w:rsidRDefault="00A238C7" w:rsidP="00A238C7">
      <w:pPr>
        <w:spacing w:after="0" w:line="240" w:lineRule="auto"/>
        <w:jc w:val="both"/>
        <w:rPr>
          <w:rFonts w:ascii="Arial" w:hAnsi="Arial" w:cs="Arial"/>
        </w:rPr>
      </w:pPr>
    </w:p>
    <w:p w14:paraId="66E63C2C" w14:textId="250C2DB4" w:rsidR="00A238C7" w:rsidRDefault="00A238C7" w:rsidP="00A238C7">
      <w:pPr>
        <w:spacing w:after="0" w:line="240" w:lineRule="auto"/>
        <w:jc w:val="both"/>
        <w:rPr>
          <w:rFonts w:ascii="Arial" w:hAnsi="Arial" w:cs="Arial"/>
        </w:rPr>
      </w:pPr>
      <w:r>
        <w:rPr>
          <w:rFonts w:ascii="Arial" w:hAnsi="Arial" w:cs="Arial"/>
        </w:rPr>
        <w:t>En la Malla Curricular no aparecen explícitamente las asignaturas Obligatorias de Ley ni las Obligatorias Institucionales ni los 12 créditos correspondientes a las asignat</w:t>
      </w:r>
      <w:r w:rsidR="007878CA">
        <w:rPr>
          <w:rFonts w:ascii="Arial" w:hAnsi="Arial" w:cs="Arial"/>
        </w:rPr>
        <w:t xml:space="preserve">uras Electivas Complementarias </w:t>
      </w:r>
      <w:r>
        <w:rPr>
          <w:rFonts w:ascii="Arial" w:hAnsi="Arial" w:cs="Arial"/>
        </w:rPr>
        <w:t>(Ver la Observación N° 1), pero se advierte que dichas actividades deben ser cursadas y aprobadas por todos los estudiantes que ingresaron al Programa de Física a partir del I semestre de 2012, como condición indispensable para optar al título de FÍSICO. El Plan de Estudios antiguo (Plan 1205) igualmente sigue vigente.</w:t>
      </w:r>
    </w:p>
    <w:p w14:paraId="299F4B3D" w14:textId="77777777" w:rsidR="00A238C7" w:rsidRDefault="00A238C7" w:rsidP="00A238C7">
      <w:pPr>
        <w:spacing w:after="0"/>
        <w:jc w:val="both"/>
        <w:rPr>
          <w:rFonts w:ascii="Arial" w:hAnsi="Arial" w:cs="Arial"/>
        </w:rPr>
      </w:pPr>
    </w:p>
    <w:p w14:paraId="0A4289CD" w14:textId="1DC530A6" w:rsidR="003E0B1F" w:rsidRDefault="007878CA" w:rsidP="009F4A51">
      <w:pPr>
        <w:jc w:val="both"/>
        <w:rPr>
          <w:rFonts w:ascii="Arial" w:hAnsi="Arial" w:cs="Arial"/>
          <w:szCs w:val="20"/>
        </w:rPr>
      </w:pPr>
      <w:r>
        <w:rPr>
          <w:rFonts w:ascii="Arial" w:hAnsi="Arial" w:cs="Arial"/>
          <w:szCs w:val="20"/>
        </w:rPr>
        <w:t>Así mismo se dio</w:t>
      </w:r>
      <w:r w:rsidR="003E0B1F">
        <w:rPr>
          <w:rFonts w:ascii="Arial" w:hAnsi="Arial" w:cs="Arial"/>
          <w:szCs w:val="20"/>
        </w:rPr>
        <w:t xml:space="preserve"> respuesta </w:t>
      </w:r>
      <w:r>
        <w:rPr>
          <w:rFonts w:ascii="Arial" w:hAnsi="Arial" w:cs="Arial"/>
          <w:szCs w:val="20"/>
        </w:rPr>
        <w:t xml:space="preserve">de COMPLETITUD </w:t>
      </w:r>
      <w:r w:rsidR="003E0B1F">
        <w:rPr>
          <w:rFonts w:ascii="Arial" w:hAnsi="Arial" w:cs="Arial"/>
          <w:szCs w:val="20"/>
        </w:rPr>
        <w:t>en los siguientes términos:</w:t>
      </w:r>
    </w:p>
    <w:p w14:paraId="4713D4D9" w14:textId="77777777" w:rsidR="009F4A51" w:rsidRPr="00EF13B5" w:rsidRDefault="009F4A51" w:rsidP="009F4A51">
      <w:pPr>
        <w:spacing w:after="0" w:line="240" w:lineRule="auto"/>
        <w:jc w:val="center"/>
        <w:rPr>
          <w:rFonts w:ascii="Arial" w:hAnsi="Arial" w:cs="Arial"/>
          <w:sz w:val="20"/>
        </w:rPr>
      </w:pPr>
      <w:r w:rsidRPr="00EF13B5">
        <w:rPr>
          <w:rFonts w:ascii="Arial" w:hAnsi="Arial" w:cs="Arial"/>
          <w:sz w:val="20"/>
        </w:rPr>
        <w:t>UNIVERSIDAD DEL QUINDIO</w:t>
      </w:r>
    </w:p>
    <w:p w14:paraId="5ED969DD" w14:textId="77777777" w:rsidR="009F4A51" w:rsidRPr="00EF13B5" w:rsidRDefault="009F4A51" w:rsidP="009F4A51">
      <w:pPr>
        <w:spacing w:after="0" w:line="240" w:lineRule="auto"/>
        <w:jc w:val="center"/>
        <w:rPr>
          <w:rFonts w:ascii="Arial" w:hAnsi="Arial" w:cs="Arial"/>
          <w:sz w:val="20"/>
        </w:rPr>
      </w:pPr>
      <w:r w:rsidRPr="00EF13B5">
        <w:rPr>
          <w:rFonts w:ascii="Arial" w:hAnsi="Arial" w:cs="Arial"/>
          <w:sz w:val="20"/>
        </w:rPr>
        <w:t>FACULTAD DE CIENCIAS BÁSICAS</w:t>
      </w:r>
    </w:p>
    <w:p w14:paraId="55BF25BD" w14:textId="77777777" w:rsidR="009F4A51" w:rsidRPr="00EF13B5" w:rsidRDefault="009F4A51" w:rsidP="009F4A51">
      <w:pPr>
        <w:spacing w:after="0" w:line="240" w:lineRule="auto"/>
        <w:jc w:val="center"/>
        <w:rPr>
          <w:rFonts w:ascii="Arial" w:hAnsi="Arial" w:cs="Arial"/>
          <w:sz w:val="20"/>
        </w:rPr>
      </w:pPr>
      <w:r w:rsidRPr="00EF13B5">
        <w:rPr>
          <w:rFonts w:ascii="Arial" w:hAnsi="Arial" w:cs="Arial"/>
          <w:sz w:val="20"/>
        </w:rPr>
        <w:t>PROGRAMA DE FÍSICA</w:t>
      </w:r>
    </w:p>
    <w:p w14:paraId="2117B76D" w14:textId="77777777" w:rsidR="009F4A51" w:rsidRPr="00EF13B5" w:rsidRDefault="009F4A51" w:rsidP="009F4A51">
      <w:pPr>
        <w:spacing w:after="0" w:line="240" w:lineRule="auto"/>
        <w:jc w:val="center"/>
        <w:rPr>
          <w:rFonts w:ascii="Arial" w:hAnsi="Arial" w:cs="Arial"/>
          <w:sz w:val="20"/>
        </w:rPr>
      </w:pPr>
      <w:r w:rsidRPr="00EF13B5">
        <w:rPr>
          <w:rFonts w:ascii="Arial" w:hAnsi="Arial" w:cs="Arial"/>
          <w:sz w:val="20"/>
        </w:rPr>
        <w:t xml:space="preserve">RESPUESTA COMPLETITUD PROCESO 24479 </w:t>
      </w:r>
    </w:p>
    <w:p w14:paraId="25E49C6D" w14:textId="77777777" w:rsidR="009F4A51" w:rsidRPr="007878CA" w:rsidRDefault="009F4A51" w:rsidP="009F4A51">
      <w:pPr>
        <w:spacing w:after="0" w:line="240" w:lineRule="auto"/>
        <w:rPr>
          <w:rFonts w:ascii="Arial" w:hAnsi="Arial" w:cs="Arial"/>
        </w:rPr>
      </w:pPr>
    </w:p>
    <w:p w14:paraId="4E51D48B" w14:textId="77777777" w:rsidR="009F4A51" w:rsidRPr="007878CA" w:rsidRDefault="009F4A51" w:rsidP="009F4A51">
      <w:pPr>
        <w:spacing w:after="0" w:line="240" w:lineRule="auto"/>
        <w:rPr>
          <w:rFonts w:ascii="Arial" w:hAnsi="Arial" w:cs="Arial"/>
        </w:rPr>
      </w:pPr>
      <w:r w:rsidRPr="007878CA">
        <w:rPr>
          <w:rFonts w:ascii="Arial" w:hAnsi="Arial" w:cs="Arial"/>
        </w:rPr>
        <w:t>Atendiendo la solicitud elevada por el MEN en relación con:</w:t>
      </w:r>
    </w:p>
    <w:p w14:paraId="3453B542" w14:textId="77777777" w:rsidR="009F4A51" w:rsidRPr="007878CA" w:rsidRDefault="009F4A51" w:rsidP="009F4A51">
      <w:pPr>
        <w:spacing w:after="0" w:line="240" w:lineRule="auto"/>
        <w:jc w:val="both"/>
        <w:rPr>
          <w:rFonts w:ascii="Arial" w:hAnsi="Arial" w:cs="Arial"/>
        </w:rPr>
      </w:pPr>
    </w:p>
    <w:p w14:paraId="0A5D79E0" w14:textId="77777777" w:rsidR="009F4A51" w:rsidRPr="00EF13B5" w:rsidRDefault="009F4A51" w:rsidP="009F4A51">
      <w:pPr>
        <w:pStyle w:val="Prrafodelista"/>
        <w:numPr>
          <w:ilvl w:val="0"/>
          <w:numId w:val="7"/>
        </w:numPr>
        <w:spacing w:after="0" w:line="240" w:lineRule="auto"/>
        <w:jc w:val="both"/>
        <w:rPr>
          <w:rFonts w:ascii="Arial" w:hAnsi="Arial" w:cs="Arial"/>
          <w:sz w:val="20"/>
        </w:rPr>
      </w:pPr>
      <w:r w:rsidRPr="00EF13B5">
        <w:rPr>
          <w:rFonts w:ascii="Arial" w:hAnsi="Arial" w:cs="Arial"/>
          <w:sz w:val="20"/>
        </w:rPr>
        <w:t>JUSTIFICACIÓN ACADÉMICA DE LA MODIFICACIÓN QUE EVIDENCIE CLARAMENTE LOS AJUSTES REALIZADOS AL PLAN DE ESTUDIOS.</w:t>
      </w:r>
    </w:p>
    <w:p w14:paraId="3F193222" w14:textId="77777777" w:rsidR="009F4A51" w:rsidRPr="00EF13B5" w:rsidRDefault="009F4A51" w:rsidP="009F4A51">
      <w:pPr>
        <w:pStyle w:val="Prrafodelista"/>
        <w:spacing w:after="0" w:line="240" w:lineRule="auto"/>
        <w:jc w:val="both"/>
        <w:rPr>
          <w:rFonts w:ascii="Arial" w:hAnsi="Arial" w:cs="Arial"/>
          <w:sz w:val="20"/>
        </w:rPr>
      </w:pPr>
    </w:p>
    <w:p w14:paraId="44A51F30" w14:textId="77777777" w:rsidR="009F4A51" w:rsidRPr="00EF13B5" w:rsidRDefault="009F4A51" w:rsidP="009F4A51">
      <w:pPr>
        <w:pStyle w:val="Prrafodelista"/>
        <w:numPr>
          <w:ilvl w:val="0"/>
          <w:numId w:val="7"/>
        </w:numPr>
        <w:spacing w:after="0" w:line="240" w:lineRule="auto"/>
        <w:jc w:val="both"/>
        <w:rPr>
          <w:rFonts w:ascii="Arial" w:hAnsi="Arial" w:cs="Arial"/>
          <w:sz w:val="20"/>
        </w:rPr>
      </w:pPr>
      <w:r w:rsidRPr="00EF13B5">
        <w:rPr>
          <w:rFonts w:ascii="Arial" w:hAnsi="Arial" w:cs="Arial"/>
          <w:sz w:val="20"/>
        </w:rPr>
        <w:t>NORMA INTERNA PROFERIDA POR EL ÓRGANO COMPETENTE DE LA INSTITUCIÓN EN LA QUE SE APRUEBA LA MODIFICACIÓN DEBIDAMENTE FIRMADA Y CON ANEXOS SI LOS TIENE (Acuerdo 015 de 2011).</w:t>
      </w:r>
    </w:p>
    <w:p w14:paraId="0DAA504E" w14:textId="77777777" w:rsidR="009F4A51" w:rsidRPr="00EF13B5" w:rsidRDefault="009F4A51" w:rsidP="009F4A51">
      <w:pPr>
        <w:spacing w:after="0" w:line="240" w:lineRule="auto"/>
        <w:jc w:val="both"/>
        <w:rPr>
          <w:rFonts w:ascii="Arial" w:hAnsi="Arial" w:cs="Arial"/>
          <w:sz w:val="20"/>
        </w:rPr>
      </w:pPr>
    </w:p>
    <w:p w14:paraId="59D767F9" w14:textId="77777777" w:rsidR="009F4A51" w:rsidRPr="007878CA" w:rsidRDefault="009F4A51" w:rsidP="009F4A51">
      <w:pPr>
        <w:pStyle w:val="Prrafodelista"/>
        <w:numPr>
          <w:ilvl w:val="0"/>
          <w:numId w:val="7"/>
        </w:numPr>
        <w:spacing w:after="0" w:line="240" w:lineRule="auto"/>
        <w:jc w:val="both"/>
        <w:rPr>
          <w:rFonts w:ascii="Arial" w:hAnsi="Arial" w:cs="Arial"/>
        </w:rPr>
      </w:pPr>
      <w:r w:rsidRPr="00EF13B5">
        <w:rPr>
          <w:rFonts w:ascii="Arial" w:hAnsi="Arial" w:cs="Arial"/>
          <w:sz w:val="20"/>
        </w:rPr>
        <w:t>RÉGIMEN DE TRANSICIÓN QUE GARANTICE LOS DERECHOS ADQUIRIDOS POR LOS ESTUDIANTES MATRICULADOS EN VIGENCIA DEL ANTERIOR PLAN DE ESTUDIOS Y DE LOS ESTUDIANTES QUE VOLUNTARIAMENTE DESEEN ACOGERSE A LA NUEVA RUTA DE FORMACIÓN.</w:t>
      </w:r>
      <w:r w:rsidRPr="007878CA">
        <w:rPr>
          <w:rFonts w:ascii="Arial" w:hAnsi="Arial" w:cs="Arial"/>
        </w:rPr>
        <w:tab/>
      </w:r>
    </w:p>
    <w:p w14:paraId="37BC98AB" w14:textId="77777777" w:rsidR="009F4A51" w:rsidRPr="007878CA" w:rsidRDefault="009F4A51" w:rsidP="009F4A51">
      <w:pPr>
        <w:pStyle w:val="Prrafodelista"/>
        <w:rPr>
          <w:rFonts w:ascii="Arial" w:hAnsi="Arial" w:cs="Arial"/>
        </w:rPr>
      </w:pPr>
    </w:p>
    <w:p w14:paraId="5939B076" w14:textId="52FF3DA2" w:rsidR="009F4A51" w:rsidRDefault="007878CA" w:rsidP="009F4A51">
      <w:pPr>
        <w:spacing w:after="0" w:line="240" w:lineRule="auto"/>
        <w:rPr>
          <w:rFonts w:ascii="Arial" w:hAnsi="Arial" w:cs="Arial"/>
        </w:rPr>
      </w:pPr>
      <w:r>
        <w:rPr>
          <w:rFonts w:ascii="Arial" w:hAnsi="Arial" w:cs="Arial"/>
        </w:rPr>
        <w:t>Nos permitimos</w:t>
      </w:r>
      <w:r w:rsidR="009F4A51" w:rsidRPr="007878CA">
        <w:rPr>
          <w:rFonts w:ascii="Arial" w:hAnsi="Arial" w:cs="Arial"/>
        </w:rPr>
        <w:t>, con todo respeto, aclarar dichas inquietudes:</w:t>
      </w:r>
    </w:p>
    <w:p w14:paraId="58F4737A" w14:textId="77777777" w:rsidR="00653E70" w:rsidRPr="007878CA" w:rsidRDefault="00653E70" w:rsidP="009F4A51">
      <w:pPr>
        <w:spacing w:after="0" w:line="240" w:lineRule="auto"/>
        <w:rPr>
          <w:rFonts w:ascii="Arial" w:hAnsi="Arial" w:cs="Arial"/>
        </w:rPr>
      </w:pPr>
    </w:p>
    <w:p w14:paraId="15337EA1" w14:textId="77777777" w:rsidR="009F4A51" w:rsidRPr="007878CA" w:rsidRDefault="009F4A51" w:rsidP="009F4A51">
      <w:pPr>
        <w:spacing w:after="0" w:line="240" w:lineRule="auto"/>
        <w:rPr>
          <w:rFonts w:ascii="Arial" w:hAnsi="Arial" w:cs="Arial"/>
        </w:rPr>
      </w:pPr>
    </w:p>
    <w:p w14:paraId="738D9F35" w14:textId="77777777" w:rsidR="009F4A51" w:rsidRPr="00EF13B5" w:rsidRDefault="009F4A51" w:rsidP="009F4A51">
      <w:pPr>
        <w:pStyle w:val="Prrafodelista"/>
        <w:numPr>
          <w:ilvl w:val="0"/>
          <w:numId w:val="9"/>
        </w:numPr>
        <w:spacing w:after="0" w:line="240" w:lineRule="auto"/>
        <w:jc w:val="both"/>
        <w:rPr>
          <w:rFonts w:ascii="Arial" w:hAnsi="Arial" w:cs="Arial"/>
          <w:b/>
          <w:sz w:val="20"/>
        </w:rPr>
      </w:pPr>
      <w:r w:rsidRPr="00EF13B5">
        <w:rPr>
          <w:rFonts w:ascii="Arial" w:hAnsi="Arial" w:cs="Arial"/>
          <w:b/>
          <w:sz w:val="20"/>
        </w:rPr>
        <w:t>JUSTIFICACIÓN ACADÉMICA DE LA MODIFICACIÓN QUE EVIDENCIE CLARAMENTE LOS AJUSTES REALIZADOS AL PLAN DE ESTUDIOS.</w:t>
      </w:r>
    </w:p>
    <w:p w14:paraId="1B21A15A" w14:textId="77777777" w:rsidR="009F4A51" w:rsidRPr="007878CA" w:rsidRDefault="009F4A51" w:rsidP="009F4A51">
      <w:pPr>
        <w:spacing w:line="240" w:lineRule="auto"/>
        <w:ind w:left="1080"/>
        <w:jc w:val="both"/>
        <w:rPr>
          <w:rFonts w:ascii="Arial" w:hAnsi="Arial" w:cs="Arial"/>
        </w:rPr>
      </w:pPr>
    </w:p>
    <w:p w14:paraId="7437BF27" w14:textId="77777777" w:rsidR="009F4A51" w:rsidRPr="007878CA" w:rsidRDefault="009F4A51" w:rsidP="009F4A51">
      <w:pPr>
        <w:spacing w:line="240" w:lineRule="auto"/>
        <w:jc w:val="both"/>
        <w:rPr>
          <w:rFonts w:ascii="Arial" w:hAnsi="Arial" w:cs="Arial"/>
          <w:lang w:val="es-MX"/>
        </w:rPr>
      </w:pPr>
      <w:r w:rsidRPr="007878CA">
        <w:rPr>
          <w:rFonts w:ascii="Arial" w:hAnsi="Arial" w:cs="Arial"/>
        </w:rPr>
        <w:lastRenderedPageBreak/>
        <w:t xml:space="preserve">El Consejo Superior de la Universidad del Quindío en </w:t>
      </w:r>
      <w:r w:rsidRPr="007878CA">
        <w:rPr>
          <w:rFonts w:ascii="Arial" w:hAnsi="Arial" w:cs="Arial"/>
          <w:lang w:val="es-MX"/>
        </w:rPr>
        <w:t xml:space="preserve">el Artículo 22 numeral 7 del Acuerdo 005 del 28 de Febrero de 2005 incluyó a los CONSEJOS CURRICULARES dentro de los órganos de gobierno de </w:t>
      </w:r>
      <w:smartTag w:uri="urn:schemas-microsoft-com:office:smarttags" w:element="PersonName">
        <w:smartTagPr>
          <w:attr w:name="ProductID" w:val="la Universidad"/>
        </w:smartTagPr>
        <w:r w:rsidRPr="007878CA">
          <w:rPr>
            <w:rFonts w:ascii="Arial" w:hAnsi="Arial" w:cs="Arial"/>
            <w:lang w:val="es-MX"/>
          </w:rPr>
          <w:t>la Universidad</w:t>
        </w:r>
      </w:smartTag>
      <w:r w:rsidRPr="007878CA">
        <w:rPr>
          <w:rFonts w:ascii="Arial" w:hAnsi="Arial" w:cs="Arial"/>
          <w:lang w:val="es-MX"/>
        </w:rPr>
        <w:t xml:space="preserve"> y por ello, además de ser un organismo asesor del Director de Programa en asuntos académicos y administrativos, con base en el artículo 52, ibídem, fue revestido de atribuciones para diseñar, evaluar y controlar la gestión curricular y diseñar, rediseñar, y actualizar el currículo del programa.</w:t>
      </w:r>
    </w:p>
    <w:p w14:paraId="19AD239F" w14:textId="77777777" w:rsidR="009F4A51" w:rsidRPr="007878CA" w:rsidRDefault="009F4A51" w:rsidP="009F4A51">
      <w:pPr>
        <w:spacing w:line="240" w:lineRule="auto"/>
        <w:jc w:val="both"/>
        <w:rPr>
          <w:rFonts w:ascii="Arial" w:hAnsi="Arial" w:cs="Arial"/>
          <w:lang w:val="es-MX"/>
        </w:rPr>
      </w:pPr>
      <w:r w:rsidRPr="007878CA">
        <w:rPr>
          <w:rFonts w:ascii="Arial" w:hAnsi="Arial" w:cs="Arial"/>
          <w:lang w:val="es-MX"/>
        </w:rPr>
        <w:t>En tal sentido, los miembros del Consejo Curricular del Programa de Física reevaluaron y reformularon algunos aspectos relacionados con los espacios académicos del Plan de Estudios que así lo requerían. En efecto:</w:t>
      </w:r>
    </w:p>
    <w:p w14:paraId="223C4655" w14:textId="6F1E7756" w:rsidR="009F4A51" w:rsidRPr="007878CA" w:rsidRDefault="009F4A51" w:rsidP="009F4A51">
      <w:pPr>
        <w:pStyle w:val="Prrafodelista"/>
        <w:numPr>
          <w:ilvl w:val="0"/>
          <w:numId w:val="8"/>
        </w:numPr>
        <w:spacing w:after="0" w:line="240" w:lineRule="auto"/>
        <w:jc w:val="both"/>
        <w:rPr>
          <w:rFonts w:ascii="Arial" w:hAnsi="Arial" w:cs="Arial"/>
        </w:rPr>
      </w:pPr>
      <w:r w:rsidRPr="007878CA">
        <w:rPr>
          <w:rFonts w:ascii="Arial" w:hAnsi="Arial" w:cs="Arial"/>
        </w:rPr>
        <w:t>El PLAN DE ESTUDIOS aprobado inicialmente por el Consejo Supe</w:t>
      </w:r>
      <w:r w:rsidR="007878CA">
        <w:rPr>
          <w:rFonts w:ascii="Arial" w:hAnsi="Arial" w:cs="Arial"/>
        </w:rPr>
        <w:t>rior mediante Acuerdo N° 09 de d</w:t>
      </w:r>
      <w:r w:rsidRPr="007878CA">
        <w:rPr>
          <w:rFonts w:ascii="Arial" w:hAnsi="Arial" w:cs="Arial"/>
        </w:rPr>
        <w:t>iciembre 6 de 2004 contemplaba un total de CIENTO CINCUENTA CRÉDITOS (150) distribuidos en diferentes actividades académicas de conformidad al Acuerdo No. 018 de Diciembre 18 de 2003 proferido por el mismo Consejo. Este Acuerdo en su normativa contempla 12 créditos correspondientes a las ACTIVIDADES ELECTIVAS COMPLEMENTARIAS (4 asignaturas electivas) que no fueron tenidas en cuenta en el anterior Plan de Estudios aprobado en su momento.</w:t>
      </w:r>
    </w:p>
    <w:p w14:paraId="7D62EDDD" w14:textId="77777777" w:rsidR="009F4A51" w:rsidRPr="007878CA" w:rsidRDefault="009F4A51" w:rsidP="009F4A51">
      <w:pPr>
        <w:pStyle w:val="Prrafodelista"/>
        <w:spacing w:after="0" w:line="240" w:lineRule="auto"/>
        <w:ind w:left="708" w:firstLine="12"/>
        <w:jc w:val="both"/>
        <w:rPr>
          <w:rFonts w:ascii="Arial" w:hAnsi="Arial" w:cs="Arial"/>
        </w:rPr>
      </w:pPr>
    </w:p>
    <w:p w14:paraId="574C1FF5" w14:textId="4F09A3AA" w:rsidR="009F4A51" w:rsidRPr="007878CA" w:rsidRDefault="009F4A51" w:rsidP="009F4A51">
      <w:pPr>
        <w:pStyle w:val="Prrafodelista"/>
        <w:spacing w:after="0" w:line="240" w:lineRule="auto"/>
        <w:ind w:left="708" w:firstLine="12"/>
        <w:jc w:val="both"/>
        <w:rPr>
          <w:rFonts w:ascii="Arial" w:hAnsi="Arial" w:cs="Arial"/>
        </w:rPr>
      </w:pPr>
      <w:r w:rsidRPr="007878CA">
        <w:rPr>
          <w:rFonts w:ascii="Arial" w:hAnsi="Arial" w:cs="Arial"/>
        </w:rPr>
        <w:t>Med</w:t>
      </w:r>
      <w:r w:rsidR="007878CA">
        <w:rPr>
          <w:rFonts w:ascii="Arial" w:hAnsi="Arial" w:cs="Arial"/>
        </w:rPr>
        <w:t>iante Acuerdo No. 015 del 7 de s</w:t>
      </w:r>
      <w:r w:rsidRPr="007878CA">
        <w:rPr>
          <w:rFonts w:ascii="Arial" w:hAnsi="Arial" w:cs="Arial"/>
        </w:rPr>
        <w:t>eptiembre de 2011, el C</w:t>
      </w:r>
      <w:r w:rsidR="007878CA">
        <w:rPr>
          <w:rFonts w:ascii="Arial" w:hAnsi="Arial" w:cs="Arial"/>
        </w:rPr>
        <w:t>onsejo Académico     recomienda</w:t>
      </w:r>
      <w:r w:rsidRPr="007878CA">
        <w:rPr>
          <w:rFonts w:ascii="Arial" w:hAnsi="Arial" w:cs="Arial"/>
        </w:rPr>
        <w:t xml:space="preserve"> incluir en el Plan de Estudios del Programa de Física los 12 créditos asociados con Actividades Electivas Complementarias de conformidad con lo estipulado en el Acuerdo 018 del 2003. De esta manera el Plan de Estudios tendría un total de 162 créditos.</w:t>
      </w:r>
    </w:p>
    <w:p w14:paraId="1E72F0C5" w14:textId="77777777" w:rsidR="009F4A51" w:rsidRPr="007878CA" w:rsidRDefault="009F4A51" w:rsidP="009F4A51">
      <w:pPr>
        <w:pStyle w:val="Prrafodelista"/>
        <w:spacing w:after="0" w:line="240" w:lineRule="auto"/>
        <w:ind w:left="708" w:firstLine="12"/>
        <w:jc w:val="both"/>
        <w:rPr>
          <w:rFonts w:ascii="Arial" w:hAnsi="Arial" w:cs="Arial"/>
        </w:rPr>
      </w:pPr>
    </w:p>
    <w:p w14:paraId="3A8B6539" w14:textId="7080AA4E" w:rsidR="009F4A51" w:rsidRPr="007878CA" w:rsidRDefault="009F4A51" w:rsidP="009F4A51">
      <w:pPr>
        <w:pStyle w:val="Prrafodelista"/>
        <w:numPr>
          <w:ilvl w:val="0"/>
          <w:numId w:val="8"/>
        </w:numPr>
        <w:spacing w:after="0" w:line="240" w:lineRule="auto"/>
        <w:jc w:val="both"/>
        <w:rPr>
          <w:rFonts w:ascii="Arial" w:hAnsi="Arial" w:cs="Arial"/>
        </w:rPr>
      </w:pPr>
      <w:r w:rsidRPr="007878CA">
        <w:rPr>
          <w:rFonts w:ascii="Arial" w:hAnsi="Arial" w:cs="Arial"/>
        </w:rPr>
        <w:t>No obs</w:t>
      </w:r>
      <w:r w:rsidR="007878CA">
        <w:rPr>
          <w:rFonts w:ascii="Arial" w:hAnsi="Arial" w:cs="Arial"/>
        </w:rPr>
        <w:t>tante, mediante Acta N° 005 de j</w:t>
      </w:r>
      <w:r w:rsidRPr="007878CA">
        <w:rPr>
          <w:rFonts w:ascii="Arial" w:hAnsi="Arial" w:cs="Arial"/>
        </w:rPr>
        <w:t>unio 8 de 2011</w:t>
      </w:r>
      <w:r w:rsidRPr="007878CA">
        <w:rPr>
          <w:rFonts w:ascii="Arial" w:hAnsi="Arial" w:cs="Arial"/>
          <w:color w:val="C00000"/>
        </w:rPr>
        <w:t xml:space="preserve"> </w:t>
      </w:r>
      <w:r w:rsidRPr="007878CA">
        <w:rPr>
          <w:rFonts w:ascii="Arial" w:hAnsi="Arial" w:cs="Arial"/>
        </w:rPr>
        <w:t xml:space="preserve"> el Consejo Curricular del Programa aprueba modificar el número de créditos asociados a las asignaturas de: Física Moderna, Electrodinámica, Mecánica Cuántica, Mecánica Estadística y Estado Sólido de cinco créditos (5)  a cuatro (4) y Métodos Matemáticos de la Física de cuatro (4) a tres (3) créditos con el propósito de facilitar la movilidad de estudiantes y la homologación entre asignaturas equivalentes al interior de la Universidad del Quindío y/o entre instituciones de educación superior diferentes. </w:t>
      </w:r>
    </w:p>
    <w:p w14:paraId="10B70344" w14:textId="77777777" w:rsidR="009F4A51" w:rsidRPr="007878CA" w:rsidRDefault="009F4A51" w:rsidP="009F4A51">
      <w:pPr>
        <w:pStyle w:val="Prrafodelista"/>
        <w:spacing w:after="0" w:line="240" w:lineRule="auto"/>
        <w:jc w:val="both"/>
        <w:rPr>
          <w:rFonts w:ascii="Arial" w:hAnsi="Arial" w:cs="Arial"/>
        </w:rPr>
      </w:pPr>
    </w:p>
    <w:p w14:paraId="58050D16" w14:textId="2DEABF17" w:rsidR="009F4A51" w:rsidRPr="007878CA" w:rsidRDefault="009F4A51" w:rsidP="009F4A51">
      <w:pPr>
        <w:pStyle w:val="Prrafodelista"/>
        <w:spacing w:after="0" w:line="240" w:lineRule="auto"/>
        <w:ind w:left="708" w:firstLine="12"/>
        <w:jc w:val="both"/>
        <w:rPr>
          <w:rFonts w:ascii="Arial" w:hAnsi="Arial" w:cs="Arial"/>
        </w:rPr>
      </w:pPr>
      <w:r w:rsidRPr="007878CA">
        <w:rPr>
          <w:rFonts w:ascii="Arial" w:hAnsi="Arial" w:cs="Arial"/>
        </w:rPr>
        <w:t>Dicha modificación fue avalada por el Consejo de Facultad mediante Acta N° 016 del 14 d</w:t>
      </w:r>
      <w:r w:rsidR="007878CA">
        <w:rPr>
          <w:rFonts w:ascii="Arial" w:hAnsi="Arial" w:cs="Arial"/>
        </w:rPr>
        <w:t>e j</w:t>
      </w:r>
      <w:r w:rsidRPr="007878CA">
        <w:rPr>
          <w:rFonts w:ascii="Arial" w:hAnsi="Arial" w:cs="Arial"/>
        </w:rPr>
        <w:t>unio de 2011 y posteriormente aprobada med</w:t>
      </w:r>
      <w:r w:rsidR="007878CA">
        <w:rPr>
          <w:rFonts w:ascii="Arial" w:hAnsi="Arial" w:cs="Arial"/>
        </w:rPr>
        <w:t>iante Acuerdo No. 015 del 7 de s</w:t>
      </w:r>
      <w:r w:rsidRPr="007878CA">
        <w:rPr>
          <w:rFonts w:ascii="Arial" w:hAnsi="Arial" w:cs="Arial"/>
        </w:rPr>
        <w:t xml:space="preserve">eptiembre de 2011 del Consejo Académico. </w:t>
      </w:r>
    </w:p>
    <w:p w14:paraId="54D3E679" w14:textId="77777777" w:rsidR="009F4A51" w:rsidRPr="007878CA" w:rsidRDefault="009F4A51" w:rsidP="009F4A51">
      <w:pPr>
        <w:pStyle w:val="Prrafodelista"/>
        <w:spacing w:after="0" w:line="240" w:lineRule="auto"/>
        <w:ind w:left="708" w:firstLine="12"/>
        <w:jc w:val="both"/>
        <w:rPr>
          <w:rFonts w:ascii="Arial" w:hAnsi="Arial" w:cs="Arial"/>
        </w:rPr>
      </w:pPr>
    </w:p>
    <w:p w14:paraId="603D95DC" w14:textId="77777777" w:rsidR="009F4A51" w:rsidRPr="007878CA" w:rsidRDefault="009F4A51" w:rsidP="009F4A51">
      <w:pPr>
        <w:pStyle w:val="Prrafodelista"/>
        <w:spacing w:after="0" w:line="240" w:lineRule="auto"/>
        <w:ind w:left="708" w:firstLine="12"/>
        <w:jc w:val="both"/>
        <w:rPr>
          <w:rFonts w:ascii="Arial" w:hAnsi="Arial" w:cs="Arial"/>
        </w:rPr>
      </w:pPr>
      <w:r w:rsidRPr="007878CA">
        <w:rPr>
          <w:rFonts w:ascii="Arial" w:hAnsi="Arial" w:cs="Arial"/>
        </w:rPr>
        <w:t>Así mismo, se recomendó el cambio de los nombres de las asignaturas de Cálculo I, II y III por los de Cálculo Diferencial, Cálculo Integral y Cálculo Vectorial Multivariado respectivamente, así como también los de Física I, II y III por los de Mecánica, Electromagnetismo y Ondas para estar de acuerdo con los contenidos microcurriculares de dichas asignaturas. Los códigos, las intensidades horarias y los requisitos quedan igual tal y como aparecen en la malla curricular en el Documento Maestro.</w:t>
      </w:r>
    </w:p>
    <w:p w14:paraId="35AAF3F6" w14:textId="77777777" w:rsidR="009F4A51" w:rsidRPr="007878CA" w:rsidRDefault="009F4A51" w:rsidP="009F4A51">
      <w:pPr>
        <w:pStyle w:val="Prrafodelista"/>
        <w:spacing w:after="0" w:line="240" w:lineRule="auto"/>
        <w:ind w:left="708" w:firstLine="12"/>
        <w:jc w:val="both"/>
        <w:rPr>
          <w:rFonts w:ascii="Arial" w:hAnsi="Arial" w:cs="Arial"/>
        </w:rPr>
      </w:pPr>
    </w:p>
    <w:p w14:paraId="7A5DF270" w14:textId="77777777" w:rsidR="009F4A51" w:rsidRPr="007878CA" w:rsidRDefault="009F4A51" w:rsidP="009F4A51">
      <w:pPr>
        <w:pStyle w:val="Prrafodelista"/>
        <w:spacing w:after="0" w:line="240" w:lineRule="auto"/>
        <w:ind w:left="708" w:firstLine="12"/>
        <w:jc w:val="both"/>
        <w:rPr>
          <w:rFonts w:ascii="Arial" w:hAnsi="Arial" w:cs="Arial"/>
        </w:rPr>
      </w:pPr>
      <w:r w:rsidRPr="007878CA">
        <w:rPr>
          <w:rFonts w:ascii="Arial" w:hAnsi="Arial" w:cs="Arial"/>
        </w:rPr>
        <w:lastRenderedPageBreak/>
        <w:t>De esta forma el número de créditos asociados con el Plan de estudios del Programa de Física aprobados mediante el Acuerdo del Consejo Académico No.  015 del 2011, es de 156 tal y como aparece en el documento de solicitud de renovación del Registro Calificado para el Programa de Física.</w:t>
      </w:r>
    </w:p>
    <w:p w14:paraId="012ABD3C" w14:textId="77777777" w:rsidR="009F4A51" w:rsidRPr="007878CA" w:rsidRDefault="009F4A51" w:rsidP="009F4A51">
      <w:pPr>
        <w:pStyle w:val="Prrafodelista"/>
        <w:spacing w:after="0" w:line="240" w:lineRule="auto"/>
        <w:ind w:left="708" w:firstLine="12"/>
        <w:jc w:val="both"/>
        <w:rPr>
          <w:rFonts w:ascii="Arial" w:hAnsi="Arial" w:cs="Arial"/>
        </w:rPr>
      </w:pPr>
    </w:p>
    <w:p w14:paraId="34FD87C2" w14:textId="77777777" w:rsidR="009F4A51" w:rsidRPr="00EF13B5" w:rsidRDefault="009F4A51" w:rsidP="009F4A51">
      <w:pPr>
        <w:pStyle w:val="Prrafodelista"/>
        <w:numPr>
          <w:ilvl w:val="0"/>
          <w:numId w:val="9"/>
        </w:numPr>
        <w:spacing w:after="0" w:line="240" w:lineRule="auto"/>
        <w:jc w:val="both"/>
        <w:rPr>
          <w:rFonts w:ascii="Arial" w:hAnsi="Arial" w:cs="Arial"/>
          <w:b/>
          <w:sz w:val="20"/>
        </w:rPr>
      </w:pPr>
      <w:r w:rsidRPr="00EF13B5">
        <w:rPr>
          <w:rFonts w:ascii="Arial" w:hAnsi="Arial" w:cs="Arial"/>
          <w:b/>
          <w:sz w:val="20"/>
        </w:rPr>
        <w:t>NORMA INTERNA PROFERIDA POR EL ÓRGANO COMPETENTE DE LA INSTITUCIÓN EN LA QUE SE APRUEBA LA MODIFICACIÓN DEBIDAMENTE FIRMADA Y CON ANEXOS SI LOS TIENE (Acuerdo 015 de 2011).</w:t>
      </w:r>
    </w:p>
    <w:p w14:paraId="7D4DE51B" w14:textId="77777777" w:rsidR="009F4A51" w:rsidRPr="007878CA" w:rsidRDefault="009F4A51" w:rsidP="009F4A51">
      <w:pPr>
        <w:pStyle w:val="Prrafodelista"/>
        <w:spacing w:after="0" w:line="240" w:lineRule="auto"/>
        <w:ind w:left="0"/>
        <w:jc w:val="both"/>
        <w:rPr>
          <w:rFonts w:ascii="Arial" w:hAnsi="Arial" w:cs="Arial"/>
        </w:rPr>
      </w:pPr>
    </w:p>
    <w:p w14:paraId="305B2F86" w14:textId="375051B6" w:rsidR="009F4A51" w:rsidRPr="007878CA" w:rsidRDefault="009F4A51" w:rsidP="009F4A51">
      <w:pPr>
        <w:pStyle w:val="Prrafodelista"/>
        <w:spacing w:after="0" w:line="240" w:lineRule="auto"/>
        <w:ind w:left="0"/>
        <w:jc w:val="both"/>
        <w:rPr>
          <w:rFonts w:ascii="Arial" w:hAnsi="Arial" w:cs="Arial"/>
        </w:rPr>
      </w:pPr>
      <w:r w:rsidRPr="007878CA">
        <w:rPr>
          <w:rFonts w:ascii="Arial" w:hAnsi="Arial" w:cs="Arial"/>
        </w:rPr>
        <w:t>El Acuerdo del Consejo Superior No. 015 del 7 de septiembre de 2011, se adjunta en la plataforma SACES, bajo copia con las firmas respectivas</w:t>
      </w:r>
      <w:r w:rsidR="007878CA">
        <w:rPr>
          <w:rFonts w:ascii="Arial" w:hAnsi="Arial" w:cs="Arial"/>
        </w:rPr>
        <w:t xml:space="preserve"> del representante legal de la I</w:t>
      </w:r>
      <w:r w:rsidRPr="007878CA">
        <w:rPr>
          <w:rFonts w:ascii="Arial" w:hAnsi="Arial" w:cs="Arial"/>
        </w:rPr>
        <w:t>nstitución y presidente del Consejo Académico Sr. Rector Alfonso Londoño Orozco, la secretaría general, el director del programa, la asesora de la unidad curricular y el jefe de la oficina jurídica.</w:t>
      </w:r>
    </w:p>
    <w:p w14:paraId="353B051E" w14:textId="77777777" w:rsidR="009F4A51" w:rsidRPr="007878CA" w:rsidRDefault="009F4A51" w:rsidP="009F4A51">
      <w:pPr>
        <w:pStyle w:val="Prrafodelista"/>
        <w:spacing w:after="0" w:line="240" w:lineRule="auto"/>
        <w:jc w:val="both"/>
        <w:rPr>
          <w:rFonts w:ascii="Arial" w:hAnsi="Arial" w:cs="Arial"/>
        </w:rPr>
      </w:pPr>
    </w:p>
    <w:p w14:paraId="344016C8" w14:textId="2961BCEC" w:rsidR="009F4A51" w:rsidRPr="007878CA" w:rsidRDefault="009F4A51" w:rsidP="009F4A51">
      <w:pPr>
        <w:pStyle w:val="Prrafodelista"/>
        <w:numPr>
          <w:ilvl w:val="0"/>
          <w:numId w:val="9"/>
        </w:numPr>
        <w:spacing w:after="0" w:line="240" w:lineRule="auto"/>
        <w:jc w:val="both"/>
        <w:rPr>
          <w:rFonts w:ascii="Arial" w:hAnsi="Arial" w:cs="Arial"/>
        </w:rPr>
      </w:pPr>
      <w:r w:rsidRPr="007878CA">
        <w:rPr>
          <w:rFonts w:ascii="Arial" w:hAnsi="Arial" w:cs="Arial"/>
        </w:rPr>
        <w:t xml:space="preserve">En relación con el </w:t>
      </w:r>
      <w:r w:rsidRPr="00EF13B5">
        <w:rPr>
          <w:rFonts w:ascii="Arial" w:hAnsi="Arial" w:cs="Arial"/>
          <w:b/>
          <w:sz w:val="20"/>
        </w:rPr>
        <w:t>RÉGIMEN DE TRANSICIÓN QUE GARANTICE LOS DERECHOS ADQUIRIDOS POR LOS ESTUDIANTES MATRICULADOS EN VIGENCIA DEL ANTERIOR PLAN DE ESTUDIOS Y DE LOS ESTUDIANTES QUE VOLUNTARIAMENTE DESEEN ACOGERSE A LA NUEVA RUTA DE FORMACIÓN</w:t>
      </w:r>
      <w:r w:rsidRPr="007878CA">
        <w:rPr>
          <w:rFonts w:ascii="Arial" w:hAnsi="Arial" w:cs="Arial"/>
          <w:b/>
        </w:rPr>
        <w:t xml:space="preserve">, </w:t>
      </w:r>
      <w:r w:rsidRPr="007878CA">
        <w:rPr>
          <w:rFonts w:ascii="Arial" w:hAnsi="Arial" w:cs="Arial"/>
        </w:rPr>
        <w:t>la norma es específica en el sentido de que el nuevo Plan de Estudios rige para los estudiantes que ingresan a partir del primer período académico del 2012. Los estudiantes del Programa pueden cursar asignaturas equivalentes y/o electivas de otros programas que pueden ser homologadas por asignaturas propias del Plan de Estudios vigente o en caso de retiro y deseen reingresar, lo podrán hacer en el nuevo Plan</w:t>
      </w:r>
      <w:r w:rsidR="00CB751E">
        <w:rPr>
          <w:rFonts w:ascii="Arial" w:hAnsi="Arial" w:cs="Arial"/>
        </w:rPr>
        <w:t xml:space="preserve"> de Estudios porque así se estipula</w:t>
      </w:r>
      <w:r w:rsidRPr="007878CA">
        <w:rPr>
          <w:rFonts w:ascii="Arial" w:hAnsi="Arial" w:cs="Arial"/>
        </w:rPr>
        <w:t xml:space="preserve"> en el Estatuto Estudiantil (Artículo 40). Para respaldar esta información se adjunta concepto de nuestra oficina jurídica.</w:t>
      </w:r>
    </w:p>
    <w:p w14:paraId="184488BB" w14:textId="77777777" w:rsidR="00A238C7" w:rsidRDefault="00A238C7" w:rsidP="000158F6">
      <w:pPr>
        <w:jc w:val="both"/>
        <w:rPr>
          <w:rFonts w:ascii="Arial" w:hAnsi="Arial" w:cs="Arial"/>
          <w:b/>
        </w:rPr>
      </w:pPr>
    </w:p>
    <w:p w14:paraId="16B1DB5E" w14:textId="31896220" w:rsidR="00483AF8" w:rsidRPr="00C03D3C" w:rsidRDefault="00483AF8" w:rsidP="000C186B">
      <w:pPr>
        <w:pStyle w:val="Prrafodelista"/>
        <w:numPr>
          <w:ilvl w:val="0"/>
          <w:numId w:val="4"/>
        </w:numPr>
        <w:autoSpaceDE w:val="0"/>
        <w:autoSpaceDN w:val="0"/>
        <w:adjustRightInd w:val="0"/>
        <w:spacing w:after="0" w:line="240" w:lineRule="auto"/>
        <w:jc w:val="both"/>
        <w:rPr>
          <w:rFonts w:ascii="Arial" w:hAnsi="Arial" w:cs="Arial"/>
          <w:i/>
          <w:color w:val="4F81BD" w:themeColor="accent1"/>
        </w:rPr>
      </w:pPr>
      <w:r w:rsidRPr="0055737E">
        <w:rPr>
          <w:rFonts w:ascii="Arial" w:hAnsi="Arial" w:cs="Arial"/>
          <w:b/>
          <w:sz w:val="24"/>
        </w:rPr>
        <w:t>Plan de Mejoramiento:</w:t>
      </w:r>
      <w:r w:rsidR="00C03D3C">
        <w:rPr>
          <w:rFonts w:ascii="Arial" w:hAnsi="Arial" w:cs="Arial"/>
          <w:b/>
          <w:sz w:val="24"/>
        </w:rPr>
        <w:t xml:space="preserve"> </w:t>
      </w:r>
      <w:r w:rsidR="00552E7F">
        <w:rPr>
          <w:rFonts w:ascii="Arial" w:hAnsi="Arial" w:cs="Arial"/>
          <w:i/>
          <w:color w:val="4F81BD" w:themeColor="accent1"/>
        </w:rPr>
        <w:t>C</w:t>
      </w:r>
      <w:r w:rsidR="00C03D3C" w:rsidRPr="00C03D3C">
        <w:rPr>
          <w:rFonts w:ascii="Arial" w:hAnsi="Arial" w:cs="Arial"/>
          <w:i/>
          <w:color w:val="4F81BD" w:themeColor="accent1"/>
        </w:rPr>
        <w:t>on la asesoría de los fun</w:t>
      </w:r>
      <w:r w:rsidR="00552E7F">
        <w:rPr>
          <w:rFonts w:ascii="Arial" w:hAnsi="Arial" w:cs="Arial"/>
          <w:i/>
          <w:color w:val="4F81BD" w:themeColor="accent1"/>
        </w:rPr>
        <w:t>cionarios encargados del Sistema integrado de Gestión</w:t>
      </w:r>
      <w:r w:rsidR="00C03D3C" w:rsidRPr="00C03D3C">
        <w:rPr>
          <w:rFonts w:ascii="Arial" w:hAnsi="Arial" w:cs="Arial"/>
          <w:i/>
          <w:color w:val="4F81BD" w:themeColor="accent1"/>
        </w:rPr>
        <w:t xml:space="preserve">, plasmar en el formato institucional de plan de mejoramiento, los aspectos que el programa identificó </w:t>
      </w:r>
      <w:r w:rsidR="00CB399D">
        <w:rPr>
          <w:rFonts w:ascii="Arial" w:hAnsi="Arial" w:cs="Arial"/>
          <w:i/>
          <w:color w:val="4F81BD" w:themeColor="accent1"/>
        </w:rPr>
        <w:t xml:space="preserve">para mejorar </w:t>
      </w:r>
      <w:r w:rsidR="00C03D3C" w:rsidRPr="00C03D3C">
        <w:rPr>
          <w:rFonts w:ascii="Arial" w:hAnsi="Arial" w:cs="Arial"/>
          <w:i/>
          <w:color w:val="4F81BD" w:themeColor="accent1"/>
        </w:rPr>
        <w:t>y que están dentro de las posibilidades del mismo.</w:t>
      </w:r>
    </w:p>
    <w:p w14:paraId="403954F4" w14:textId="77777777" w:rsidR="00483AF8" w:rsidRPr="0055737E" w:rsidRDefault="00483AF8" w:rsidP="00483AF8">
      <w:pPr>
        <w:autoSpaceDE w:val="0"/>
        <w:autoSpaceDN w:val="0"/>
        <w:adjustRightInd w:val="0"/>
        <w:spacing w:after="0" w:line="240" w:lineRule="auto"/>
        <w:jc w:val="both"/>
        <w:rPr>
          <w:rFonts w:ascii="Arial" w:hAnsi="Arial" w:cs="Arial"/>
        </w:rPr>
      </w:pPr>
    </w:p>
    <w:p w14:paraId="3D2EFDDB" w14:textId="77777777" w:rsidR="00483AF8" w:rsidRPr="0055737E" w:rsidRDefault="00483AF8" w:rsidP="00483AF8">
      <w:pPr>
        <w:autoSpaceDE w:val="0"/>
        <w:autoSpaceDN w:val="0"/>
        <w:adjustRightInd w:val="0"/>
        <w:spacing w:after="0" w:line="240" w:lineRule="auto"/>
        <w:jc w:val="both"/>
        <w:rPr>
          <w:rFonts w:ascii="Arial" w:hAnsi="Arial" w:cs="Arial"/>
        </w:rPr>
      </w:pPr>
    </w:p>
    <w:p w14:paraId="2DFAC50D" w14:textId="2C77BA4A" w:rsidR="0077332C" w:rsidRPr="00A26FDB" w:rsidRDefault="00D874D9" w:rsidP="00B51414">
      <w:pPr>
        <w:autoSpaceDE w:val="0"/>
        <w:autoSpaceDN w:val="0"/>
        <w:adjustRightInd w:val="0"/>
        <w:spacing w:after="0" w:line="240" w:lineRule="auto"/>
        <w:jc w:val="both"/>
        <w:rPr>
          <w:rFonts w:ascii="Arial" w:hAnsi="Arial" w:cs="Arial"/>
        </w:rPr>
      </w:pPr>
      <w:r w:rsidRPr="00A26FDB">
        <w:rPr>
          <w:rFonts w:ascii="Arial" w:hAnsi="Arial" w:cs="Arial"/>
        </w:rPr>
        <w:t>E</w:t>
      </w:r>
      <w:r w:rsidR="00596C79" w:rsidRPr="00A26FDB">
        <w:rPr>
          <w:rFonts w:ascii="Arial" w:hAnsi="Arial" w:cs="Arial"/>
        </w:rPr>
        <w:t xml:space="preserve">l Plan de Mejoramiento fundamentado en las observaciones </w:t>
      </w:r>
      <w:r w:rsidR="003E0CBA" w:rsidRPr="00A26FDB">
        <w:rPr>
          <w:rFonts w:ascii="Arial" w:hAnsi="Arial" w:cs="Arial"/>
        </w:rPr>
        <w:t xml:space="preserve">y recomendaciones </w:t>
      </w:r>
      <w:r w:rsidR="00596C79" w:rsidRPr="00A26FDB">
        <w:rPr>
          <w:rFonts w:ascii="Arial" w:hAnsi="Arial" w:cs="Arial"/>
        </w:rPr>
        <w:t xml:space="preserve">de los Pares Académicos </w:t>
      </w:r>
      <w:r w:rsidR="003E0CBA" w:rsidRPr="00A26FDB">
        <w:rPr>
          <w:rFonts w:ascii="Arial" w:hAnsi="Arial" w:cs="Arial"/>
        </w:rPr>
        <w:t>durante la visita</w:t>
      </w:r>
      <w:r w:rsidRPr="00A26FDB">
        <w:rPr>
          <w:rFonts w:ascii="Arial" w:hAnsi="Arial" w:cs="Arial"/>
        </w:rPr>
        <w:t xml:space="preserve"> de verificación de Condiciones de Calidad efectuada durante los días 28 a 31 de marzo de 2012 está plasmado en el</w:t>
      </w:r>
      <w:r w:rsidR="003E0CBA" w:rsidRPr="00A26FDB">
        <w:rPr>
          <w:rFonts w:ascii="Arial" w:hAnsi="Arial" w:cs="Arial"/>
        </w:rPr>
        <w:t xml:space="preserve"> Formato </w:t>
      </w:r>
      <w:r w:rsidR="00596C79" w:rsidRPr="00A26FDB">
        <w:rPr>
          <w:rFonts w:ascii="Arial" w:hAnsi="Arial" w:cs="Arial"/>
        </w:rPr>
        <w:t>(E-GC.02.F.01)</w:t>
      </w:r>
      <w:r w:rsidRPr="00A26FDB">
        <w:rPr>
          <w:rFonts w:ascii="Arial" w:hAnsi="Arial" w:cs="Arial"/>
        </w:rPr>
        <w:t>.</w:t>
      </w:r>
    </w:p>
    <w:p w14:paraId="3280343C" w14:textId="77777777" w:rsidR="004370B2" w:rsidRPr="0055737E" w:rsidRDefault="004370B2" w:rsidP="00B51414">
      <w:pPr>
        <w:autoSpaceDE w:val="0"/>
        <w:autoSpaceDN w:val="0"/>
        <w:adjustRightInd w:val="0"/>
        <w:spacing w:after="0" w:line="240" w:lineRule="auto"/>
        <w:jc w:val="both"/>
        <w:rPr>
          <w:rFonts w:ascii="Arial" w:hAnsi="Arial" w:cs="Arial"/>
        </w:rPr>
      </w:pPr>
    </w:p>
    <w:p w14:paraId="452E5A60" w14:textId="5E7CC884" w:rsidR="004370B2" w:rsidRPr="008C7DAF" w:rsidRDefault="00A26FDB" w:rsidP="00B51414">
      <w:pPr>
        <w:autoSpaceDE w:val="0"/>
        <w:autoSpaceDN w:val="0"/>
        <w:adjustRightInd w:val="0"/>
        <w:spacing w:after="0" w:line="240" w:lineRule="auto"/>
        <w:jc w:val="both"/>
        <w:rPr>
          <w:rFonts w:ascii="Arial" w:hAnsi="Arial" w:cs="Arial"/>
          <w:b/>
        </w:rPr>
      </w:pPr>
      <w:r w:rsidRPr="008C7DAF">
        <w:rPr>
          <w:rFonts w:ascii="Arial" w:hAnsi="Arial" w:cs="Arial"/>
          <w:b/>
        </w:rPr>
        <w:t>Este formato se incluye a modo de anexo en el punto final del presente documento.</w:t>
      </w:r>
    </w:p>
    <w:p w14:paraId="1E4DEC9E" w14:textId="77777777" w:rsidR="004370B2" w:rsidRPr="0055737E" w:rsidRDefault="004370B2" w:rsidP="00B51414">
      <w:pPr>
        <w:autoSpaceDE w:val="0"/>
        <w:autoSpaceDN w:val="0"/>
        <w:adjustRightInd w:val="0"/>
        <w:spacing w:after="0" w:line="240" w:lineRule="auto"/>
        <w:jc w:val="both"/>
        <w:rPr>
          <w:rFonts w:ascii="Arial" w:hAnsi="Arial" w:cs="Arial"/>
        </w:rPr>
      </w:pPr>
    </w:p>
    <w:p w14:paraId="2E7B37C6" w14:textId="77777777" w:rsidR="004370B2" w:rsidRPr="0055737E" w:rsidRDefault="004370B2" w:rsidP="00B51414">
      <w:pPr>
        <w:autoSpaceDE w:val="0"/>
        <w:autoSpaceDN w:val="0"/>
        <w:adjustRightInd w:val="0"/>
        <w:spacing w:after="0" w:line="240" w:lineRule="auto"/>
        <w:jc w:val="both"/>
        <w:rPr>
          <w:rFonts w:ascii="Arial" w:hAnsi="Arial" w:cs="Arial"/>
        </w:rPr>
      </w:pPr>
    </w:p>
    <w:p w14:paraId="4817809E" w14:textId="77777777" w:rsidR="004370B2" w:rsidRPr="0055737E" w:rsidRDefault="004370B2" w:rsidP="00B51414">
      <w:pPr>
        <w:autoSpaceDE w:val="0"/>
        <w:autoSpaceDN w:val="0"/>
        <w:adjustRightInd w:val="0"/>
        <w:spacing w:after="0" w:line="240" w:lineRule="auto"/>
        <w:jc w:val="both"/>
        <w:rPr>
          <w:rFonts w:ascii="Arial" w:hAnsi="Arial" w:cs="Arial"/>
        </w:rPr>
      </w:pPr>
    </w:p>
    <w:p w14:paraId="48AE177F" w14:textId="77777777" w:rsidR="004370B2" w:rsidRPr="0055737E" w:rsidRDefault="004370B2" w:rsidP="00B51414">
      <w:pPr>
        <w:autoSpaceDE w:val="0"/>
        <w:autoSpaceDN w:val="0"/>
        <w:adjustRightInd w:val="0"/>
        <w:spacing w:after="0" w:line="240" w:lineRule="auto"/>
        <w:jc w:val="both"/>
        <w:rPr>
          <w:rFonts w:ascii="Arial" w:hAnsi="Arial" w:cs="Arial"/>
        </w:rPr>
      </w:pPr>
    </w:p>
    <w:p w14:paraId="59C844C4" w14:textId="77777777" w:rsidR="004370B2" w:rsidRPr="0055737E" w:rsidRDefault="004370B2" w:rsidP="00B51414">
      <w:pPr>
        <w:autoSpaceDE w:val="0"/>
        <w:autoSpaceDN w:val="0"/>
        <w:adjustRightInd w:val="0"/>
        <w:spacing w:after="0" w:line="240" w:lineRule="auto"/>
        <w:jc w:val="both"/>
        <w:rPr>
          <w:rFonts w:ascii="Arial" w:hAnsi="Arial" w:cs="Arial"/>
        </w:rPr>
      </w:pPr>
    </w:p>
    <w:p w14:paraId="7FD48499" w14:textId="282A8E71" w:rsidR="001B1B22" w:rsidRPr="001D1989" w:rsidRDefault="001D1989" w:rsidP="001D1989">
      <w:pPr>
        <w:jc w:val="center"/>
        <w:rPr>
          <w:rFonts w:ascii="Arial" w:hAnsi="Arial" w:cs="Arial"/>
          <w:b/>
          <w:sz w:val="24"/>
          <w:szCs w:val="28"/>
        </w:rPr>
      </w:pPr>
      <w:bookmarkStart w:id="1" w:name="_Toc442777929"/>
      <w:r w:rsidRPr="001D1989">
        <w:rPr>
          <w:rFonts w:ascii="Arial" w:hAnsi="Arial" w:cs="Arial"/>
          <w:b/>
          <w:sz w:val="24"/>
          <w:szCs w:val="28"/>
        </w:rPr>
        <w:t>A</w:t>
      </w:r>
      <w:r w:rsidR="00B51414" w:rsidRPr="001D1989">
        <w:rPr>
          <w:rFonts w:ascii="Arial" w:hAnsi="Arial" w:cs="Arial"/>
          <w:b/>
          <w:sz w:val="24"/>
          <w:szCs w:val="28"/>
        </w:rPr>
        <w:t xml:space="preserve">NÁLISIS DE LOS RESULTADOS DE </w:t>
      </w:r>
      <w:r w:rsidR="00B51414" w:rsidRPr="001D1989">
        <w:rPr>
          <w:rFonts w:ascii="Arial" w:hAnsi="Arial" w:cs="Arial"/>
          <w:b/>
          <w:iCs/>
          <w:sz w:val="24"/>
          <w:szCs w:val="28"/>
          <w:lang w:val="es-ES"/>
        </w:rPr>
        <w:t>MATRÍCULA, PERMANENCIA Y GRADO DE LOS ESTUDIANTES DEL PROGRAMA</w:t>
      </w:r>
      <w:bookmarkEnd w:id="1"/>
    </w:p>
    <w:p w14:paraId="16EFE2E9" w14:textId="77777777" w:rsidR="00BC6478" w:rsidRPr="0055737E" w:rsidRDefault="00BC6478" w:rsidP="00BC6478">
      <w:pPr>
        <w:pStyle w:val="Prrafodelista"/>
        <w:spacing w:after="0" w:line="240" w:lineRule="auto"/>
        <w:outlineLvl w:val="0"/>
        <w:rPr>
          <w:rFonts w:ascii="Arial" w:hAnsi="Arial" w:cs="Arial"/>
          <w:b/>
          <w:sz w:val="28"/>
          <w:szCs w:val="28"/>
        </w:rPr>
      </w:pPr>
    </w:p>
    <w:p w14:paraId="43031471" w14:textId="77777777" w:rsidR="00E96743" w:rsidRPr="00E96743" w:rsidRDefault="00552E7F" w:rsidP="000C186B">
      <w:pPr>
        <w:pStyle w:val="Prrafodelista"/>
        <w:numPr>
          <w:ilvl w:val="0"/>
          <w:numId w:val="4"/>
        </w:numPr>
        <w:autoSpaceDE w:val="0"/>
        <w:autoSpaceDN w:val="0"/>
        <w:adjustRightInd w:val="0"/>
        <w:spacing w:after="0" w:line="240" w:lineRule="auto"/>
        <w:jc w:val="both"/>
        <w:rPr>
          <w:rFonts w:ascii="Arial" w:hAnsi="Arial" w:cs="Arial"/>
          <w:i/>
          <w:color w:val="4F81BD" w:themeColor="accent1"/>
        </w:rPr>
      </w:pPr>
      <w:r>
        <w:rPr>
          <w:rFonts w:ascii="Arial" w:hAnsi="Arial" w:cs="Arial"/>
          <w:b/>
          <w:sz w:val="24"/>
          <w:szCs w:val="24"/>
        </w:rPr>
        <w:t>Población estudiantil</w:t>
      </w:r>
      <w:r w:rsidR="0055737E" w:rsidRPr="00AA7497">
        <w:rPr>
          <w:rFonts w:ascii="Arial" w:hAnsi="Arial" w:cs="Arial"/>
          <w:b/>
          <w:sz w:val="24"/>
          <w:szCs w:val="24"/>
        </w:rPr>
        <w:t>:</w:t>
      </w:r>
      <w:r w:rsidR="00AA7497" w:rsidRPr="00AA7497">
        <w:rPr>
          <w:rFonts w:ascii="Arial" w:hAnsi="Arial" w:cs="Arial"/>
          <w:b/>
          <w:sz w:val="24"/>
          <w:szCs w:val="24"/>
        </w:rPr>
        <w:t xml:space="preserve"> </w:t>
      </w:r>
      <w:r>
        <w:rPr>
          <w:rFonts w:ascii="Arial" w:hAnsi="Arial" w:cs="Arial"/>
          <w:i/>
          <w:color w:val="4F81BD" w:themeColor="accent1"/>
        </w:rPr>
        <w:t>C</w:t>
      </w:r>
      <w:r w:rsidR="00AA7497" w:rsidRPr="00AA7497">
        <w:rPr>
          <w:rFonts w:ascii="Arial" w:hAnsi="Arial" w:cs="Arial"/>
          <w:i/>
          <w:color w:val="4F81BD" w:themeColor="accent1"/>
        </w:rPr>
        <w:t xml:space="preserve">onsolidar la información sobre el </w:t>
      </w:r>
      <w:r w:rsidR="00AA7497" w:rsidRPr="00AA7497">
        <w:rPr>
          <w:rFonts w:ascii="Arial" w:hAnsi="Arial" w:cs="Arial"/>
          <w:bCs/>
          <w:i/>
          <w:color w:val="4F81BD" w:themeColor="accent1"/>
        </w:rPr>
        <w:t xml:space="preserve">número de </w:t>
      </w:r>
      <w:r>
        <w:rPr>
          <w:rFonts w:ascii="Arial" w:hAnsi="Arial" w:cs="Arial"/>
          <w:bCs/>
          <w:i/>
          <w:color w:val="4F81BD" w:themeColor="accent1"/>
        </w:rPr>
        <w:t xml:space="preserve">inscritos, admitidos, </w:t>
      </w:r>
      <w:r w:rsidR="00AA7497" w:rsidRPr="00AA7497">
        <w:rPr>
          <w:rFonts w:ascii="Arial" w:hAnsi="Arial" w:cs="Arial"/>
          <w:bCs/>
          <w:i/>
          <w:color w:val="4F81BD" w:themeColor="accent1"/>
        </w:rPr>
        <w:t>matriculados</w:t>
      </w:r>
      <w:r>
        <w:rPr>
          <w:rFonts w:ascii="Arial" w:hAnsi="Arial" w:cs="Arial"/>
          <w:bCs/>
          <w:i/>
          <w:color w:val="4F81BD" w:themeColor="accent1"/>
        </w:rPr>
        <w:t xml:space="preserve"> primera vez y matriculados totales</w:t>
      </w:r>
      <w:r w:rsidR="00AA7497" w:rsidRPr="00AA7497">
        <w:rPr>
          <w:rFonts w:ascii="Arial" w:hAnsi="Arial" w:cs="Arial"/>
          <w:bCs/>
          <w:i/>
          <w:color w:val="4F81BD" w:themeColor="accent1"/>
        </w:rPr>
        <w:t xml:space="preserve"> por semestre en los últimos años</w:t>
      </w:r>
      <w:r w:rsidR="000D192F">
        <w:rPr>
          <w:rFonts w:ascii="Arial" w:hAnsi="Arial" w:cs="Arial"/>
          <w:bCs/>
          <w:i/>
          <w:color w:val="4F81BD" w:themeColor="accent1"/>
        </w:rPr>
        <w:t>,</w:t>
      </w:r>
      <w:r w:rsidR="00AA7497" w:rsidRPr="00AA7497">
        <w:rPr>
          <w:rFonts w:ascii="Arial" w:hAnsi="Arial" w:cs="Arial"/>
          <w:bCs/>
          <w:i/>
          <w:color w:val="4F81BD" w:themeColor="accent1"/>
        </w:rPr>
        <w:t xml:space="preserve"> a partir de la fecha de otorgamiento del registro calificado</w:t>
      </w:r>
      <w:r w:rsidR="00D55334">
        <w:rPr>
          <w:rFonts w:ascii="Arial" w:hAnsi="Arial" w:cs="Arial"/>
          <w:bCs/>
          <w:i/>
          <w:color w:val="4F81BD" w:themeColor="accent1"/>
        </w:rPr>
        <w:t>.</w:t>
      </w:r>
      <w:r w:rsidR="002A0B83">
        <w:rPr>
          <w:rFonts w:ascii="Arial" w:hAnsi="Arial" w:cs="Arial"/>
          <w:bCs/>
          <w:i/>
          <w:color w:val="4F81BD" w:themeColor="accent1"/>
        </w:rPr>
        <w:t xml:space="preserve"> Realizar análisis</w:t>
      </w:r>
      <w:r>
        <w:rPr>
          <w:rFonts w:ascii="Arial" w:hAnsi="Arial" w:cs="Arial"/>
          <w:bCs/>
          <w:i/>
          <w:color w:val="4F81BD" w:themeColor="accent1"/>
        </w:rPr>
        <w:t xml:space="preserve"> incluyendo indicadores como absorción y selectividad.  </w:t>
      </w:r>
    </w:p>
    <w:p w14:paraId="2FEDB7DB" w14:textId="77777777" w:rsidR="00E96743" w:rsidRDefault="00E96743" w:rsidP="00E96743">
      <w:pPr>
        <w:pStyle w:val="Prrafodelista"/>
        <w:autoSpaceDE w:val="0"/>
        <w:autoSpaceDN w:val="0"/>
        <w:adjustRightInd w:val="0"/>
        <w:spacing w:after="0" w:line="240" w:lineRule="auto"/>
        <w:jc w:val="both"/>
        <w:rPr>
          <w:rFonts w:ascii="Arial" w:hAnsi="Arial" w:cs="Arial"/>
          <w:b/>
          <w:sz w:val="24"/>
          <w:szCs w:val="24"/>
        </w:rPr>
      </w:pPr>
    </w:p>
    <w:p w14:paraId="350027D6" w14:textId="14C9C359" w:rsidR="00653E70" w:rsidRDefault="00653E70" w:rsidP="00DF47DD">
      <w:pPr>
        <w:autoSpaceDE w:val="0"/>
        <w:autoSpaceDN w:val="0"/>
        <w:adjustRightInd w:val="0"/>
        <w:spacing w:after="0" w:line="240" w:lineRule="auto"/>
        <w:jc w:val="both"/>
        <w:rPr>
          <w:rFonts w:ascii="Arial" w:hAnsi="Arial" w:cs="Arial"/>
          <w:szCs w:val="24"/>
        </w:rPr>
      </w:pPr>
      <w:r w:rsidRPr="00DF47DD">
        <w:rPr>
          <w:rFonts w:ascii="Arial" w:hAnsi="Arial" w:cs="Arial"/>
          <w:szCs w:val="24"/>
        </w:rPr>
        <w:t>La inf</w:t>
      </w:r>
      <w:r w:rsidR="00AA66DB" w:rsidRPr="00DF47DD">
        <w:rPr>
          <w:rFonts w:ascii="Arial" w:hAnsi="Arial" w:cs="Arial"/>
          <w:szCs w:val="24"/>
        </w:rPr>
        <w:t>ormación estadística se obtuvo</w:t>
      </w:r>
      <w:r w:rsidRPr="00DF47DD">
        <w:rPr>
          <w:rFonts w:ascii="Arial" w:hAnsi="Arial" w:cs="Arial"/>
          <w:szCs w:val="24"/>
        </w:rPr>
        <w:t xml:space="preserve"> del sist</w:t>
      </w:r>
      <w:r w:rsidR="00E96743" w:rsidRPr="00DF47DD">
        <w:rPr>
          <w:rFonts w:ascii="Arial" w:hAnsi="Arial" w:cs="Arial"/>
          <w:szCs w:val="24"/>
        </w:rPr>
        <w:t>ema de información Academusoft. Esta herramienta</w:t>
      </w:r>
      <w:r w:rsidRPr="00DF47DD">
        <w:rPr>
          <w:rFonts w:ascii="Arial" w:hAnsi="Arial" w:cs="Arial"/>
          <w:szCs w:val="24"/>
        </w:rPr>
        <w:t xml:space="preserve"> permite recolectar información cuantitativa y cualitativa de los estudiantes, </w:t>
      </w:r>
      <w:r w:rsidR="00AA66DB" w:rsidRPr="00DF47DD">
        <w:rPr>
          <w:rFonts w:ascii="Arial" w:hAnsi="Arial" w:cs="Arial"/>
          <w:szCs w:val="24"/>
        </w:rPr>
        <w:t xml:space="preserve">de los </w:t>
      </w:r>
      <w:r w:rsidRPr="00DF47DD">
        <w:rPr>
          <w:rFonts w:ascii="Arial" w:hAnsi="Arial" w:cs="Arial"/>
          <w:szCs w:val="24"/>
        </w:rPr>
        <w:t xml:space="preserve">profesores y </w:t>
      </w:r>
      <w:r w:rsidR="00AA66DB" w:rsidRPr="00DF47DD">
        <w:rPr>
          <w:rFonts w:ascii="Arial" w:hAnsi="Arial" w:cs="Arial"/>
          <w:szCs w:val="24"/>
        </w:rPr>
        <w:t xml:space="preserve">de los </w:t>
      </w:r>
      <w:r w:rsidRPr="00DF47DD">
        <w:rPr>
          <w:rFonts w:ascii="Arial" w:hAnsi="Arial" w:cs="Arial"/>
          <w:szCs w:val="24"/>
        </w:rPr>
        <w:t>egresados.</w:t>
      </w:r>
    </w:p>
    <w:p w14:paraId="62076CA3" w14:textId="77777777" w:rsidR="00DF47DD" w:rsidRPr="00DF47DD" w:rsidRDefault="00DF47DD" w:rsidP="00DF47DD">
      <w:pPr>
        <w:autoSpaceDE w:val="0"/>
        <w:autoSpaceDN w:val="0"/>
        <w:adjustRightInd w:val="0"/>
        <w:spacing w:after="0" w:line="240" w:lineRule="auto"/>
        <w:jc w:val="both"/>
        <w:rPr>
          <w:rFonts w:ascii="Arial" w:hAnsi="Arial" w:cs="Arial"/>
          <w:szCs w:val="24"/>
        </w:rPr>
      </w:pPr>
    </w:p>
    <w:p w14:paraId="62051BDD" w14:textId="2C285D3A" w:rsidR="00653E70" w:rsidRPr="004D7A32" w:rsidRDefault="00E96743" w:rsidP="00653E70">
      <w:pPr>
        <w:spacing w:line="240" w:lineRule="auto"/>
        <w:rPr>
          <w:rFonts w:ascii="Arial" w:hAnsi="Arial" w:cs="Arial"/>
          <w:szCs w:val="24"/>
        </w:rPr>
      </w:pPr>
      <w:r>
        <w:rPr>
          <w:rFonts w:ascii="Arial" w:hAnsi="Arial" w:cs="Arial"/>
          <w:szCs w:val="24"/>
        </w:rPr>
        <w:t>La T</w:t>
      </w:r>
      <w:r w:rsidR="00653E70" w:rsidRPr="004D7A32">
        <w:rPr>
          <w:rFonts w:ascii="Arial" w:hAnsi="Arial" w:cs="Arial"/>
          <w:szCs w:val="24"/>
        </w:rPr>
        <w:t>abla</w:t>
      </w:r>
      <w:r>
        <w:rPr>
          <w:rFonts w:ascii="Arial" w:hAnsi="Arial" w:cs="Arial"/>
          <w:szCs w:val="24"/>
        </w:rPr>
        <w:t xml:space="preserve"> N°1 </w:t>
      </w:r>
      <w:r w:rsidR="00AA66DB">
        <w:rPr>
          <w:rFonts w:ascii="Arial" w:hAnsi="Arial" w:cs="Arial"/>
          <w:szCs w:val="24"/>
        </w:rPr>
        <w:t>muestra consolidada la información de los estudiantes del Programa en relación con el número de inscritos admitidos, matriculados por primera vez y los matr</w:t>
      </w:r>
      <w:r w:rsidR="00ED3B0D">
        <w:rPr>
          <w:rFonts w:ascii="Arial" w:hAnsi="Arial" w:cs="Arial"/>
          <w:szCs w:val="24"/>
        </w:rPr>
        <w:t>iculados totales por semestre en</w:t>
      </w:r>
      <w:r w:rsidR="00AA66DB">
        <w:rPr>
          <w:rFonts w:ascii="Arial" w:hAnsi="Arial" w:cs="Arial"/>
          <w:szCs w:val="24"/>
        </w:rPr>
        <w:t xml:space="preserve"> los </w:t>
      </w:r>
      <w:r w:rsidR="00ED3B0D">
        <w:rPr>
          <w:rFonts w:ascii="Arial" w:hAnsi="Arial" w:cs="Arial"/>
          <w:szCs w:val="24"/>
        </w:rPr>
        <w:t xml:space="preserve">años 2012, 2013 y 2014. Se </w:t>
      </w:r>
      <w:r w:rsidR="00AA66DB">
        <w:rPr>
          <w:rFonts w:ascii="Arial" w:hAnsi="Arial" w:cs="Arial"/>
          <w:szCs w:val="24"/>
        </w:rPr>
        <w:t xml:space="preserve"> </w:t>
      </w:r>
      <w:r>
        <w:rPr>
          <w:rFonts w:ascii="Arial" w:hAnsi="Arial" w:cs="Arial"/>
          <w:szCs w:val="24"/>
        </w:rPr>
        <w:t>considera</w:t>
      </w:r>
      <w:r w:rsidR="00ED3B0D">
        <w:rPr>
          <w:rFonts w:ascii="Arial" w:hAnsi="Arial" w:cs="Arial"/>
          <w:szCs w:val="24"/>
        </w:rPr>
        <w:t>n tres aspectos a saber:</w:t>
      </w:r>
    </w:p>
    <w:p w14:paraId="790ACAAE" w14:textId="0C67FAF1" w:rsidR="00653E70" w:rsidRPr="004D7A32" w:rsidRDefault="00653E70" w:rsidP="00653E70">
      <w:pPr>
        <w:pStyle w:val="Prrafodelista"/>
        <w:numPr>
          <w:ilvl w:val="0"/>
          <w:numId w:val="26"/>
        </w:numPr>
        <w:spacing w:after="0" w:line="240" w:lineRule="auto"/>
        <w:jc w:val="both"/>
        <w:rPr>
          <w:rFonts w:ascii="Arial" w:hAnsi="Arial" w:cs="Arial"/>
        </w:rPr>
      </w:pPr>
      <w:r w:rsidRPr="004D7A32">
        <w:rPr>
          <w:rFonts w:ascii="Arial" w:hAnsi="Arial" w:cs="Arial"/>
          <w:b/>
        </w:rPr>
        <w:t>Criterios de Selectividad y Absorción:</w:t>
      </w:r>
      <w:r w:rsidR="00E96743">
        <w:rPr>
          <w:rFonts w:ascii="Arial" w:hAnsi="Arial" w:cs="Arial"/>
        </w:rPr>
        <w:t xml:space="preserve"> La información sobre la </w:t>
      </w:r>
      <w:r w:rsidR="00CB751E">
        <w:rPr>
          <w:rFonts w:ascii="Arial" w:hAnsi="Arial" w:cs="Arial"/>
        </w:rPr>
        <w:t>s</w:t>
      </w:r>
      <w:r w:rsidR="00E96743" w:rsidRPr="00E43C22">
        <w:rPr>
          <w:rFonts w:ascii="Arial" w:hAnsi="Arial" w:cs="Arial"/>
          <w:u w:val="single"/>
        </w:rPr>
        <w:t>elección de</w:t>
      </w:r>
      <w:r w:rsidR="00E96743">
        <w:rPr>
          <w:rFonts w:ascii="Arial" w:hAnsi="Arial" w:cs="Arial"/>
        </w:rPr>
        <w:t xml:space="preserve"> </w:t>
      </w:r>
      <w:r w:rsidR="00E96743" w:rsidRPr="00E43C22">
        <w:rPr>
          <w:rFonts w:ascii="Arial" w:hAnsi="Arial" w:cs="Arial"/>
          <w:u w:val="single"/>
        </w:rPr>
        <w:t>estudiantes</w:t>
      </w:r>
      <w:r w:rsidR="00E96743">
        <w:rPr>
          <w:rFonts w:ascii="Arial" w:hAnsi="Arial" w:cs="Arial"/>
        </w:rPr>
        <w:t xml:space="preserve"> se obtiene de dividir el número de</w:t>
      </w:r>
      <w:r w:rsidRPr="004D7A32">
        <w:rPr>
          <w:rFonts w:ascii="Arial" w:hAnsi="Arial" w:cs="Arial"/>
        </w:rPr>
        <w:t xml:space="preserve"> admitidos con </w:t>
      </w:r>
      <w:r w:rsidR="00E96743">
        <w:rPr>
          <w:rFonts w:ascii="Arial" w:hAnsi="Arial" w:cs="Arial"/>
        </w:rPr>
        <w:t xml:space="preserve">relación a </w:t>
      </w:r>
      <w:r w:rsidRPr="004D7A32">
        <w:rPr>
          <w:rFonts w:ascii="Arial" w:hAnsi="Arial" w:cs="Arial"/>
        </w:rPr>
        <w:t xml:space="preserve">los estudiantes inscritos y </w:t>
      </w:r>
      <w:r w:rsidR="00E96743">
        <w:rPr>
          <w:rFonts w:ascii="Arial" w:hAnsi="Arial" w:cs="Arial"/>
        </w:rPr>
        <w:t xml:space="preserve">la información de </w:t>
      </w:r>
      <w:r w:rsidR="00E96743" w:rsidRPr="00E43C22">
        <w:rPr>
          <w:rFonts w:ascii="Arial" w:hAnsi="Arial" w:cs="Arial"/>
          <w:u w:val="single"/>
        </w:rPr>
        <w:t>absorción</w:t>
      </w:r>
      <w:r w:rsidR="00E96743">
        <w:rPr>
          <w:rFonts w:ascii="Arial" w:hAnsi="Arial" w:cs="Arial"/>
        </w:rPr>
        <w:t xml:space="preserve"> se obtiene de dividir el número de</w:t>
      </w:r>
      <w:r w:rsidRPr="004D7A32">
        <w:rPr>
          <w:rFonts w:ascii="Arial" w:hAnsi="Arial" w:cs="Arial"/>
        </w:rPr>
        <w:t xml:space="preserve"> matriculados </w:t>
      </w:r>
      <w:r w:rsidR="00E96743">
        <w:rPr>
          <w:rFonts w:ascii="Arial" w:hAnsi="Arial" w:cs="Arial"/>
        </w:rPr>
        <w:t>por primera vez con relación a los</w:t>
      </w:r>
      <w:r w:rsidRPr="004D7A32">
        <w:rPr>
          <w:rFonts w:ascii="Arial" w:hAnsi="Arial" w:cs="Arial"/>
        </w:rPr>
        <w:t xml:space="preserve"> estudiantes inscritos.</w:t>
      </w:r>
    </w:p>
    <w:p w14:paraId="2E0E7231" w14:textId="77777777" w:rsidR="00653E70" w:rsidRPr="004D7A32" w:rsidRDefault="00653E70" w:rsidP="00653E70">
      <w:pPr>
        <w:pStyle w:val="Prrafodelista"/>
        <w:rPr>
          <w:rFonts w:ascii="Arial" w:hAnsi="Arial" w:cs="Arial"/>
        </w:rPr>
      </w:pPr>
    </w:p>
    <w:p w14:paraId="7B3F9ABD" w14:textId="0A206509" w:rsidR="00653E70" w:rsidRPr="004D7A32" w:rsidRDefault="00653E70" w:rsidP="00653E70">
      <w:pPr>
        <w:pStyle w:val="Prrafodelista"/>
        <w:numPr>
          <w:ilvl w:val="0"/>
          <w:numId w:val="26"/>
        </w:numPr>
        <w:spacing w:after="0" w:line="240" w:lineRule="auto"/>
        <w:jc w:val="both"/>
        <w:rPr>
          <w:rFonts w:ascii="Arial" w:hAnsi="Arial" w:cs="Arial"/>
        </w:rPr>
      </w:pPr>
      <w:r w:rsidRPr="004D7A32">
        <w:rPr>
          <w:rFonts w:ascii="Arial" w:hAnsi="Arial" w:cs="Arial"/>
          <w:b/>
        </w:rPr>
        <w:t>Puntaje Pruebas de Estado:</w:t>
      </w:r>
      <w:r w:rsidR="001E39E7">
        <w:rPr>
          <w:rFonts w:ascii="Arial" w:hAnsi="Arial" w:cs="Arial"/>
        </w:rPr>
        <w:t xml:space="preserve"> E</w:t>
      </w:r>
      <w:r w:rsidR="00A62596">
        <w:rPr>
          <w:rFonts w:ascii="Arial" w:hAnsi="Arial" w:cs="Arial"/>
        </w:rPr>
        <w:t>sta información es obtenida</w:t>
      </w:r>
      <w:r w:rsidRPr="004D7A32">
        <w:rPr>
          <w:rFonts w:ascii="Arial" w:hAnsi="Arial" w:cs="Arial"/>
        </w:rPr>
        <w:t xml:space="preserve"> del sistema de información </w:t>
      </w:r>
      <w:r w:rsidR="00A62596">
        <w:rPr>
          <w:rFonts w:ascii="Arial" w:hAnsi="Arial" w:cs="Arial"/>
        </w:rPr>
        <w:t xml:space="preserve"> </w:t>
      </w:r>
      <w:r w:rsidRPr="004D7A32">
        <w:rPr>
          <w:rFonts w:ascii="Arial" w:hAnsi="Arial" w:cs="Arial"/>
        </w:rPr>
        <w:t xml:space="preserve">Academusoft y la información comparativa </w:t>
      </w:r>
      <w:r w:rsidR="001E39E7">
        <w:rPr>
          <w:rFonts w:ascii="Arial" w:hAnsi="Arial" w:cs="Arial"/>
        </w:rPr>
        <w:t>se muestra como promedios operacionales realizado</w:t>
      </w:r>
      <w:r w:rsidRPr="004D7A32">
        <w:rPr>
          <w:rFonts w:ascii="Arial" w:hAnsi="Arial" w:cs="Arial"/>
        </w:rPr>
        <w:t>s por el mismo sistema.</w:t>
      </w:r>
    </w:p>
    <w:p w14:paraId="522035CD" w14:textId="77777777" w:rsidR="00653E70" w:rsidRPr="003837A4" w:rsidRDefault="00653E70" w:rsidP="00653E70">
      <w:pPr>
        <w:pStyle w:val="Prrafodelista"/>
        <w:rPr>
          <w:rFonts w:ascii="Arial" w:hAnsi="Arial" w:cs="Arial"/>
        </w:rPr>
      </w:pPr>
    </w:p>
    <w:p w14:paraId="38BCDE1A" w14:textId="1110CF79" w:rsidR="00653E70" w:rsidRPr="004D7A32" w:rsidRDefault="001E39E7" w:rsidP="00653E70">
      <w:pPr>
        <w:pStyle w:val="Prrafodelista"/>
        <w:numPr>
          <w:ilvl w:val="0"/>
          <w:numId w:val="26"/>
        </w:numPr>
        <w:spacing w:after="0" w:line="240" w:lineRule="auto"/>
        <w:jc w:val="both"/>
        <w:rPr>
          <w:rFonts w:ascii="Arial" w:hAnsi="Arial" w:cs="Arial"/>
        </w:rPr>
      </w:pPr>
      <w:r>
        <w:rPr>
          <w:rFonts w:ascii="Arial" w:hAnsi="Arial" w:cs="Arial"/>
          <w:b/>
        </w:rPr>
        <w:t xml:space="preserve">Criterios de Selectividad y </w:t>
      </w:r>
      <w:r w:rsidR="00653E70" w:rsidRPr="004D7A32">
        <w:rPr>
          <w:rFonts w:ascii="Arial" w:hAnsi="Arial" w:cs="Arial"/>
          <w:b/>
        </w:rPr>
        <w:t>Mecanismos Excepcionales:</w:t>
      </w:r>
      <w:r w:rsidR="00653E70" w:rsidRPr="004D7A32">
        <w:rPr>
          <w:rFonts w:ascii="Arial" w:hAnsi="Arial" w:cs="Arial"/>
        </w:rPr>
        <w:t xml:space="preserve"> Esta información es suministrada por la O</w:t>
      </w:r>
      <w:r w:rsidR="007D3BFD">
        <w:rPr>
          <w:rFonts w:ascii="Arial" w:hAnsi="Arial" w:cs="Arial"/>
        </w:rPr>
        <w:t>ficina de Admisiones y Registro</w:t>
      </w:r>
      <w:r w:rsidR="00653E70" w:rsidRPr="004D7A32">
        <w:rPr>
          <w:rFonts w:ascii="Arial" w:hAnsi="Arial" w:cs="Arial"/>
        </w:rPr>
        <w:t xml:space="preserve"> y los datos son estudiados y actualizados por la misma dependencia.</w:t>
      </w:r>
    </w:p>
    <w:p w14:paraId="40A1631D" w14:textId="77777777" w:rsidR="00653E70" w:rsidRDefault="00653E70" w:rsidP="00653E70">
      <w:pPr>
        <w:spacing w:line="240" w:lineRule="auto"/>
        <w:rPr>
          <w:rFonts w:ascii="Arial" w:hAnsi="Arial" w:cs="Arial"/>
        </w:rPr>
      </w:pPr>
    </w:p>
    <w:p w14:paraId="3CD0F95D" w14:textId="4CE90CF6" w:rsidR="00653E70" w:rsidRPr="00CD55CE" w:rsidRDefault="00653E70" w:rsidP="00653E70">
      <w:pPr>
        <w:spacing w:after="0" w:line="240" w:lineRule="auto"/>
        <w:rPr>
          <w:rFonts w:ascii="Arial" w:hAnsi="Arial" w:cs="Arial"/>
          <w:b/>
          <w:sz w:val="24"/>
        </w:rPr>
      </w:pPr>
      <w:r w:rsidRPr="005664B4">
        <w:rPr>
          <w:rFonts w:ascii="Arial" w:hAnsi="Arial" w:cs="Arial"/>
        </w:rPr>
        <w:t>TABLA 1</w:t>
      </w:r>
      <w:r w:rsidR="001E39E7">
        <w:rPr>
          <w:rFonts w:ascii="Arial" w:hAnsi="Arial" w:cs="Arial"/>
        </w:rPr>
        <w:t xml:space="preserve"> </w:t>
      </w:r>
      <w:r w:rsidRPr="00CD55CE">
        <w:rPr>
          <w:rFonts w:ascii="Arial" w:hAnsi="Arial" w:cs="Arial"/>
          <w:b/>
          <w:sz w:val="24"/>
        </w:rPr>
        <w:t>Estudiantes de Programa de Física</w:t>
      </w:r>
    </w:p>
    <w:tbl>
      <w:tblPr>
        <w:tblW w:w="9911" w:type="dxa"/>
        <w:tblInd w:w="-147" w:type="dxa"/>
        <w:tblCellMar>
          <w:left w:w="70" w:type="dxa"/>
          <w:right w:w="70" w:type="dxa"/>
        </w:tblCellMar>
        <w:tblLook w:val="04A0" w:firstRow="1" w:lastRow="0" w:firstColumn="1" w:lastColumn="0" w:noHBand="0" w:noVBand="1"/>
      </w:tblPr>
      <w:tblGrid>
        <w:gridCol w:w="496"/>
        <w:gridCol w:w="736"/>
        <w:gridCol w:w="807"/>
        <w:gridCol w:w="923"/>
        <w:gridCol w:w="523"/>
        <w:gridCol w:w="889"/>
        <w:gridCol w:w="888"/>
        <w:gridCol w:w="932"/>
        <w:gridCol w:w="484"/>
        <w:gridCol w:w="522"/>
        <w:gridCol w:w="570"/>
        <w:gridCol w:w="570"/>
        <w:gridCol w:w="799"/>
        <w:gridCol w:w="772"/>
      </w:tblGrid>
      <w:tr w:rsidR="00CD55CE" w:rsidRPr="00CD55CE" w14:paraId="365BCF87" w14:textId="77777777" w:rsidTr="00CD55CE">
        <w:trPr>
          <w:trHeight w:val="369"/>
        </w:trPr>
        <w:tc>
          <w:tcPr>
            <w:tcW w:w="0" w:type="auto"/>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7FB2826"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Año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93FF898"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Período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630C14C"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Inscritos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77477E4"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Admitidos</w:t>
            </w:r>
          </w:p>
        </w:tc>
        <w:tc>
          <w:tcPr>
            <w:tcW w:w="0" w:type="auto"/>
            <w:gridSpan w:val="2"/>
            <w:tcBorders>
              <w:top w:val="single" w:sz="4" w:space="0" w:color="auto"/>
              <w:left w:val="nil"/>
              <w:bottom w:val="single" w:sz="4" w:space="0" w:color="auto"/>
              <w:right w:val="single" w:sz="4" w:space="0" w:color="auto"/>
            </w:tcBorders>
            <w:shd w:val="clear" w:color="auto" w:fill="EEECE1" w:themeFill="background2"/>
            <w:vAlign w:val="center"/>
            <w:hideMark/>
          </w:tcPr>
          <w:p w14:paraId="4A286CA0"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Matriculados</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EEECE1" w:themeFill="background2"/>
            <w:vAlign w:val="center"/>
            <w:hideMark/>
          </w:tcPr>
          <w:p w14:paraId="0BDC0747"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Selección</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EEECE1" w:themeFill="background2"/>
            <w:vAlign w:val="center"/>
            <w:hideMark/>
          </w:tcPr>
          <w:p w14:paraId="130FD768"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Absorción</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EEECE1" w:themeFill="background2"/>
            <w:vAlign w:val="center"/>
            <w:hideMark/>
          </w:tcPr>
          <w:p w14:paraId="61C7757D"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Puntaje Pruebas ICFES</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EEECE1" w:themeFill="background2"/>
            <w:vAlign w:val="center"/>
            <w:hideMark/>
          </w:tcPr>
          <w:p w14:paraId="3BF32BE7"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Puntaje Pruebas SABER 11</w:t>
            </w:r>
          </w:p>
        </w:tc>
        <w:tc>
          <w:tcPr>
            <w:tcW w:w="1573" w:type="dxa"/>
            <w:gridSpan w:val="2"/>
            <w:vMerge w:val="restart"/>
            <w:tcBorders>
              <w:top w:val="single" w:sz="4" w:space="0" w:color="auto"/>
              <w:left w:val="single" w:sz="4" w:space="0" w:color="auto"/>
              <w:bottom w:val="single" w:sz="4" w:space="0" w:color="000000"/>
              <w:right w:val="single" w:sz="4" w:space="0" w:color="000000"/>
            </w:tcBorders>
            <w:shd w:val="clear" w:color="auto" w:fill="EEECE1" w:themeFill="background2"/>
            <w:vAlign w:val="center"/>
            <w:hideMark/>
          </w:tcPr>
          <w:p w14:paraId="7AE8218B"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Puntaje Promedio Obtenido en Pruebas de Estado</w:t>
            </w:r>
          </w:p>
        </w:tc>
      </w:tr>
      <w:tr w:rsidR="00CD55CE" w:rsidRPr="00CD55CE" w14:paraId="39B2F48E" w14:textId="77777777" w:rsidTr="00CD55CE">
        <w:trPr>
          <w:trHeight w:val="434"/>
        </w:trPr>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B353599"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3561A54"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93CEA25"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0EF8149"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14:paraId="4F3F79F4"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Total</w:t>
            </w:r>
          </w:p>
        </w:tc>
        <w:tc>
          <w:tcPr>
            <w:tcW w:w="0" w:type="auto"/>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14:paraId="51365477"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Primer Semestre</w:t>
            </w:r>
          </w:p>
        </w:tc>
        <w:tc>
          <w:tcPr>
            <w:tcW w:w="0" w:type="auto"/>
            <w:vMerge/>
            <w:tcBorders>
              <w:top w:val="single" w:sz="4" w:space="0" w:color="auto"/>
              <w:left w:val="single" w:sz="4" w:space="0" w:color="auto"/>
              <w:bottom w:val="single" w:sz="4" w:space="0" w:color="000000"/>
              <w:right w:val="single" w:sz="4" w:space="0" w:color="auto"/>
            </w:tcBorders>
            <w:shd w:val="clear" w:color="auto" w:fill="EEECE1" w:themeFill="background2"/>
            <w:vAlign w:val="center"/>
            <w:hideMark/>
          </w:tcPr>
          <w:p w14:paraId="2C53365E"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single" w:sz="4" w:space="0" w:color="auto"/>
              <w:left w:val="single" w:sz="4" w:space="0" w:color="auto"/>
              <w:bottom w:val="single" w:sz="4" w:space="0" w:color="000000"/>
              <w:right w:val="single" w:sz="4" w:space="0" w:color="auto"/>
            </w:tcBorders>
            <w:shd w:val="clear" w:color="auto" w:fill="EEECE1" w:themeFill="background2"/>
            <w:vAlign w:val="center"/>
            <w:hideMark/>
          </w:tcPr>
          <w:p w14:paraId="0F598586" w14:textId="77777777" w:rsidR="00653E70" w:rsidRPr="00CD55CE" w:rsidRDefault="00653E70" w:rsidP="00E96743">
            <w:pPr>
              <w:spacing w:line="240" w:lineRule="auto"/>
              <w:rPr>
                <w:rFonts w:ascii="Arial" w:eastAsia="Times New Roman" w:hAnsi="Arial" w:cs="Arial"/>
                <w:b/>
                <w:bCs/>
                <w:sz w:val="16"/>
                <w:szCs w:val="20"/>
              </w:rPr>
            </w:pPr>
          </w:p>
        </w:tc>
        <w:tc>
          <w:tcPr>
            <w:tcW w:w="0" w:type="auto"/>
            <w:gridSpan w:val="2"/>
            <w:vMerge/>
            <w:tcBorders>
              <w:top w:val="single" w:sz="4" w:space="0" w:color="auto"/>
              <w:left w:val="single" w:sz="4" w:space="0" w:color="auto"/>
              <w:bottom w:val="single" w:sz="4" w:space="0" w:color="000000"/>
              <w:right w:val="single" w:sz="4" w:space="0" w:color="000000"/>
            </w:tcBorders>
            <w:shd w:val="clear" w:color="auto" w:fill="EEECE1" w:themeFill="background2"/>
            <w:vAlign w:val="center"/>
            <w:hideMark/>
          </w:tcPr>
          <w:p w14:paraId="78642331" w14:textId="77777777" w:rsidR="00653E70" w:rsidRPr="00CD55CE" w:rsidRDefault="00653E70" w:rsidP="00E96743">
            <w:pPr>
              <w:spacing w:line="240" w:lineRule="auto"/>
              <w:rPr>
                <w:rFonts w:ascii="Arial" w:eastAsia="Times New Roman" w:hAnsi="Arial" w:cs="Arial"/>
                <w:b/>
                <w:bCs/>
                <w:sz w:val="16"/>
                <w:szCs w:val="20"/>
              </w:rPr>
            </w:pPr>
          </w:p>
        </w:tc>
        <w:tc>
          <w:tcPr>
            <w:tcW w:w="0" w:type="auto"/>
            <w:gridSpan w:val="2"/>
            <w:vMerge/>
            <w:tcBorders>
              <w:top w:val="single" w:sz="4" w:space="0" w:color="auto"/>
              <w:left w:val="single" w:sz="4" w:space="0" w:color="auto"/>
              <w:bottom w:val="single" w:sz="4" w:space="0" w:color="000000"/>
              <w:right w:val="single" w:sz="4" w:space="0" w:color="000000"/>
            </w:tcBorders>
            <w:shd w:val="clear" w:color="auto" w:fill="EEECE1" w:themeFill="background2"/>
            <w:vAlign w:val="center"/>
            <w:hideMark/>
          </w:tcPr>
          <w:p w14:paraId="34A713E0" w14:textId="77777777" w:rsidR="00653E70" w:rsidRPr="00CD55CE" w:rsidRDefault="00653E70" w:rsidP="00E96743">
            <w:pPr>
              <w:spacing w:line="240" w:lineRule="auto"/>
              <w:rPr>
                <w:rFonts w:ascii="Arial" w:eastAsia="Times New Roman" w:hAnsi="Arial" w:cs="Arial"/>
                <w:b/>
                <w:bCs/>
                <w:sz w:val="16"/>
                <w:szCs w:val="20"/>
              </w:rPr>
            </w:pPr>
          </w:p>
        </w:tc>
        <w:tc>
          <w:tcPr>
            <w:tcW w:w="1573" w:type="dxa"/>
            <w:gridSpan w:val="2"/>
            <w:vMerge/>
            <w:tcBorders>
              <w:top w:val="single" w:sz="4" w:space="0" w:color="auto"/>
              <w:left w:val="single" w:sz="4" w:space="0" w:color="auto"/>
              <w:bottom w:val="single" w:sz="4" w:space="0" w:color="000000"/>
              <w:right w:val="single" w:sz="4" w:space="0" w:color="000000"/>
            </w:tcBorders>
            <w:shd w:val="clear" w:color="auto" w:fill="EEECE1" w:themeFill="background2"/>
            <w:vAlign w:val="center"/>
            <w:hideMark/>
          </w:tcPr>
          <w:p w14:paraId="08B242A2" w14:textId="77777777" w:rsidR="00653E70" w:rsidRPr="00CD55CE" w:rsidRDefault="00653E70" w:rsidP="00E96743">
            <w:pPr>
              <w:spacing w:line="240" w:lineRule="auto"/>
              <w:rPr>
                <w:rFonts w:ascii="Arial" w:eastAsia="Times New Roman" w:hAnsi="Arial" w:cs="Arial"/>
                <w:b/>
                <w:bCs/>
                <w:sz w:val="16"/>
                <w:szCs w:val="20"/>
              </w:rPr>
            </w:pPr>
          </w:p>
        </w:tc>
      </w:tr>
      <w:tr w:rsidR="00CD55CE" w:rsidRPr="00CD55CE" w14:paraId="1A3A8C63" w14:textId="77777777" w:rsidTr="00CD55CE">
        <w:trPr>
          <w:trHeight w:val="625"/>
        </w:trPr>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15CABCD"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B37A47F"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20AE91DA"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41E1975"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nil"/>
              <w:left w:val="single" w:sz="4" w:space="0" w:color="auto"/>
              <w:bottom w:val="single" w:sz="4" w:space="0" w:color="auto"/>
              <w:right w:val="single" w:sz="4" w:space="0" w:color="auto"/>
            </w:tcBorders>
            <w:shd w:val="clear" w:color="auto" w:fill="EEECE1" w:themeFill="background2"/>
            <w:vAlign w:val="center"/>
            <w:hideMark/>
          </w:tcPr>
          <w:p w14:paraId="71C37F5C"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nil"/>
              <w:left w:val="single" w:sz="4" w:space="0" w:color="auto"/>
              <w:bottom w:val="single" w:sz="4" w:space="0" w:color="auto"/>
              <w:right w:val="single" w:sz="4" w:space="0" w:color="auto"/>
            </w:tcBorders>
            <w:shd w:val="clear" w:color="auto" w:fill="EEECE1" w:themeFill="background2"/>
            <w:vAlign w:val="center"/>
            <w:hideMark/>
          </w:tcPr>
          <w:p w14:paraId="73F9CECD"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single" w:sz="4" w:space="0" w:color="auto"/>
              <w:left w:val="single" w:sz="4" w:space="0" w:color="auto"/>
              <w:bottom w:val="single" w:sz="4" w:space="0" w:color="000000"/>
              <w:right w:val="single" w:sz="4" w:space="0" w:color="auto"/>
            </w:tcBorders>
            <w:shd w:val="clear" w:color="auto" w:fill="EEECE1" w:themeFill="background2"/>
            <w:vAlign w:val="center"/>
            <w:hideMark/>
          </w:tcPr>
          <w:p w14:paraId="517F7B58" w14:textId="77777777" w:rsidR="00653E70" w:rsidRPr="00CD55CE" w:rsidRDefault="00653E70" w:rsidP="00E96743">
            <w:pPr>
              <w:spacing w:line="240" w:lineRule="auto"/>
              <w:rPr>
                <w:rFonts w:ascii="Arial" w:eastAsia="Times New Roman" w:hAnsi="Arial" w:cs="Arial"/>
                <w:b/>
                <w:bCs/>
                <w:sz w:val="16"/>
                <w:szCs w:val="20"/>
              </w:rPr>
            </w:pPr>
          </w:p>
        </w:tc>
        <w:tc>
          <w:tcPr>
            <w:tcW w:w="0" w:type="auto"/>
            <w:vMerge/>
            <w:tcBorders>
              <w:top w:val="single" w:sz="4" w:space="0" w:color="auto"/>
              <w:left w:val="single" w:sz="4" w:space="0" w:color="auto"/>
              <w:bottom w:val="single" w:sz="4" w:space="0" w:color="000000"/>
              <w:right w:val="single" w:sz="4" w:space="0" w:color="auto"/>
            </w:tcBorders>
            <w:shd w:val="clear" w:color="auto" w:fill="EEECE1" w:themeFill="background2"/>
            <w:vAlign w:val="center"/>
            <w:hideMark/>
          </w:tcPr>
          <w:p w14:paraId="22ABB5F6" w14:textId="77777777" w:rsidR="00653E70" w:rsidRPr="00CD55CE" w:rsidRDefault="00653E70" w:rsidP="00E96743">
            <w:pPr>
              <w:spacing w:line="240" w:lineRule="auto"/>
              <w:rPr>
                <w:rFonts w:ascii="Arial" w:eastAsia="Times New Roman" w:hAnsi="Arial" w:cs="Arial"/>
                <w:b/>
                <w:bCs/>
                <w:sz w:val="16"/>
                <w:szCs w:val="20"/>
              </w:rPr>
            </w:pPr>
          </w:p>
        </w:tc>
        <w:tc>
          <w:tcPr>
            <w:tcW w:w="0" w:type="auto"/>
            <w:tcBorders>
              <w:top w:val="nil"/>
              <w:left w:val="nil"/>
              <w:bottom w:val="single" w:sz="4" w:space="0" w:color="auto"/>
              <w:right w:val="single" w:sz="4" w:space="0" w:color="auto"/>
            </w:tcBorders>
            <w:shd w:val="clear" w:color="auto" w:fill="EEECE1" w:themeFill="background2"/>
            <w:vAlign w:val="center"/>
            <w:hideMark/>
          </w:tcPr>
          <w:p w14:paraId="307073C9"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Mín.</w:t>
            </w:r>
          </w:p>
        </w:tc>
        <w:tc>
          <w:tcPr>
            <w:tcW w:w="0" w:type="auto"/>
            <w:tcBorders>
              <w:top w:val="nil"/>
              <w:left w:val="nil"/>
              <w:bottom w:val="single" w:sz="4" w:space="0" w:color="auto"/>
              <w:right w:val="single" w:sz="4" w:space="0" w:color="auto"/>
            </w:tcBorders>
            <w:shd w:val="clear" w:color="auto" w:fill="EEECE1" w:themeFill="background2"/>
            <w:vAlign w:val="center"/>
            <w:hideMark/>
          </w:tcPr>
          <w:p w14:paraId="6516C28E"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Máx.</w:t>
            </w:r>
          </w:p>
        </w:tc>
        <w:tc>
          <w:tcPr>
            <w:tcW w:w="0" w:type="auto"/>
            <w:tcBorders>
              <w:top w:val="nil"/>
              <w:left w:val="nil"/>
              <w:bottom w:val="single" w:sz="4" w:space="0" w:color="auto"/>
              <w:right w:val="single" w:sz="4" w:space="0" w:color="auto"/>
            </w:tcBorders>
            <w:shd w:val="clear" w:color="auto" w:fill="EEECE1" w:themeFill="background2"/>
            <w:vAlign w:val="center"/>
            <w:hideMark/>
          </w:tcPr>
          <w:p w14:paraId="3532A7F0"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Mín.</w:t>
            </w:r>
          </w:p>
        </w:tc>
        <w:tc>
          <w:tcPr>
            <w:tcW w:w="0" w:type="auto"/>
            <w:tcBorders>
              <w:top w:val="nil"/>
              <w:left w:val="nil"/>
              <w:bottom w:val="single" w:sz="4" w:space="0" w:color="auto"/>
              <w:right w:val="single" w:sz="4" w:space="0" w:color="auto"/>
            </w:tcBorders>
            <w:shd w:val="clear" w:color="auto" w:fill="EEECE1" w:themeFill="background2"/>
            <w:vAlign w:val="center"/>
            <w:hideMark/>
          </w:tcPr>
          <w:p w14:paraId="736180AB"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Máx.</w:t>
            </w:r>
          </w:p>
        </w:tc>
        <w:tc>
          <w:tcPr>
            <w:tcW w:w="0" w:type="auto"/>
            <w:tcBorders>
              <w:top w:val="nil"/>
              <w:left w:val="nil"/>
              <w:bottom w:val="single" w:sz="4" w:space="0" w:color="auto"/>
              <w:right w:val="single" w:sz="4" w:space="0" w:color="auto"/>
            </w:tcBorders>
            <w:shd w:val="clear" w:color="auto" w:fill="EEECE1" w:themeFill="background2"/>
            <w:vAlign w:val="center"/>
            <w:hideMark/>
          </w:tcPr>
          <w:p w14:paraId="7E922231" w14:textId="77777777" w:rsidR="00653E70" w:rsidRPr="00CD55CE" w:rsidRDefault="00653E70" w:rsidP="00E96743">
            <w:pPr>
              <w:spacing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Pruebas ICFES</w:t>
            </w:r>
          </w:p>
        </w:tc>
        <w:tc>
          <w:tcPr>
            <w:tcW w:w="746" w:type="dxa"/>
            <w:tcBorders>
              <w:top w:val="nil"/>
              <w:left w:val="nil"/>
              <w:bottom w:val="single" w:sz="4" w:space="0" w:color="auto"/>
              <w:right w:val="single" w:sz="4" w:space="0" w:color="auto"/>
            </w:tcBorders>
            <w:shd w:val="clear" w:color="auto" w:fill="EEECE1" w:themeFill="background2"/>
            <w:vAlign w:val="center"/>
            <w:hideMark/>
          </w:tcPr>
          <w:p w14:paraId="4736BE97" w14:textId="77777777" w:rsidR="00653E70" w:rsidRPr="00CD55CE" w:rsidRDefault="00653E70" w:rsidP="00E96743">
            <w:pPr>
              <w:spacing w:after="0" w:line="240" w:lineRule="auto"/>
              <w:jc w:val="center"/>
              <w:rPr>
                <w:rFonts w:ascii="Arial" w:eastAsia="Times New Roman" w:hAnsi="Arial" w:cs="Arial"/>
                <w:b/>
                <w:bCs/>
                <w:sz w:val="16"/>
                <w:szCs w:val="20"/>
              </w:rPr>
            </w:pPr>
            <w:r w:rsidRPr="00CD55CE">
              <w:rPr>
                <w:rFonts w:ascii="Arial" w:eastAsia="Times New Roman" w:hAnsi="Arial" w:cs="Arial"/>
                <w:b/>
                <w:bCs/>
                <w:sz w:val="16"/>
                <w:szCs w:val="20"/>
              </w:rPr>
              <w:t>Pruebas SABER 11</w:t>
            </w:r>
          </w:p>
        </w:tc>
      </w:tr>
      <w:tr w:rsidR="00CD55CE" w:rsidRPr="00CD55CE" w14:paraId="4EAEBEE7" w14:textId="77777777" w:rsidTr="00CD55CE">
        <w:trPr>
          <w:trHeight w:hRule="exact" w:val="303"/>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3286A29" w14:textId="77777777" w:rsidR="00653E70" w:rsidRPr="00CD55CE" w:rsidRDefault="00653E70" w:rsidP="00E96743">
            <w:pPr>
              <w:spacing w:line="240" w:lineRule="auto"/>
              <w:jc w:val="center"/>
              <w:rPr>
                <w:rFonts w:ascii="Arial" w:eastAsia="Times New Roman" w:hAnsi="Arial" w:cs="Arial"/>
                <w:b/>
                <w:sz w:val="16"/>
                <w:szCs w:val="20"/>
              </w:rPr>
            </w:pPr>
            <w:r w:rsidRPr="00CD55CE">
              <w:rPr>
                <w:rFonts w:ascii="Arial" w:eastAsia="Times New Roman" w:hAnsi="Arial" w:cs="Arial"/>
                <w:b/>
                <w:sz w:val="16"/>
                <w:szCs w:val="20"/>
              </w:rPr>
              <w:t>2012</w:t>
            </w:r>
          </w:p>
        </w:tc>
        <w:tc>
          <w:tcPr>
            <w:tcW w:w="0" w:type="auto"/>
            <w:tcBorders>
              <w:top w:val="nil"/>
              <w:left w:val="nil"/>
              <w:bottom w:val="single" w:sz="4" w:space="0" w:color="auto"/>
              <w:right w:val="single" w:sz="4" w:space="0" w:color="auto"/>
            </w:tcBorders>
            <w:shd w:val="clear" w:color="auto" w:fill="auto"/>
            <w:vAlign w:val="center"/>
            <w:hideMark/>
          </w:tcPr>
          <w:p w14:paraId="507D8993" w14:textId="77777777" w:rsidR="00653E70" w:rsidRPr="00CD55CE" w:rsidRDefault="00653E70" w:rsidP="00E96743">
            <w:pPr>
              <w:spacing w:line="240" w:lineRule="auto"/>
              <w:jc w:val="center"/>
              <w:rPr>
                <w:rFonts w:ascii="Arial" w:eastAsia="Times New Roman" w:hAnsi="Arial" w:cs="Arial"/>
                <w:b/>
                <w:sz w:val="16"/>
                <w:szCs w:val="20"/>
              </w:rPr>
            </w:pPr>
            <w:r w:rsidRPr="00CD55CE">
              <w:rPr>
                <w:rFonts w:ascii="Arial" w:eastAsia="Times New Roman" w:hAnsi="Arial" w:cs="Arial"/>
                <w:b/>
                <w:sz w:val="16"/>
                <w:szCs w:val="20"/>
              </w:rPr>
              <w:t>I</w:t>
            </w:r>
          </w:p>
        </w:tc>
        <w:tc>
          <w:tcPr>
            <w:tcW w:w="0" w:type="auto"/>
            <w:tcBorders>
              <w:top w:val="nil"/>
              <w:left w:val="nil"/>
              <w:bottom w:val="single" w:sz="4" w:space="0" w:color="auto"/>
              <w:right w:val="single" w:sz="4" w:space="0" w:color="auto"/>
            </w:tcBorders>
            <w:shd w:val="clear" w:color="auto" w:fill="auto"/>
            <w:noWrap/>
            <w:vAlign w:val="center"/>
            <w:hideMark/>
          </w:tcPr>
          <w:p w14:paraId="7B13AEB4"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24</w:t>
            </w:r>
          </w:p>
        </w:tc>
        <w:tc>
          <w:tcPr>
            <w:tcW w:w="0" w:type="auto"/>
            <w:tcBorders>
              <w:top w:val="nil"/>
              <w:left w:val="nil"/>
              <w:bottom w:val="single" w:sz="4" w:space="0" w:color="auto"/>
              <w:right w:val="single" w:sz="4" w:space="0" w:color="auto"/>
            </w:tcBorders>
            <w:shd w:val="clear" w:color="auto" w:fill="auto"/>
            <w:noWrap/>
            <w:vAlign w:val="center"/>
            <w:hideMark/>
          </w:tcPr>
          <w:p w14:paraId="3D223B95"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18</w:t>
            </w:r>
          </w:p>
        </w:tc>
        <w:tc>
          <w:tcPr>
            <w:tcW w:w="0" w:type="auto"/>
            <w:tcBorders>
              <w:top w:val="nil"/>
              <w:left w:val="nil"/>
              <w:bottom w:val="single" w:sz="4" w:space="0" w:color="auto"/>
              <w:right w:val="single" w:sz="4" w:space="0" w:color="auto"/>
            </w:tcBorders>
            <w:shd w:val="clear" w:color="auto" w:fill="auto"/>
            <w:noWrap/>
            <w:vAlign w:val="center"/>
            <w:hideMark/>
          </w:tcPr>
          <w:p w14:paraId="65549745"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71</w:t>
            </w:r>
          </w:p>
        </w:tc>
        <w:tc>
          <w:tcPr>
            <w:tcW w:w="0" w:type="auto"/>
            <w:tcBorders>
              <w:top w:val="nil"/>
              <w:left w:val="nil"/>
              <w:bottom w:val="single" w:sz="4" w:space="0" w:color="auto"/>
              <w:right w:val="single" w:sz="4" w:space="0" w:color="auto"/>
            </w:tcBorders>
            <w:shd w:val="clear" w:color="auto" w:fill="auto"/>
            <w:noWrap/>
            <w:vAlign w:val="center"/>
            <w:hideMark/>
          </w:tcPr>
          <w:p w14:paraId="793C3197"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17</w:t>
            </w:r>
          </w:p>
        </w:tc>
        <w:tc>
          <w:tcPr>
            <w:tcW w:w="0" w:type="auto"/>
            <w:tcBorders>
              <w:top w:val="nil"/>
              <w:left w:val="nil"/>
              <w:bottom w:val="single" w:sz="4" w:space="0" w:color="auto"/>
              <w:right w:val="single" w:sz="4" w:space="0" w:color="auto"/>
            </w:tcBorders>
            <w:shd w:val="clear" w:color="auto" w:fill="auto"/>
            <w:noWrap/>
            <w:vAlign w:val="center"/>
            <w:hideMark/>
          </w:tcPr>
          <w:p w14:paraId="154773E8"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75,00%</w:t>
            </w:r>
          </w:p>
        </w:tc>
        <w:tc>
          <w:tcPr>
            <w:tcW w:w="0" w:type="auto"/>
            <w:tcBorders>
              <w:top w:val="nil"/>
              <w:left w:val="nil"/>
              <w:bottom w:val="single" w:sz="4" w:space="0" w:color="auto"/>
              <w:right w:val="single" w:sz="4" w:space="0" w:color="auto"/>
            </w:tcBorders>
            <w:shd w:val="clear" w:color="auto" w:fill="auto"/>
            <w:noWrap/>
            <w:vAlign w:val="center"/>
            <w:hideMark/>
          </w:tcPr>
          <w:p w14:paraId="71363D1B"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70,83%</w:t>
            </w:r>
          </w:p>
        </w:tc>
        <w:tc>
          <w:tcPr>
            <w:tcW w:w="0" w:type="auto"/>
            <w:tcBorders>
              <w:top w:val="nil"/>
              <w:left w:val="nil"/>
              <w:bottom w:val="single" w:sz="4" w:space="0" w:color="auto"/>
              <w:right w:val="single" w:sz="4" w:space="0" w:color="auto"/>
            </w:tcBorders>
            <w:shd w:val="clear" w:color="auto" w:fill="auto"/>
            <w:noWrap/>
            <w:vAlign w:val="center"/>
            <w:hideMark/>
          </w:tcPr>
          <w:p w14:paraId="48D32CFE"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266</w:t>
            </w:r>
          </w:p>
        </w:tc>
        <w:tc>
          <w:tcPr>
            <w:tcW w:w="0" w:type="auto"/>
            <w:tcBorders>
              <w:top w:val="nil"/>
              <w:left w:val="nil"/>
              <w:bottom w:val="single" w:sz="4" w:space="0" w:color="auto"/>
              <w:right w:val="single" w:sz="4" w:space="0" w:color="auto"/>
            </w:tcBorders>
            <w:shd w:val="clear" w:color="auto" w:fill="auto"/>
            <w:noWrap/>
            <w:vAlign w:val="center"/>
            <w:hideMark/>
          </w:tcPr>
          <w:p w14:paraId="6871F399"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266</w:t>
            </w:r>
          </w:p>
        </w:tc>
        <w:tc>
          <w:tcPr>
            <w:tcW w:w="0" w:type="auto"/>
            <w:tcBorders>
              <w:top w:val="nil"/>
              <w:left w:val="nil"/>
              <w:bottom w:val="single" w:sz="4" w:space="0" w:color="auto"/>
              <w:right w:val="single" w:sz="4" w:space="0" w:color="auto"/>
            </w:tcBorders>
            <w:shd w:val="clear" w:color="auto" w:fill="auto"/>
            <w:noWrap/>
            <w:vAlign w:val="center"/>
            <w:hideMark/>
          </w:tcPr>
          <w:p w14:paraId="769B20ED"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37,3</w:t>
            </w:r>
          </w:p>
        </w:tc>
        <w:tc>
          <w:tcPr>
            <w:tcW w:w="0" w:type="auto"/>
            <w:tcBorders>
              <w:top w:val="nil"/>
              <w:left w:val="nil"/>
              <w:bottom w:val="single" w:sz="4" w:space="0" w:color="auto"/>
              <w:right w:val="single" w:sz="4" w:space="0" w:color="auto"/>
            </w:tcBorders>
            <w:shd w:val="clear" w:color="auto" w:fill="auto"/>
            <w:noWrap/>
            <w:vAlign w:val="center"/>
            <w:hideMark/>
          </w:tcPr>
          <w:p w14:paraId="384B16F7"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79,95</w:t>
            </w:r>
          </w:p>
        </w:tc>
        <w:tc>
          <w:tcPr>
            <w:tcW w:w="0" w:type="auto"/>
            <w:tcBorders>
              <w:top w:val="nil"/>
              <w:left w:val="nil"/>
              <w:bottom w:val="single" w:sz="4" w:space="0" w:color="auto"/>
              <w:right w:val="single" w:sz="4" w:space="0" w:color="auto"/>
            </w:tcBorders>
            <w:shd w:val="clear" w:color="auto" w:fill="auto"/>
            <w:noWrap/>
            <w:vAlign w:val="center"/>
            <w:hideMark/>
          </w:tcPr>
          <w:p w14:paraId="33BCC6BE"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266</w:t>
            </w:r>
          </w:p>
        </w:tc>
        <w:tc>
          <w:tcPr>
            <w:tcW w:w="746" w:type="dxa"/>
            <w:tcBorders>
              <w:top w:val="nil"/>
              <w:left w:val="nil"/>
              <w:bottom w:val="single" w:sz="4" w:space="0" w:color="auto"/>
              <w:right w:val="single" w:sz="4" w:space="0" w:color="auto"/>
            </w:tcBorders>
            <w:shd w:val="clear" w:color="auto" w:fill="auto"/>
            <w:noWrap/>
            <w:vAlign w:val="center"/>
            <w:hideMark/>
          </w:tcPr>
          <w:p w14:paraId="6C2125A9"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56,2</w:t>
            </w:r>
          </w:p>
        </w:tc>
      </w:tr>
      <w:tr w:rsidR="00CD55CE" w:rsidRPr="00CD55CE" w14:paraId="02372AE0" w14:textId="77777777" w:rsidTr="00CD55CE">
        <w:trPr>
          <w:trHeight w:hRule="exact" w:val="303"/>
        </w:trPr>
        <w:tc>
          <w:tcPr>
            <w:tcW w:w="0" w:type="auto"/>
            <w:vMerge/>
            <w:tcBorders>
              <w:top w:val="nil"/>
              <w:left w:val="single" w:sz="4" w:space="0" w:color="auto"/>
              <w:bottom w:val="single" w:sz="4" w:space="0" w:color="auto"/>
              <w:right w:val="single" w:sz="4" w:space="0" w:color="auto"/>
            </w:tcBorders>
            <w:vAlign w:val="center"/>
            <w:hideMark/>
          </w:tcPr>
          <w:p w14:paraId="20DE7D29" w14:textId="77777777" w:rsidR="00653E70" w:rsidRPr="00CD55CE" w:rsidRDefault="00653E70" w:rsidP="00E96743">
            <w:pPr>
              <w:spacing w:line="240" w:lineRule="auto"/>
              <w:rPr>
                <w:rFonts w:ascii="Arial" w:eastAsia="Times New Roman" w:hAnsi="Arial" w:cs="Arial"/>
                <w:b/>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12744E30" w14:textId="77777777" w:rsidR="00653E70" w:rsidRPr="00CD55CE" w:rsidRDefault="00653E70" w:rsidP="00E96743">
            <w:pPr>
              <w:spacing w:line="240" w:lineRule="auto"/>
              <w:jc w:val="center"/>
              <w:rPr>
                <w:rFonts w:ascii="Arial" w:eastAsia="Times New Roman" w:hAnsi="Arial" w:cs="Arial"/>
                <w:b/>
                <w:sz w:val="16"/>
                <w:szCs w:val="20"/>
              </w:rPr>
            </w:pPr>
            <w:r w:rsidRPr="00CD55CE">
              <w:rPr>
                <w:rFonts w:ascii="Arial" w:eastAsia="Times New Roman" w:hAnsi="Arial" w:cs="Arial"/>
                <w:b/>
                <w:sz w:val="16"/>
                <w:szCs w:val="20"/>
              </w:rPr>
              <w:t>II</w:t>
            </w:r>
          </w:p>
        </w:tc>
        <w:tc>
          <w:tcPr>
            <w:tcW w:w="0" w:type="auto"/>
            <w:tcBorders>
              <w:top w:val="nil"/>
              <w:left w:val="nil"/>
              <w:bottom w:val="single" w:sz="4" w:space="0" w:color="auto"/>
              <w:right w:val="single" w:sz="4" w:space="0" w:color="auto"/>
            </w:tcBorders>
            <w:shd w:val="clear" w:color="auto" w:fill="auto"/>
            <w:noWrap/>
            <w:vAlign w:val="center"/>
            <w:hideMark/>
          </w:tcPr>
          <w:p w14:paraId="12E83512"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7148BEC4"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0ECB4D22"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63</w:t>
            </w:r>
          </w:p>
        </w:tc>
        <w:tc>
          <w:tcPr>
            <w:tcW w:w="0" w:type="auto"/>
            <w:tcBorders>
              <w:top w:val="nil"/>
              <w:left w:val="nil"/>
              <w:bottom w:val="single" w:sz="4" w:space="0" w:color="auto"/>
              <w:right w:val="single" w:sz="4" w:space="0" w:color="auto"/>
            </w:tcBorders>
            <w:shd w:val="clear" w:color="auto" w:fill="auto"/>
            <w:noWrap/>
            <w:vAlign w:val="center"/>
            <w:hideMark/>
          </w:tcPr>
          <w:p w14:paraId="285AC26E"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3CE1CED4"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3DC85ED4"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4AEAAD40"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28055FF8"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713F8043"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2C287C02"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282A2155"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746" w:type="dxa"/>
            <w:tcBorders>
              <w:top w:val="nil"/>
              <w:left w:val="nil"/>
              <w:bottom w:val="single" w:sz="4" w:space="0" w:color="auto"/>
              <w:right w:val="single" w:sz="4" w:space="0" w:color="auto"/>
            </w:tcBorders>
            <w:shd w:val="clear" w:color="auto" w:fill="auto"/>
            <w:noWrap/>
            <w:vAlign w:val="center"/>
            <w:hideMark/>
          </w:tcPr>
          <w:p w14:paraId="562BD98E"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p w14:paraId="734D9417" w14:textId="77777777" w:rsidR="00DF47DD" w:rsidRPr="00CD55CE" w:rsidRDefault="00DF47DD" w:rsidP="00E96743">
            <w:pPr>
              <w:spacing w:line="240" w:lineRule="auto"/>
              <w:jc w:val="center"/>
              <w:rPr>
                <w:rFonts w:ascii="Arial" w:eastAsia="Times New Roman" w:hAnsi="Arial" w:cs="Arial"/>
                <w:sz w:val="16"/>
                <w:szCs w:val="20"/>
              </w:rPr>
            </w:pPr>
          </w:p>
        </w:tc>
      </w:tr>
      <w:tr w:rsidR="00CD55CE" w:rsidRPr="00CD55CE" w14:paraId="422E4EB1" w14:textId="77777777" w:rsidTr="00CD55CE">
        <w:trPr>
          <w:trHeight w:hRule="exact" w:val="303"/>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97471E0" w14:textId="77777777" w:rsidR="00653E70" w:rsidRPr="00CD55CE" w:rsidRDefault="00653E70" w:rsidP="00E96743">
            <w:pPr>
              <w:spacing w:line="240" w:lineRule="auto"/>
              <w:jc w:val="center"/>
              <w:rPr>
                <w:rFonts w:ascii="Arial" w:eastAsia="Times New Roman" w:hAnsi="Arial" w:cs="Arial"/>
                <w:b/>
                <w:sz w:val="16"/>
                <w:szCs w:val="20"/>
              </w:rPr>
            </w:pPr>
            <w:r w:rsidRPr="00CD55CE">
              <w:rPr>
                <w:rFonts w:ascii="Arial" w:eastAsia="Times New Roman" w:hAnsi="Arial" w:cs="Arial"/>
                <w:b/>
                <w:sz w:val="16"/>
                <w:szCs w:val="20"/>
              </w:rPr>
              <w:t>2013</w:t>
            </w:r>
          </w:p>
        </w:tc>
        <w:tc>
          <w:tcPr>
            <w:tcW w:w="0" w:type="auto"/>
            <w:tcBorders>
              <w:top w:val="nil"/>
              <w:left w:val="nil"/>
              <w:bottom w:val="single" w:sz="4" w:space="0" w:color="auto"/>
              <w:right w:val="single" w:sz="4" w:space="0" w:color="auto"/>
            </w:tcBorders>
            <w:shd w:val="clear" w:color="auto" w:fill="auto"/>
            <w:vAlign w:val="center"/>
            <w:hideMark/>
          </w:tcPr>
          <w:p w14:paraId="23414F15" w14:textId="77777777" w:rsidR="00653E70" w:rsidRPr="00CD55CE" w:rsidRDefault="00653E70" w:rsidP="00E96743">
            <w:pPr>
              <w:spacing w:line="240" w:lineRule="auto"/>
              <w:jc w:val="center"/>
              <w:rPr>
                <w:rFonts w:ascii="Arial" w:eastAsia="Times New Roman" w:hAnsi="Arial" w:cs="Arial"/>
                <w:b/>
                <w:sz w:val="16"/>
                <w:szCs w:val="20"/>
              </w:rPr>
            </w:pPr>
            <w:r w:rsidRPr="00CD55CE">
              <w:rPr>
                <w:rFonts w:ascii="Arial" w:eastAsia="Times New Roman" w:hAnsi="Arial" w:cs="Arial"/>
                <w:b/>
                <w:sz w:val="16"/>
                <w:szCs w:val="20"/>
              </w:rPr>
              <w:t>I</w:t>
            </w:r>
          </w:p>
        </w:tc>
        <w:tc>
          <w:tcPr>
            <w:tcW w:w="0" w:type="auto"/>
            <w:tcBorders>
              <w:top w:val="nil"/>
              <w:left w:val="nil"/>
              <w:bottom w:val="single" w:sz="4" w:space="0" w:color="auto"/>
              <w:right w:val="single" w:sz="4" w:space="0" w:color="auto"/>
            </w:tcBorders>
            <w:shd w:val="clear" w:color="auto" w:fill="auto"/>
            <w:noWrap/>
            <w:vAlign w:val="center"/>
            <w:hideMark/>
          </w:tcPr>
          <w:p w14:paraId="1B83A5A8"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33</w:t>
            </w:r>
          </w:p>
        </w:tc>
        <w:tc>
          <w:tcPr>
            <w:tcW w:w="0" w:type="auto"/>
            <w:tcBorders>
              <w:top w:val="nil"/>
              <w:left w:val="nil"/>
              <w:bottom w:val="single" w:sz="4" w:space="0" w:color="auto"/>
              <w:right w:val="single" w:sz="4" w:space="0" w:color="auto"/>
            </w:tcBorders>
            <w:shd w:val="clear" w:color="auto" w:fill="auto"/>
            <w:noWrap/>
            <w:vAlign w:val="center"/>
            <w:hideMark/>
          </w:tcPr>
          <w:p w14:paraId="2476ED62"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27</w:t>
            </w:r>
          </w:p>
        </w:tc>
        <w:tc>
          <w:tcPr>
            <w:tcW w:w="0" w:type="auto"/>
            <w:tcBorders>
              <w:top w:val="nil"/>
              <w:left w:val="nil"/>
              <w:bottom w:val="single" w:sz="4" w:space="0" w:color="auto"/>
              <w:right w:val="single" w:sz="4" w:space="0" w:color="auto"/>
            </w:tcBorders>
            <w:shd w:val="clear" w:color="auto" w:fill="auto"/>
            <w:noWrap/>
            <w:vAlign w:val="center"/>
            <w:hideMark/>
          </w:tcPr>
          <w:p w14:paraId="017D89CB"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78</w:t>
            </w:r>
          </w:p>
        </w:tc>
        <w:tc>
          <w:tcPr>
            <w:tcW w:w="0" w:type="auto"/>
            <w:tcBorders>
              <w:top w:val="nil"/>
              <w:left w:val="nil"/>
              <w:bottom w:val="single" w:sz="4" w:space="0" w:color="auto"/>
              <w:right w:val="single" w:sz="4" w:space="0" w:color="auto"/>
            </w:tcBorders>
            <w:shd w:val="clear" w:color="auto" w:fill="auto"/>
            <w:noWrap/>
            <w:vAlign w:val="center"/>
            <w:hideMark/>
          </w:tcPr>
          <w:p w14:paraId="481BE545"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23</w:t>
            </w:r>
          </w:p>
        </w:tc>
        <w:tc>
          <w:tcPr>
            <w:tcW w:w="0" w:type="auto"/>
            <w:tcBorders>
              <w:top w:val="nil"/>
              <w:left w:val="nil"/>
              <w:bottom w:val="single" w:sz="4" w:space="0" w:color="auto"/>
              <w:right w:val="single" w:sz="4" w:space="0" w:color="auto"/>
            </w:tcBorders>
            <w:shd w:val="clear" w:color="auto" w:fill="auto"/>
            <w:noWrap/>
            <w:vAlign w:val="center"/>
            <w:hideMark/>
          </w:tcPr>
          <w:p w14:paraId="71376E91"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81,82%</w:t>
            </w:r>
          </w:p>
        </w:tc>
        <w:tc>
          <w:tcPr>
            <w:tcW w:w="0" w:type="auto"/>
            <w:tcBorders>
              <w:top w:val="nil"/>
              <w:left w:val="nil"/>
              <w:bottom w:val="single" w:sz="4" w:space="0" w:color="auto"/>
              <w:right w:val="single" w:sz="4" w:space="0" w:color="auto"/>
            </w:tcBorders>
            <w:shd w:val="clear" w:color="auto" w:fill="auto"/>
            <w:noWrap/>
            <w:vAlign w:val="center"/>
            <w:hideMark/>
          </w:tcPr>
          <w:p w14:paraId="7699A88F"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69,70%</w:t>
            </w:r>
          </w:p>
        </w:tc>
        <w:tc>
          <w:tcPr>
            <w:tcW w:w="0" w:type="auto"/>
            <w:tcBorders>
              <w:top w:val="nil"/>
              <w:left w:val="nil"/>
              <w:bottom w:val="single" w:sz="4" w:space="0" w:color="auto"/>
              <w:right w:val="single" w:sz="4" w:space="0" w:color="auto"/>
            </w:tcBorders>
            <w:shd w:val="clear" w:color="auto" w:fill="auto"/>
            <w:noWrap/>
            <w:vAlign w:val="center"/>
            <w:hideMark/>
          </w:tcPr>
          <w:p w14:paraId="7FE467C3"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343</w:t>
            </w:r>
          </w:p>
        </w:tc>
        <w:tc>
          <w:tcPr>
            <w:tcW w:w="0" w:type="auto"/>
            <w:tcBorders>
              <w:top w:val="nil"/>
              <w:left w:val="nil"/>
              <w:bottom w:val="single" w:sz="4" w:space="0" w:color="auto"/>
              <w:right w:val="single" w:sz="4" w:space="0" w:color="auto"/>
            </w:tcBorders>
            <w:shd w:val="clear" w:color="auto" w:fill="auto"/>
            <w:noWrap/>
            <w:vAlign w:val="center"/>
            <w:hideMark/>
          </w:tcPr>
          <w:p w14:paraId="786DA0BE"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343</w:t>
            </w:r>
          </w:p>
        </w:tc>
        <w:tc>
          <w:tcPr>
            <w:tcW w:w="0" w:type="auto"/>
            <w:tcBorders>
              <w:top w:val="nil"/>
              <w:left w:val="nil"/>
              <w:bottom w:val="single" w:sz="4" w:space="0" w:color="auto"/>
              <w:right w:val="single" w:sz="4" w:space="0" w:color="auto"/>
            </w:tcBorders>
            <w:shd w:val="clear" w:color="auto" w:fill="auto"/>
            <w:noWrap/>
            <w:vAlign w:val="center"/>
            <w:hideMark/>
          </w:tcPr>
          <w:p w14:paraId="20BC916F"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35,44</w:t>
            </w:r>
          </w:p>
        </w:tc>
        <w:tc>
          <w:tcPr>
            <w:tcW w:w="0" w:type="auto"/>
            <w:tcBorders>
              <w:top w:val="nil"/>
              <w:left w:val="nil"/>
              <w:bottom w:val="single" w:sz="4" w:space="0" w:color="auto"/>
              <w:right w:val="single" w:sz="4" w:space="0" w:color="auto"/>
            </w:tcBorders>
            <w:shd w:val="clear" w:color="auto" w:fill="auto"/>
            <w:noWrap/>
            <w:vAlign w:val="center"/>
            <w:hideMark/>
          </w:tcPr>
          <w:p w14:paraId="7D242543"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72,4</w:t>
            </w:r>
          </w:p>
        </w:tc>
        <w:tc>
          <w:tcPr>
            <w:tcW w:w="0" w:type="auto"/>
            <w:tcBorders>
              <w:top w:val="nil"/>
              <w:left w:val="nil"/>
              <w:bottom w:val="single" w:sz="4" w:space="0" w:color="auto"/>
              <w:right w:val="single" w:sz="4" w:space="0" w:color="auto"/>
            </w:tcBorders>
            <w:shd w:val="clear" w:color="auto" w:fill="auto"/>
            <w:noWrap/>
            <w:vAlign w:val="center"/>
            <w:hideMark/>
          </w:tcPr>
          <w:p w14:paraId="6EB688A7"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343</w:t>
            </w:r>
          </w:p>
        </w:tc>
        <w:tc>
          <w:tcPr>
            <w:tcW w:w="746" w:type="dxa"/>
            <w:tcBorders>
              <w:top w:val="nil"/>
              <w:left w:val="nil"/>
              <w:bottom w:val="single" w:sz="4" w:space="0" w:color="auto"/>
              <w:right w:val="single" w:sz="4" w:space="0" w:color="auto"/>
            </w:tcBorders>
            <w:shd w:val="clear" w:color="auto" w:fill="auto"/>
            <w:noWrap/>
            <w:vAlign w:val="center"/>
            <w:hideMark/>
          </w:tcPr>
          <w:p w14:paraId="6BA55EAF"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54,73</w:t>
            </w:r>
          </w:p>
        </w:tc>
      </w:tr>
      <w:tr w:rsidR="00CD55CE" w:rsidRPr="00CD55CE" w14:paraId="1C81DB59" w14:textId="77777777" w:rsidTr="00CD55CE">
        <w:trPr>
          <w:trHeight w:hRule="exact" w:val="303"/>
        </w:trPr>
        <w:tc>
          <w:tcPr>
            <w:tcW w:w="0" w:type="auto"/>
            <w:vMerge/>
            <w:tcBorders>
              <w:top w:val="nil"/>
              <w:left w:val="single" w:sz="4" w:space="0" w:color="auto"/>
              <w:bottom w:val="single" w:sz="4" w:space="0" w:color="auto"/>
              <w:right w:val="single" w:sz="4" w:space="0" w:color="auto"/>
            </w:tcBorders>
            <w:vAlign w:val="center"/>
            <w:hideMark/>
          </w:tcPr>
          <w:p w14:paraId="058DC488" w14:textId="77777777" w:rsidR="00653E70" w:rsidRPr="00CD55CE" w:rsidRDefault="00653E70" w:rsidP="00E96743">
            <w:pPr>
              <w:spacing w:line="240" w:lineRule="auto"/>
              <w:rPr>
                <w:rFonts w:ascii="Arial" w:eastAsia="Times New Roman" w:hAnsi="Arial" w:cs="Arial"/>
                <w:b/>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2AB93BEC" w14:textId="77777777" w:rsidR="00653E70" w:rsidRPr="00CD55CE" w:rsidRDefault="00653E70" w:rsidP="00E96743">
            <w:pPr>
              <w:spacing w:line="240" w:lineRule="auto"/>
              <w:jc w:val="center"/>
              <w:rPr>
                <w:rFonts w:ascii="Arial" w:eastAsia="Times New Roman" w:hAnsi="Arial" w:cs="Arial"/>
                <w:b/>
                <w:sz w:val="16"/>
                <w:szCs w:val="20"/>
              </w:rPr>
            </w:pPr>
            <w:r w:rsidRPr="00CD55CE">
              <w:rPr>
                <w:rFonts w:ascii="Arial" w:eastAsia="Times New Roman" w:hAnsi="Arial" w:cs="Arial"/>
                <w:b/>
                <w:sz w:val="16"/>
                <w:szCs w:val="20"/>
              </w:rPr>
              <w:t>II</w:t>
            </w:r>
          </w:p>
        </w:tc>
        <w:tc>
          <w:tcPr>
            <w:tcW w:w="0" w:type="auto"/>
            <w:tcBorders>
              <w:top w:val="nil"/>
              <w:left w:val="nil"/>
              <w:bottom w:val="single" w:sz="4" w:space="0" w:color="auto"/>
              <w:right w:val="single" w:sz="4" w:space="0" w:color="auto"/>
            </w:tcBorders>
            <w:shd w:val="clear" w:color="auto" w:fill="auto"/>
            <w:noWrap/>
            <w:vAlign w:val="center"/>
            <w:hideMark/>
          </w:tcPr>
          <w:p w14:paraId="1F3C8E26"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7126113B"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5C7004EF"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63</w:t>
            </w:r>
          </w:p>
        </w:tc>
        <w:tc>
          <w:tcPr>
            <w:tcW w:w="0" w:type="auto"/>
            <w:tcBorders>
              <w:top w:val="nil"/>
              <w:left w:val="nil"/>
              <w:bottom w:val="single" w:sz="4" w:space="0" w:color="auto"/>
              <w:right w:val="single" w:sz="4" w:space="0" w:color="auto"/>
            </w:tcBorders>
            <w:shd w:val="clear" w:color="auto" w:fill="auto"/>
            <w:noWrap/>
            <w:vAlign w:val="center"/>
            <w:hideMark/>
          </w:tcPr>
          <w:p w14:paraId="507A3272"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7AEE0F49"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19CD557D"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75555A86"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667EB6C5"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26369995"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17AE9FD4"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2136526C"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746" w:type="dxa"/>
            <w:tcBorders>
              <w:top w:val="nil"/>
              <w:left w:val="nil"/>
              <w:bottom w:val="single" w:sz="4" w:space="0" w:color="auto"/>
              <w:right w:val="single" w:sz="4" w:space="0" w:color="auto"/>
            </w:tcBorders>
            <w:shd w:val="clear" w:color="auto" w:fill="auto"/>
            <w:noWrap/>
            <w:vAlign w:val="center"/>
            <w:hideMark/>
          </w:tcPr>
          <w:p w14:paraId="3C04BADF"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r>
      <w:tr w:rsidR="00CD55CE" w:rsidRPr="00CD55CE" w14:paraId="745955C8" w14:textId="77777777" w:rsidTr="00CD55CE">
        <w:trPr>
          <w:trHeight w:hRule="exact" w:val="303"/>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CC8B31C" w14:textId="77777777" w:rsidR="00653E70" w:rsidRPr="00CD55CE" w:rsidRDefault="00653E70" w:rsidP="00E96743">
            <w:pPr>
              <w:spacing w:line="240" w:lineRule="auto"/>
              <w:jc w:val="center"/>
              <w:rPr>
                <w:rFonts w:ascii="Arial" w:eastAsia="Times New Roman" w:hAnsi="Arial" w:cs="Arial"/>
                <w:b/>
                <w:sz w:val="16"/>
                <w:szCs w:val="20"/>
              </w:rPr>
            </w:pPr>
            <w:r w:rsidRPr="00CD55CE">
              <w:rPr>
                <w:rFonts w:ascii="Arial" w:eastAsia="Times New Roman" w:hAnsi="Arial" w:cs="Arial"/>
                <w:b/>
                <w:sz w:val="16"/>
                <w:szCs w:val="20"/>
              </w:rPr>
              <w:t>2014</w:t>
            </w:r>
          </w:p>
        </w:tc>
        <w:tc>
          <w:tcPr>
            <w:tcW w:w="0" w:type="auto"/>
            <w:tcBorders>
              <w:top w:val="nil"/>
              <w:left w:val="nil"/>
              <w:bottom w:val="single" w:sz="4" w:space="0" w:color="auto"/>
              <w:right w:val="single" w:sz="4" w:space="0" w:color="auto"/>
            </w:tcBorders>
            <w:shd w:val="clear" w:color="auto" w:fill="auto"/>
            <w:vAlign w:val="center"/>
            <w:hideMark/>
          </w:tcPr>
          <w:p w14:paraId="7A8C0179" w14:textId="77777777" w:rsidR="00653E70" w:rsidRPr="00CD55CE" w:rsidRDefault="00653E70" w:rsidP="00E96743">
            <w:pPr>
              <w:spacing w:line="240" w:lineRule="auto"/>
              <w:jc w:val="center"/>
              <w:rPr>
                <w:rFonts w:ascii="Arial" w:eastAsia="Times New Roman" w:hAnsi="Arial" w:cs="Arial"/>
                <w:b/>
                <w:sz w:val="16"/>
                <w:szCs w:val="20"/>
              </w:rPr>
            </w:pPr>
            <w:r w:rsidRPr="00CD55CE">
              <w:rPr>
                <w:rFonts w:ascii="Arial" w:eastAsia="Times New Roman" w:hAnsi="Arial" w:cs="Arial"/>
                <w:b/>
                <w:sz w:val="16"/>
                <w:szCs w:val="20"/>
              </w:rPr>
              <w:t>I</w:t>
            </w:r>
          </w:p>
        </w:tc>
        <w:tc>
          <w:tcPr>
            <w:tcW w:w="0" w:type="auto"/>
            <w:tcBorders>
              <w:top w:val="nil"/>
              <w:left w:val="nil"/>
              <w:bottom w:val="single" w:sz="4" w:space="0" w:color="auto"/>
              <w:right w:val="single" w:sz="4" w:space="0" w:color="auto"/>
            </w:tcBorders>
            <w:shd w:val="clear" w:color="auto" w:fill="auto"/>
            <w:noWrap/>
            <w:vAlign w:val="center"/>
            <w:hideMark/>
          </w:tcPr>
          <w:p w14:paraId="68218A06"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27</w:t>
            </w:r>
          </w:p>
        </w:tc>
        <w:tc>
          <w:tcPr>
            <w:tcW w:w="0" w:type="auto"/>
            <w:tcBorders>
              <w:top w:val="nil"/>
              <w:left w:val="nil"/>
              <w:bottom w:val="single" w:sz="4" w:space="0" w:color="auto"/>
              <w:right w:val="single" w:sz="4" w:space="0" w:color="auto"/>
            </w:tcBorders>
            <w:shd w:val="clear" w:color="auto" w:fill="auto"/>
            <w:noWrap/>
            <w:vAlign w:val="center"/>
            <w:hideMark/>
          </w:tcPr>
          <w:p w14:paraId="69B8E6D0"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23</w:t>
            </w:r>
          </w:p>
        </w:tc>
        <w:tc>
          <w:tcPr>
            <w:tcW w:w="0" w:type="auto"/>
            <w:tcBorders>
              <w:top w:val="nil"/>
              <w:left w:val="nil"/>
              <w:bottom w:val="single" w:sz="4" w:space="0" w:color="auto"/>
              <w:right w:val="single" w:sz="4" w:space="0" w:color="auto"/>
            </w:tcBorders>
            <w:shd w:val="clear" w:color="auto" w:fill="auto"/>
            <w:noWrap/>
            <w:vAlign w:val="center"/>
            <w:hideMark/>
          </w:tcPr>
          <w:p w14:paraId="757BA335"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85</w:t>
            </w:r>
          </w:p>
        </w:tc>
        <w:tc>
          <w:tcPr>
            <w:tcW w:w="0" w:type="auto"/>
            <w:tcBorders>
              <w:top w:val="nil"/>
              <w:left w:val="nil"/>
              <w:bottom w:val="single" w:sz="4" w:space="0" w:color="auto"/>
              <w:right w:val="single" w:sz="4" w:space="0" w:color="auto"/>
            </w:tcBorders>
            <w:shd w:val="clear" w:color="auto" w:fill="auto"/>
            <w:noWrap/>
            <w:vAlign w:val="center"/>
            <w:hideMark/>
          </w:tcPr>
          <w:p w14:paraId="23312CCE"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22</w:t>
            </w:r>
          </w:p>
        </w:tc>
        <w:tc>
          <w:tcPr>
            <w:tcW w:w="0" w:type="auto"/>
            <w:tcBorders>
              <w:top w:val="nil"/>
              <w:left w:val="nil"/>
              <w:bottom w:val="single" w:sz="4" w:space="0" w:color="auto"/>
              <w:right w:val="single" w:sz="4" w:space="0" w:color="auto"/>
            </w:tcBorders>
            <w:shd w:val="clear" w:color="auto" w:fill="auto"/>
            <w:noWrap/>
            <w:vAlign w:val="center"/>
            <w:hideMark/>
          </w:tcPr>
          <w:p w14:paraId="30909AC0"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85,19%</w:t>
            </w:r>
          </w:p>
        </w:tc>
        <w:tc>
          <w:tcPr>
            <w:tcW w:w="0" w:type="auto"/>
            <w:tcBorders>
              <w:top w:val="nil"/>
              <w:left w:val="nil"/>
              <w:bottom w:val="single" w:sz="4" w:space="0" w:color="auto"/>
              <w:right w:val="single" w:sz="4" w:space="0" w:color="auto"/>
            </w:tcBorders>
            <w:shd w:val="clear" w:color="auto" w:fill="auto"/>
            <w:noWrap/>
            <w:vAlign w:val="center"/>
            <w:hideMark/>
          </w:tcPr>
          <w:p w14:paraId="368D8F44"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81,48%</w:t>
            </w:r>
          </w:p>
        </w:tc>
        <w:tc>
          <w:tcPr>
            <w:tcW w:w="0" w:type="auto"/>
            <w:tcBorders>
              <w:top w:val="nil"/>
              <w:left w:val="nil"/>
              <w:bottom w:val="single" w:sz="4" w:space="0" w:color="auto"/>
              <w:right w:val="single" w:sz="4" w:space="0" w:color="auto"/>
            </w:tcBorders>
            <w:shd w:val="clear" w:color="auto" w:fill="auto"/>
            <w:noWrap/>
            <w:vAlign w:val="center"/>
            <w:hideMark/>
          </w:tcPr>
          <w:p w14:paraId="6FBE0389"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242</w:t>
            </w:r>
          </w:p>
        </w:tc>
        <w:tc>
          <w:tcPr>
            <w:tcW w:w="0" w:type="auto"/>
            <w:tcBorders>
              <w:top w:val="nil"/>
              <w:left w:val="nil"/>
              <w:bottom w:val="single" w:sz="4" w:space="0" w:color="auto"/>
              <w:right w:val="single" w:sz="4" w:space="0" w:color="auto"/>
            </w:tcBorders>
            <w:shd w:val="clear" w:color="auto" w:fill="auto"/>
            <w:noWrap/>
            <w:vAlign w:val="center"/>
            <w:hideMark/>
          </w:tcPr>
          <w:p w14:paraId="679A84D2"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242</w:t>
            </w:r>
          </w:p>
        </w:tc>
        <w:tc>
          <w:tcPr>
            <w:tcW w:w="0" w:type="auto"/>
            <w:tcBorders>
              <w:top w:val="nil"/>
              <w:left w:val="nil"/>
              <w:bottom w:val="single" w:sz="4" w:space="0" w:color="auto"/>
              <w:right w:val="single" w:sz="4" w:space="0" w:color="auto"/>
            </w:tcBorders>
            <w:shd w:val="clear" w:color="auto" w:fill="auto"/>
            <w:noWrap/>
            <w:vAlign w:val="center"/>
            <w:hideMark/>
          </w:tcPr>
          <w:p w14:paraId="2DE6556A"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37,2</w:t>
            </w:r>
          </w:p>
        </w:tc>
        <w:tc>
          <w:tcPr>
            <w:tcW w:w="0" w:type="auto"/>
            <w:tcBorders>
              <w:top w:val="nil"/>
              <w:left w:val="nil"/>
              <w:bottom w:val="single" w:sz="4" w:space="0" w:color="auto"/>
              <w:right w:val="single" w:sz="4" w:space="0" w:color="auto"/>
            </w:tcBorders>
            <w:shd w:val="clear" w:color="auto" w:fill="auto"/>
            <w:noWrap/>
            <w:vAlign w:val="center"/>
            <w:hideMark/>
          </w:tcPr>
          <w:p w14:paraId="78679746"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57,85</w:t>
            </w:r>
          </w:p>
        </w:tc>
        <w:tc>
          <w:tcPr>
            <w:tcW w:w="0" w:type="auto"/>
            <w:tcBorders>
              <w:top w:val="nil"/>
              <w:left w:val="nil"/>
              <w:bottom w:val="single" w:sz="4" w:space="0" w:color="auto"/>
              <w:right w:val="single" w:sz="4" w:space="0" w:color="auto"/>
            </w:tcBorders>
            <w:shd w:val="clear" w:color="auto" w:fill="auto"/>
            <w:noWrap/>
            <w:vAlign w:val="center"/>
            <w:hideMark/>
          </w:tcPr>
          <w:p w14:paraId="39235B7B"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242</w:t>
            </w:r>
          </w:p>
        </w:tc>
        <w:tc>
          <w:tcPr>
            <w:tcW w:w="746" w:type="dxa"/>
            <w:tcBorders>
              <w:top w:val="nil"/>
              <w:left w:val="nil"/>
              <w:bottom w:val="single" w:sz="4" w:space="0" w:color="auto"/>
              <w:right w:val="single" w:sz="4" w:space="0" w:color="auto"/>
            </w:tcBorders>
            <w:shd w:val="clear" w:color="auto" w:fill="auto"/>
            <w:noWrap/>
            <w:vAlign w:val="center"/>
            <w:hideMark/>
          </w:tcPr>
          <w:p w14:paraId="1C794BB0"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49,74</w:t>
            </w:r>
          </w:p>
        </w:tc>
      </w:tr>
      <w:tr w:rsidR="00CD55CE" w:rsidRPr="00CD55CE" w14:paraId="3CC5FD8D" w14:textId="77777777" w:rsidTr="00CD55CE">
        <w:trPr>
          <w:trHeight w:hRule="exact" w:val="303"/>
        </w:trPr>
        <w:tc>
          <w:tcPr>
            <w:tcW w:w="0" w:type="auto"/>
            <w:vMerge/>
            <w:tcBorders>
              <w:top w:val="nil"/>
              <w:left w:val="single" w:sz="4" w:space="0" w:color="auto"/>
              <w:bottom w:val="single" w:sz="4" w:space="0" w:color="auto"/>
              <w:right w:val="single" w:sz="4" w:space="0" w:color="auto"/>
            </w:tcBorders>
            <w:vAlign w:val="center"/>
            <w:hideMark/>
          </w:tcPr>
          <w:p w14:paraId="223CD85D" w14:textId="77777777" w:rsidR="00653E70" w:rsidRPr="00CD55CE" w:rsidRDefault="00653E70" w:rsidP="00E96743">
            <w:pPr>
              <w:spacing w:line="240" w:lineRule="auto"/>
              <w:rPr>
                <w:rFonts w:ascii="Arial" w:eastAsia="Times New Roman" w:hAnsi="Arial" w:cs="Arial"/>
                <w:b/>
                <w:sz w:val="16"/>
                <w:szCs w:val="20"/>
              </w:rPr>
            </w:pPr>
          </w:p>
        </w:tc>
        <w:tc>
          <w:tcPr>
            <w:tcW w:w="0" w:type="auto"/>
            <w:tcBorders>
              <w:top w:val="nil"/>
              <w:left w:val="nil"/>
              <w:bottom w:val="single" w:sz="4" w:space="0" w:color="auto"/>
              <w:right w:val="single" w:sz="4" w:space="0" w:color="auto"/>
            </w:tcBorders>
            <w:shd w:val="clear" w:color="auto" w:fill="auto"/>
            <w:vAlign w:val="center"/>
            <w:hideMark/>
          </w:tcPr>
          <w:p w14:paraId="13452142" w14:textId="77777777" w:rsidR="00653E70" w:rsidRPr="00CD55CE" w:rsidRDefault="00653E70" w:rsidP="00E96743">
            <w:pPr>
              <w:spacing w:line="240" w:lineRule="auto"/>
              <w:jc w:val="center"/>
              <w:rPr>
                <w:rFonts w:ascii="Arial" w:eastAsia="Times New Roman" w:hAnsi="Arial" w:cs="Arial"/>
                <w:b/>
                <w:sz w:val="16"/>
                <w:szCs w:val="20"/>
              </w:rPr>
            </w:pPr>
            <w:r w:rsidRPr="00CD55CE">
              <w:rPr>
                <w:rFonts w:ascii="Arial" w:eastAsia="Times New Roman" w:hAnsi="Arial" w:cs="Arial"/>
                <w:b/>
                <w:sz w:val="16"/>
                <w:szCs w:val="20"/>
              </w:rPr>
              <w:t>II</w:t>
            </w:r>
          </w:p>
        </w:tc>
        <w:tc>
          <w:tcPr>
            <w:tcW w:w="0" w:type="auto"/>
            <w:tcBorders>
              <w:top w:val="nil"/>
              <w:left w:val="nil"/>
              <w:bottom w:val="single" w:sz="4" w:space="0" w:color="auto"/>
              <w:right w:val="single" w:sz="4" w:space="0" w:color="auto"/>
            </w:tcBorders>
            <w:shd w:val="clear" w:color="auto" w:fill="auto"/>
            <w:noWrap/>
            <w:vAlign w:val="center"/>
            <w:hideMark/>
          </w:tcPr>
          <w:p w14:paraId="5E19A0AA"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183582BC"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57E52C21"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67</w:t>
            </w:r>
          </w:p>
        </w:tc>
        <w:tc>
          <w:tcPr>
            <w:tcW w:w="0" w:type="auto"/>
            <w:tcBorders>
              <w:top w:val="nil"/>
              <w:left w:val="nil"/>
              <w:bottom w:val="single" w:sz="4" w:space="0" w:color="auto"/>
              <w:right w:val="single" w:sz="4" w:space="0" w:color="auto"/>
            </w:tcBorders>
            <w:shd w:val="clear" w:color="auto" w:fill="auto"/>
            <w:noWrap/>
            <w:vAlign w:val="center"/>
            <w:hideMark/>
          </w:tcPr>
          <w:p w14:paraId="0DDAD2EC"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1EDA4E8D"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38042E25"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136B20C1"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0FD44164"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5CDD526C"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31AFE2CF"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0" w:type="auto"/>
            <w:tcBorders>
              <w:top w:val="nil"/>
              <w:left w:val="nil"/>
              <w:bottom w:val="single" w:sz="4" w:space="0" w:color="auto"/>
              <w:right w:val="single" w:sz="4" w:space="0" w:color="auto"/>
            </w:tcBorders>
            <w:shd w:val="clear" w:color="auto" w:fill="auto"/>
            <w:noWrap/>
            <w:vAlign w:val="center"/>
            <w:hideMark/>
          </w:tcPr>
          <w:p w14:paraId="439CF66A"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c>
          <w:tcPr>
            <w:tcW w:w="746" w:type="dxa"/>
            <w:tcBorders>
              <w:top w:val="nil"/>
              <w:left w:val="nil"/>
              <w:bottom w:val="single" w:sz="4" w:space="0" w:color="auto"/>
              <w:right w:val="single" w:sz="4" w:space="0" w:color="auto"/>
            </w:tcBorders>
            <w:shd w:val="clear" w:color="auto" w:fill="auto"/>
            <w:noWrap/>
            <w:vAlign w:val="center"/>
            <w:hideMark/>
          </w:tcPr>
          <w:p w14:paraId="77A62AD4"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 </w:t>
            </w:r>
          </w:p>
        </w:tc>
      </w:tr>
      <w:tr w:rsidR="00CD55CE" w:rsidRPr="00CD55CE" w14:paraId="6AF11B57" w14:textId="77777777" w:rsidTr="00CD55CE">
        <w:trPr>
          <w:trHeight w:hRule="exact" w:val="303"/>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623886" w14:textId="77777777" w:rsidR="00653E70" w:rsidRPr="00CD55CE" w:rsidRDefault="00653E70" w:rsidP="00E96743">
            <w:pPr>
              <w:spacing w:line="240" w:lineRule="auto"/>
              <w:jc w:val="center"/>
              <w:rPr>
                <w:rFonts w:ascii="Arial" w:eastAsia="Times New Roman" w:hAnsi="Arial" w:cs="Arial"/>
                <w:sz w:val="16"/>
                <w:szCs w:val="20"/>
              </w:rPr>
            </w:pPr>
            <w:r w:rsidRPr="00CD55CE">
              <w:rPr>
                <w:rFonts w:ascii="Arial" w:eastAsia="Times New Roman" w:hAnsi="Arial" w:cs="Arial"/>
                <w:szCs w:val="20"/>
              </w:rPr>
              <w:t>Promedio</w:t>
            </w:r>
          </w:p>
        </w:tc>
        <w:tc>
          <w:tcPr>
            <w:tcW w:w="0" w:type="auto"/>
            <w:tcBorders>
              <w:top w:val="nil"/>
              <w:left w:val="nil"/>
              <w:bottom w:val="single" w:sz="4" w:space="0" w:color="auto"/>
              <w:right w:val="single" w:sz="4" w:space="0" w:color="auto"/>
            </w:tcBorders>
            <w:shd w:val="clear" w:color="auto" w:fill="auto"/>
            <w:vAlign w:val="center"/>
            <w:hideMark/>
          </w:tcPr>
          <w:p w14:paraId="631F57AD" w14:textId="51DF81EE" w:rsidR="00653E70" w:rsidRPr="00CD55CE" w:rsidRDefault="00DF47DD"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28</w:t>
            </w:r>
          </w:p>
        </w:tc>
        <w:tc>
          <w:tcPr>
            <w:tcW w:w="0" w:type="auto"/>
            <w:tcBorders>
              <w:top w:val="nil"/>
              <w:left w:val="nil"/>
              <w:bottom w:val="single" w:sz="4" w:space="0" w:color="auto"/>
              <w:right w:val="single" w:sz="4" w:space="0" w:color="auto"/>
            </w:tcBorders>
            <w:shd w:val="clear" w:color="auto" w:fill="auto"/>
            <w:vAlign w:val="center"/>
            <w:hideMark/>
          </w:tcPr>
          <w:p w14:paraId="4473705F" w14:textId="0AF6E888" w:rsidR="00653E70" w:rsidRPr="00CD55CE" w:rsidRDefault="00134AC4"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23</w:t>
            </w:r>
          </w:p>
        </w:tc>
        <w:tc>
          <w:tcPr>
            <w:tcW w:w="0" w:type="auto"/>
            <w:tcBorders>
              <w:top w:val="nil"/>
              <w:left w:val="nil"/>
              <w:bottom w:val="single" w:sz="4" w:space="0" w:color="auto"/>
              <w:right w:val="single" w:sz="4" w:space="0" w:color="auto"/>
            </w:tcBorders>
            <w:shd w:val="clear" w:color="auto" w:fill="auto"/>
            <w:vAlign w:val="center"/>
            <w:hideMark/>
          </w:tcPr>
          <w:p w14:paraId="1BAAD544" w14:textId="3D4371B6" w:rsidR="00653E70" w:rsidRPr="00CD55CE" w:rsidRDefault="00134AC4"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71</w:t>
            </w:r>
          </w:p>
        </w:tc>
        <w:tc>
          <w:tcPr>
            <w:tcW w:w="0" w:type="auto"/>
            <w:tcBorders>
              <w:top w:val="nil"/>
              <w:left w:val="nil"/>
              <w:bottom w:val="single" w:sz="4" w:space="0" w:color="auto"/>
              <w:right w:val="single" w:sz="4" w:space="0" w:color="auto"/>
            </w:tcBorders>
            <w:shd w:val="clear" w:color="auto" w:fill="auto"/>
            <w:vAlign w:val="center"/>
            <w:hideMark/>
          </w:tcPr>
          <w:p w14:paraId="03C442A3" w14:textId="2F300C74" w:rsidR="00653E70" w:rsidRPr="00CD55CE" w:rsidRDefault="002A1960" w:rsidP="00E96743">
            <w:pPr>
              <w:spacing w:line="240" w:lineRule="auto"/>
              <w:jc w:val="center"/>
              <w:rPr>
                <w:rFonts w:ascii="Arial" w:eastAsia="Times New Roman" w:hAnsi="Arial" w:cs="Arial"/>
                <w:color w:val="000000" w:themeColor="text1"/>
                <w:sz w:val="16"/>
                <w:szCs w:val="20"/>
              </w:rPr>
            </w:pPr>
            <w:r w:rsidRPr="00CD55CE">
              <w:rPr>
                <w:rFonts w:ascii="Arial" w:eastAsia="Times New Roman" w:hAnsi="Arial" w:cs="Arial"/>
                <w:color w:val="000000" w:themeColor="text1"/>
                <w:sz w:val="16"/>
                <w:szCs w:val="20"/>
              </w:rPr>
              <w:t>27</w:t>
            </w:r>
          </w:p>
        </w:tc>
        <w:tc>
          <w:tcPr>
            <w:tcW w:w="0" w:type="auto"/>
            <w:tcBorders>
              <w:top w:val="nil"/>
              <w:left w:val="nil"/>
              <w:bottom w:val="single" w:sz="4" w:space="0" w:color="auto"/>
              <w:right w:val="single" w:sz="4" w:space="0" w:color="auto"/>
            </w:tcBorders>
            <w:shd w:val="clear" w:color="auto" w:fill="auto"/>
            <w:vAlign w:val="center"/>
            <w:hideMark/>
          </w:tcPr>
          <w:p w14:paraId="1B3D0BC8" w14:textId="40816648" w:rsidR="00653E70" w:rsidRPr="00CD55CE" w:rsidRDefault="007037E4" w:rsidP="00E96743">
            <w:pPr>
              <w:spacing w:line="240" w:lineRule="auto"/>
              <w:jc w:val="center"/>
              <w:rPr>
                <w:rFonts w:ascii="Arial" w:eastAsia="Times New Roman" w:hAnsi="Arial" w:cs="Arial"/>
                <w:color w:val="000000" w:themeColor="text1"/>
                <w:sz w:val="16"/>
                <w:szCs w:val="20"/>
              </w:rPr>
            </w:pPr>
            <w:r w:rsidRPr="00CD55CE">
              <w:rPr>
                <w:rFonts w:ascii="Arial" w:eastAsia="Times New Roman" w:hAnsi="Arial" w:cs="Arial"/>
                <w:color w:val="000000" w:themeColor="text1"/>
                <w:sz w:val="16"/>
                <w:szCs w:val="20"/>
              </w:rPr>
              <w:t>80,</w:t>
            </w:r>
            <w:r w:rsidR="002A1960" w:rsidRPr="00CD55CE">
              <w:rPr>
                <w:rFonts w:ascii="Arial" w:eastAsia="Times New Roman" w:hAnsi="Arial" w:cs="Arial"/>
                <w:color w:val="000000" w:themeColor="text1"/>
                <w:sz w:val="16"/>
                <w:szCs w:val="20"/>
              </w:rPr>
              <w:t>67%</w:t>
            </w:r>
          </w:p>
        </w:tc>
        <w:tc>
          <w:tcPr>
            <w:tcW w:w="0" w:type="auto"/>
            <w:tcBorders>
              <w:top w:val="nil"/>
              <w:left w:val="nil"/>
              <w:bottom w:val="single" w:sz="4" w:space="0" w:color="auto"/>
              <w:right w:val="single" w:sz="4" w:space="0" w:color="auto"/>
            </w:tcBorders>
            <w:shd w:val="clear" w:color="auto" w:fill="auto"/>
            <w:vAlign w:val="center"/>
            <w:hideMark/>
          </w:tcPr>
          <w:p w14:paraId="0FF9C3B6" w14:textId="3DBFAB5A" w:rsidR="00653E70" w:rsidRPr="00CD55CE" w:rsidRDefault="007037E4" w:rsidP="00E96743">
            <w:pPr>
              <w:spacing w:line="240" w:lineRule="auto"/>
              <w:jc w:val="center"/>
              <w:rPr>
                <w:rFonts w:ascii="Arial" w:eastAsia="Times New Roman" w:hAnsi="Arial" w:cs="Arial"/>
                <w:color w:val="000000" w:themeColor="text1"/>
                <w:sz w:val="16"/>
                <w:szCs w:val="20"/>
              </w:rPr>
            </w:pPr>
            <w:r w:rsidRPr="00CD55CE">
              <w:rPr>
                <w:rFonts w:ascii="Arial" w:eastAsia="Times New Roman" w:hAnsi="Arial" w:cs="Arial"/>
                <w:color w:val="000000" w:themeColor="text1"/>
                <w:sz w:val="16"/>
                <w:szCs w:val="20"/>
              </w:rPr>
              <w:t>74,</w:t>
            </w:r>
            <w:r w:rsidR="002A1960" w:rsidRPr="00CD55CE">
              <w:rPr>
                <w:rFonts w:ascii="Arial" w:eastAsia="Times New Roman" w:hAnsi="Arial" w:cs="Arial"/>
                <w:color w:val="000000" w:themeColor="text1"/>
                <w:sz w:val="16"/>
                <w:szCs w:val="20"/>
              </w:rPr>
              <w:t>00%</w:t>
            </w:r>
          </w:p>
        </w:tc>
        <w:tc>
          <w:tcPr>
            <w:tcW w:w="0" w:type="auto"/>
            <w:tcBorders>
              <w:top w:val="nil"/>
              <w:left w:val="nil"/>
              <w:bottom w:val="single" w:sz="4" w:space="0" w:color="auto"/>
              <w:right w:val="single" w:sz="4" w:space="0" w:color="auto"/>
            </w:tcBorders>
            <w:shd w:val="clear" w:color="auto" w:fill="auto"/>
            <w:vAlign w:val="center"/>
            <w:hideMark/>
          </w:tcPr>
          <w:p w14:paraId="7BD5DE9A" w14:textId="3094D9DA" w:rsidR="00653E70" w:rsidRPr="00CD55CE" w:rsidRDefault="002A196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284</w:t>
            </w:r>
          </w:p>
        </w:tc>
        <w:tc>
          <w:tcPr>
            <w:tcW w:w="0" w:type="auto"/>
            <w:tcBorders>
              <w:top w:val="nil"/>
              <w:left w:val="nil"/>
              <w:bottom w:val="single" w:sz="4" w:space="0" w:color="auto"/>
              <w:right w:val="single" w:sz="4" w:space="0" w:color="auto"/>
            </w:tcBorders>
            <w:shd w:val="clear" w:color="auto" w:fill="auto"/>
            <w:vAlign w:val="center"/>
            <w:hideMark/>
          </w:tcPr>
          <w:p w14:paraId="56C9B0B5" w14:textId="597660A0" w:rsidR="00653E70" w:rsidRPr="00CD55CE" w:rsidRDefault="002A1960"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284</w:t>
            </w:r>
          </w:p>
        </w:tc>
        <w:tc>
          <w:tcPr>
            <w:tcW w:w="0" w:type="auto"/>
            <w:tcBorders>
              <w:top w:val="nil"/>
              <w:left w:val="nil"/>
              <w:bottom w:val="single" w:sz="4" w:space="0" w:color="auto"/>
              <w:right w:val="single" w:sz="4" w:space="0" w:color="auto"/>
            </w:tcBorders>
            <w:shd w:val="clear" w:color="auto" w:fill="auto"/>
            <w:vAlign w:val="center"/>
            <w:hideMark/>
          </w:tcPr>
          <w:p w14:paraId="128CE5DA" w14:textId="6C920D31" w:rsidR="00653E70" w:rsidRPr="00CD55CE" w:rsidRDefault="007037E4"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36,</w:t>
            </w:r>
            <w:r w:rsidR="002A1960" w:rsidRPr="00CD55CE">
              <w:rPr>
                <w:rFonts w:ascii="Arial" w:eastAsia="Times New Roman" w:hAnsi="Arial" w:cs="Arial"/>
                <w:sz w:val="16"/>
                <w:szCs w:val="20"/>
              </w:rPr>
              <w:t>6</w:t>
            </w:r>
          </w:p>
        </w:tc>
        <w:tc>
          <w:tcPr>
            <w:tcW w:w="0" w:type="auto"/>
            <w:tcBorders>
              <w:top w:val="nil"/>
              <w:left w:val="nil"/>
              <w:bottom w:val="single" w:sz="4" w:space="0" w:color="auto"/>
              <w:right w:val="single" w:sz="4" w:space="0" w:color="auto"/>
            </w:tcBorders>
            <w:shd w:val="clear" w:color="auto" w:fill="auto"/>
            <w:vAlign w:val="center"/>
            <w:hideMark/>
          </w:tcPr>
          <w:p w14:paraId="425A845B" w14:textId="394801D2" w:rsidR="00653E70" w:rsidRPr="00CD55CE" w:rsidRDefault="007037E4"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70,0</w:t>
            </w:r>
          </w:p>
        </w:tc>
        <w:tc>
          <w:tcPr>
            <w:tcW w:w="0" w:type="auto"/>
            <w:tcBorders>
              <w:top w:val="nil"/>
              <w:left w:val="nil"/>
              <w:bottom w:val="single" w:sz="4" w:space="0" w:color="auto"/>
              <w:right w:val="single" w:sz="4" w:space="0" w:color="auto"/>
            </w:tcBorders>
            <w:shd w:val="clear" w:color="auto" w:fill="auto"/>
            <w:vAlign w:val="center"/>
            <w:hideMark/>
          </w:tcPr>
          <w:p w14:paraId="25947EB0" w14:textId="4FC16FB2" w:rsidR="00653E70" w:rsidRPr="00CD55CE" w:rsidRDefault="007037E4"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284</w:t>
            </w:r>
          </w:p>
        </w:tc>
        <w:tc>
          <w:tcPr>
            <w:tcW w:w="746" w:type="dxa"/>
            <w:tcBorders>
              <w:top w:val="nil"/>
              <w:left w:val="nil"/>
              <w:bottom w:val="single" w:sz="4" w:space="0" w:color="auto"/>
              <w:right w:val="single" w:sz="4" w:space="0" w:color="auto"/>
            </w:tcBorders>
            <w:shd w:val="clear" w:color="auto" w:fill="auto"/>
            <w:vAlign w:val="center"/>
            <w:hideMark/>
          </w:tcPr>
          <w:p w14:paraId="4CCCE16E" w14:textId="6FB7357E" w:rsidR="00653E70" w:rsidRPr="00CD55CE" w:rsidRDefault="007037E4" w:rsidP="00E96743">
            <w:pPr>
              <w:spacing w:line="240" w:lineRule="auto"/>
              <w:jc w:val="center"/>
              <w:rPr>
                <w:rFonts w:ascii="Arial" w:eastAsia="Times New Roman" w:hAnsi="Arial" w:cs="Arial"/>
                <w:sz w:val="16"/>
                <w:szCs w:val="20"/>
              </w:rPr>
            </w:pPr>
            <w:r w:rsidRPr="00CD55CE">
              <w:rPr>
                <w:rFonts w:ascii="Arial" w:eastAsia="Times New Roman" w:hAnsi="Arial" w:cs="Arial"/>
                <w:sz w:val="16"/>
                <w:szCs w:val="20"/>
              </w:rPr>
              <w:t>53,50</w:t>
            </w:r>
          </w:p>
        </w:tc>
      </w:tr>
    </w:tbl>
    <w:p w14:paraId="3EB2C567" w14:textId="77777777" w:rsidR="00653E70" w:rsidRPr="00CD55CE" w:rsidRDefault="00653E70" w:rsidP="00653E70">
      <w:pPr>
        <w:pStyle w:val="FUENTE"/>
        <w:spacing w:line="240" w:lineRule="auto"/>
        <w:rPr>
          <w:rFonts w:ascii="Arial" w:hAnsi="Arial"/>
          <w:b w:val="0"/>
          <w:i w:val="0"/>
          <w:sz w:val="20"/>
        </w:rPr>
      </w:pPr>
      <w:r w:rsidRPr="00CD55CE">
        <w:rPr>
          <w:rFonts w:ascii="Arial" w:hAnsi="Arial"/>
          <w:b w:val="0"/>
          <w:i w:val="0"/>
          <w:sz w:val="20"/>
        </w:rPr>
        <w:t>Fuente: Academusoft</w:t>
      </w:r>
    </w:p>
    <w:p w14:paraId="6B4BD05D" w14:textId="77777777" w:rsidR="00653E70" w:rsidRPr="00E0175B" w:rsidRDefault="00653E70" w:rsidP="00653E70">
      <w:pPr>
        <w:spacing w:line="240" w:lineRule="auto"/>
        <w:rPr>
          <w:szCs w:val="24"/>
          <w:lang w:val="es-ES" w:eastAsia="es-ES"/>
        </w:rPr>
      </w:pPr>
    </w:p>
    <w:p w14:paraId="40E615F2" w14:textId="76869687" w:rsidR="00B51414" w:rsidRPr="002A0B83" w:rsidRDefault="00B51414" w:rsidP="008D3796">
      <w:pPr>
        <w:pStyle w:val="Prrafodelista"/>
        <w:numPr>
          <w:ilvl w:val="0"/>
          <w:numId w:val="2"/>
        </w:numPr>
        <w:autoSpaceDE w:val="0"/>
        <w:autoSpaceDN w:val="0"/>
        <w:adjustRightInd w:val="0"/>
        <w:spacing w:after="0" w:line="240" w:lineRule="auto"/>
        <w:jc w:val="both"/>
        <w:rPr>
          <w:rFonts w:ascii="Arial" w:hAnsi="Arial" w:cs="Arial"/>
          <w:bCs/>
          <w:i/>
          <w:color w:val="4F81BD" w:themeColor="accent1"/>
        </w:rPr>
      </w:pPr>
      <w:r w:rsidRPr="0055737E">
        <w:rPr>
          <w:rFonts w:ascii="Arial" w:hAnsi="Arial" w:cs="Arial"/>
          <w:b/>
          <w:sz w:val="24"/>
          <w:szCs w:val="24"/>
        </w:rPr>
        <w:t>Permanencia</w:t>
      </w:r>
      <w:r w:rsidR="0055737E" w:rsidRPr="0055737E">
        <w:rPr>
          <w:rFonts w:ascii="Arial" w:hAnsi="Arial" w:cs="Arial"/>
          <w:b/>
          <w:sz w:val="24"/>
          <w:szCs w:val="24"/>
        </w:rPr>
        <w:t>:</w:t>
      </w:r>
      <w:r w:rsidR="00552E7F">
        <w:rPr>
          <w:rFonts w:ascii="Arial" w:hAnsi="Arial" w:cs="Arial"/>
          <w:b/>
          <w:sz w:val="24"/>
          <w:szCs w:val="24"/>
        </w:rPr>
        <w:t xml:space="preserve"> </w:t>
      </w:r>
      <w:r w:rsidR="00552E7F">
        <w:rPr>
          <w:rFonts w:ascii="Arial" w:hAnsi="Arial" w:cs="Arial"/>
          <w:bCs/>
          <w:i/>
          <w:color w:val="4F81BD" w:themeColor="accent1"/>
        </w:rPr>
        <w:t>Evidenciar las cifras</w:t>
      </w:r>
      <w:r w:rsidR="002A0B83" w:rsidRPr="002A0B83">
        <w:rPr>
          <w:rFonts w:ascii="Arial" w:hAnsi="Arial" w:cs="Arial"/>
          <w:bCs/>
          <w:i/>
          <w:color w:val="4F81BD" w:themeColor="accent1"/>
        </w:rPr>
        <w:t xml:space="preserve"> de deserción</w:t>
      </w:r>
      <w:r w:rsidR="00552E7F">
        <w:rPr>
          <w:rFonts w:ascii="Arial" w:hAnsi="Arial" w:cs="Arial"/>
          <w:bCs/>
          <w:i/>
          <w:color w:val="4F81BD" w:themeColor="accent1"/>
        </w:rPr>
        <w:t xml:space="preserve"> por cohorte y por</w:t>
      </w:r>
      <w:r w:rsidR="001D1989">
        <w:rPr>
          <w:rFonts w:ascii="Arial" w:hAnsi="Arial" w:cs="Arial"/>
          <w:bCs/>
          <w:i/>
          <w:color w:val="4F81BD" w:themeColor="accent1"/>
        </w:rPr>
        <w:t xml:space="preserve"> período que arroja el SPADIES </w:t>
      </w:r>
      <w:r w:rsidR="00552E7F">
        <w:rPr>
          <w:rFonts w:ascii="Arial" w:hAnsi="Arial" w:cs="Arial"/>
          <w:bCs/>
          <w:i/>
          <w:color w:val="4F81BD" w:themeColor="accent1"/>
        </w:rPr>
        <w:t>y calcular el índice de permanencia</w:t>
      </w:r>
      <w:r w:rsidR="002A0B83" w:rsidRPr="002A0B83">
        <w:rPr>
          <w:rFonts w:ascii="Arial" w:hAnsi="Arial" w:cs="Arial"/>
          <w:bCs/>
          <w:i/>
          <w:color w:val="4F81BD" w:themeColor="accent1"/>
        </w:rPr>
        <w:t xml:space="preserve"> de los estudiantes del programa</w:t>
      </w:r>
      <w:r w:rsidR="00552E7F">
        <w:rPr>
          <w:rFonts w:ascii="Arial" w:hAnsi="Arial" w:cs="Arial"/>
          <w:bCs/>
          <w:i/>
          <w:color w:val="4F81BD" w:themeColor="accent1"/>
        </w:rPr>
        <w:t xml:space="preserve">. Describir las acciones que se han realizado para incentivar la permanencia </w:t>
      </w:r>
      <w:r w:rsidR="002A0B83" w:rsidRPr="002A0B83">
        <w:rPr>
          <w:rFonts w:ascii="Arial" w:hAnsi="Arial" w:cs="Arial"/>
          <w:bCs/>
          <w:i/>
          <w:color w:val="4F81BD" w:themeColor="accent1"/>
        </w:rPr>
        <w:t>y proponer</w:t>
      </w:r>
      <w:r w:rsidR="00552E7F">
        <w:rPr>
          <w:rFonts w:ascii="Arial" w:hAnsi="Arial" w:cs="Arial"/>
          <w:bCs/>
          <w:i/>
          <w:color w:val="4F81BD" w:themeColor="accent1"/>
        </w:rPr>
        <w:t xml:space="preserve"> nuevas</w:t>
      </w:r>
      <w:r w:rsidR="002A0B83" w:rsidRPr="002A0B83">
        <w:rPr>
          <w:rFonts w:ascii="Arial" w:hAnsi="Arial" w:cs="Arial"/>
          <w:bCs/>
          <w:i/>
          <w:color w:val="4F81BD" w:themeColor="accent1"/>
        </w:rPr>
        <w:t xml:space="preserve"> estrat</w:t>
      </w:r>
      <w:r w:rsidR="00552E7F">
        <w:rPr>
          <w:rFonts w:ascii="Arial" w:hAnsi="Arial" w:cs="Arial"/>
          <w:bCs/>
          <w:i/>
          <w:color w:val="4F81BD" w:themeColor="accent1"/>
        </w:rPr>
        <w:t>egias encaminadas a aumentar el índice de permanencia.</w:t>
      </w:r>
      <w:r w:rsidR="006D4C9A">
        <w:rPr>
          <w:rFonts w:ascii="Arial" w:hAnsi="Arial" w:cs="Arial"/>
          <w:bCs/>
          <w:i/>
          <w:color w:val="4F81BD" w:themeColor="accent1"/>
        </w:rPr>
        <w:t xml:space="preserve">  Incluir cifras de apoyos académicos y económicos otorgados a los estudiantes.</w:t>
      </w:r>
    </w:p>
    <w:p w14:paraId="495F6870" w14:textId="77777777" w:rsidR="0055737E" w:rsidRDefault="0055737E" w:rsidP="0055737E">
      <w:pPr>
        <w:pStyle w:val="Prrafodelista"/>
        <w:rPr>
          <w:rFonts w:ascii="Arial" w:hAnsi="Arial" w:cs="Arial"/>
          <w:sz w:val="24"/>
          <w:szCs w:val="24"/>
        </w:rPr>
      </w:pPr>
    </w:p>
    <w:p w14:paraId="791B5E41" w14:textId="77777777" w:rsidR="0055737E" w:rsidRPr="0055737E" w:rsidRDefault="0055737E" w:rsidP="0055737E">
      <w:pPr>
        <w:pStyle w:val="Prrafodelista"/>
        <w:rPr>
          <w:rFonts w:ascii="Arial" w:hAnsi="Arial" w:cs="Arial"/>
          <w:sz w:val="24"/>
          <w:szCs w:val="24"/>
        </w:rPr>
      </w:pPr>
    </w:p>
    <w:p w14:paraId="11242D02" w14:textId="76999D76" w:rsidR="001B1B22" w:rsidRPr="006D4C9A" w:rsidRDefault="00B51414" w:rsidP="00BC6478">
      <w:pPr>
        <w:pStyle w:val="Prrafodelista"/>
        <w:numPr>
          <w:ilvl w:val="0"/>
          <w:numId w:val="2"/>
        </w:numPr>
        <w:autoSpaceDE w:val="0"/>
        <w:autoSpaceDN w:val="0"/>
        <w:adjustRightInd w:val="0"/>
        <w:spacing w:after="0" w:line="240" w:lineRule="auto"/>
        <w:jc w:val="both"/>
        <w:rPr>
          <w:rFonts w:ascii="Arial" w:hAnsi="Arial" w:cs="Arial"/>
          <w:i/>
          <w:color w:val="4F81BD" w:themeColor="accent1"/>
          <w:szCs w:val="24"/>
        </w:rPr>
      </w:pPr>
      <w:r w:rsidRPr="0055737E">
        <w:rPr>
          <w:rFonts w:ascii="Arial" w:hAnsi="Arial" w:cs="Arial"/>
          <w:b/>
          <w:sz w:val="24"/>
          <w:szCs w:val="24"/>
        </w:rPr>
        <w:t>Grado</w:t>
      </w:r>
      <w:r w:rsidR="004370B2" w:rsidRPr="0055737E">
        <w:rPr>
          <w:rFonts w:ascii="Arial" w:hAnsi="Arial" w:cs="Arial"/>
          <w:b/>
          <w:sz w:val="24"/>
          <w:szCs w:val="24"/>
        </w:rPr>
        <w:t xml:space="preserve">: </w:t>
      </w:r>
      <w:r w:rsidR="00552E7F">
        <w:rPr>
          <w:rFonts w:ascii="Arial" w:hAnsi="Arial" w:cs="Arial"/>
          <w:i/>
          <w:color w:val="4F81BD" w:themeColor="accent1"/>
          <w:szCs w:val="24"/>
        </w:rPr>
        <w:t>R</w:t>
      </w:r>
      <w:r w:rsidR="004370B2" w:rsidRPr="0055737E">
        <w:rPr>
          <w:rFonts w:ascii="Arial" w:hAnsi="Arial" w:cs="Arial"/>
          <w:i/>
          <w:color w:val="4F81BD" w:themeColor="accent1"/>
          <w:szCs w:val="24"/>
        </w:rPr>
        <w:t xml:space="preserve">ealizar un análisis de la </w:t>
      </w:r>
      <w:r w:rsidR="004370B2" w:rsidRPr="0055737E">
        <w:rPr>
          <w:rFonts w:ascii="Arial" w:hAnsi="Arial" w:cs="Arial"/>
          <w:bCs/>
          <w:i/>
          <w:color w:val="4F81BD" w:themeColor="accent1"/>
          <w:szCs w:val="24"/>
        </w:rPr>
        <w:t xml:space="preserve">relación entre el tiempo previsto para graduarse en el Programa versus tiempo real en semestres, obteniendo así la </w:t>
      </w:r>
      <w:r w:rsidR="004370B2" w:rsidRPr="0055737E">
        <w:rPr>
          <w:rFonts w:ascii="Arial" w:hAnsi="Arial" w:cs="Arial"/>
          <w:i/>
          <w:color w:val="4F81BD" w:themeColor="accent1"/>
          <w:szCs w:val="24"/>
        </w:rPr>
        <w:t>d</w:t>
      </w:r>
      <w:r w:rsidR="004370B2" w:rsidRPr="0055737E">
        <w:rPr>
          <w:rFonts w:ascii="Arial" w:hAnsi="Arial" w:cs="Arial"/>
          <w:bCs/>
          <w:i/>
          <w:color w:val="4F81BD" w:themeColor="accent1"/>
          <w:szCs w:val="24"/>
        </w:rPr>
        <w:t>uración real para la graduación</w:t>
      </w:r>
      <w:r w:rsidR="00552E7F">
        <w:rPr>
          <w:rFonts w:ascii="Arial" w:hAnsi="Arial" w:cs="Arial"/>
          <w:bCs/>
          <w:i/>
          <w:color w:val="4F81BD" w:themeColor="accent1"/>
          <w:szCs w:val="24"/>
        </w:rPr>
        <w:t>.</w:t>
      </w:r>
    </w:p>
    <w:p w14:paraId="33DF5C0D" w14:textId="77777777" w:rsidR="008F65DF" w:rsidRPr="0055737E" w:rsidRDefault="008F65DF" w:rsidP="00BC6478">
      <w:pPr>
        <w:autoSpaceDE w:val="0"/>
        <w:autoSpaceDN w:val="0"/>
        <w:adjustRightInd w:val="0"/>
        <w:spacing w:after="0" w:line="240" w:lineRule="auto"/>
        <w:jc w:val="both"/>
        <w:rPr>
          <w:rFonts w:ascii="Arial" w:hAnsi="Arial" w:cs="Arial"/>
          <w:b/>
          <w:i/>
          <w:color w:val="365F91" w:themeColor="accent1" w:themeShade="BF"/>
        </w:rPr>
      </w:pPr>
    </w:p>
    <w:p w14:paraId="654CB28C" w14:textId="77777777" w:rsidR="008F65DF" w:rsidRPr="0055737E" w:rsidRDefault="008F65DF" w:rsidP="00BC6478">
      <w:pPr>
        <w:autoSpaceDE w:val="0"/>
        <w:autoSpaceDN w:val="0"/>
        <w:adjustRightInd w:val="0"/>
        <w:spacing w:after="0" w:line="240" w:lineRule="auto"/>
        <w:jc w:val="both"/>
        <w:rPr>
          <w:rFonts w:ascii="Arial" w:hAnsi="Arial" w:cs="Arial"/>
          <w:b/>
          <w:i/>
          <w:color w:val="365F91" w:themeColor="accent1" w:themeShade="BF"/>
        </w:rPr>
      </w:pPr>
    </w:p>
    <w:p w14:paraId="4A6A8152" w14:textId="77777777" w:rsidR="008F65DF" w:rsidRPr="0055737E" w:rsidRDefault="008F65DF" w:rsidP="00BC6478">
      <w:pPr>
        <w:autoSpaceDE w:val="0"/>
        <w:autoSpaceDN w:val="0"/>
        <w:adjustRightInd w:val="0"/>
        <w:spacing w:after="0" w:line="240" w:lineRule="auto"/>
        <w:jc w:val="both"/>
        <w:rPr>
          <w:rFonts w:ascii="Arial" w:hAnsi="Arial" w:cs="Arial"/>
          <w:b/>
          <w:i/>
          <w:color w:val="365F91" w:themeColor="accent1" w:themeShade="BF"/>
        </w:rPr>
      </w:pPr>
    </w:p>
    <w:p w14:paraId="72F0062C" w14:textId="77777777" w:rsidR="008F65DF" w:rsidRPr="0055737E" w:rsidRDefault="008F65DF" w:rsidP="00BC6478">
      <w:pPr>
        <w:autoSpaceDE w:val="0"/>
        <w:autoSpaceDN w:val="0"/>
        <w:adjustRightInd w:val="0"/>
        <w:spacing w:after="0" w:line="240" w:lineRule="auto"/>
        <w:jc w:val="both"/>
        <w:rPr>
          <w:rFonts w:ascii="Arial" w:hAnsi="Arial" w:cs="Arial"/>
          <w:b/>
          <w:i/>
          <w:color w:val="365F91" w:themeColor="accent1" w:themeShade="BF"/>
        </w:rPr>
      </w:pPr>
    </w:p>
    <w:p w14:paraId="7D29A896" w14:textId="77777777" w:rsidR="001B1B22" w:rsidRPr="0055737E" w:rsidRDefault="001B1B22" w:rsidP="00BC6478">
      <w:pPr>
        <w:autoSpaceDE w:val="0"/>
        <w:autoSpaceDN w:val="0"/>
        <w:adjustRightInd w:val="0"/>
        <w:spacing w:after="0" w:line="240" w:lineRule="auto"/>
        <w:jc w:val="both"/>
        <w:rPr>
          <w:rFonts w:ascii="Arial" w:hAnsi="Arial" w:cs="Arial"/>
          <w:color w:val="365F91" w:themeColor="accent1" w:themeShade="BF"/>
          <w:sz w:val="28"/>
          <w:szCs w:val="28"/>
        </w:rPr>
      </w:pPr>
    </w:p>
    <w:p w14:paraId="42358431" w14:textId="77777777" w:rsidR="008F65DF" w:rsidRPr="0055737E" w:rsidRDefault="008F65DF" w:rsidP="00BC6478">
      <w:pPr>
        <w:autoSpaceDE w:val="0"/>
        <w:autoSpaceDN w:val="0"/>
        <w:adjustRightInd w:val="0"/>
        <w:spacing w:after="0" w:line="240" w:lineRule="auto"/>
        <w:jc w:val="both"/>
        <w:rPr>
          <w:rFonts w:ascii="Arial" w:hAnsi="Arial" w:cs="Arial"/>
          <w:color w:val="365F91" w:themeColor="accent1" w:themeShade="BF"/>
          <w:sz w:val="28"/>
          <w:szCs w:val="28"/>
        </w:rPr>
      </w:pPr>
    </w:p>
    <w:p w14:paraId="1A1D35D4" w14:textId="77777777" w:rsidR="008F65DF" w:rsidRPr="0055737E" w:rsidRDefault="008F65DF" w:rsidP="00BC6478">
      <w:pPr>
        <w:autoSpaceDE w:val="0"/>
        <w:autoSpaceDN w:val="0"/>
        <w:adjustRightInd w:val="0"/>
        <w:spacing w:after="0" w:line="240" w:lineRule="auto"/>
        <w:jc w:val="both"/>
        <w:rPr>
          <w:rFonts w:ascii="Arial" w:hAnsi="Arial" w:cs="Arial"/>
          <w:color w:val="365F91" w:themeColor="accent1" w:themeShade="BF"/>
          <w:sz w:val="28"/>
          <w:szCs w:val="28"/>
        </w:rPr>
      </w:pPr>
    </w:p>
    <w:p w14:paraId="6DA6BA50" w14:textId="77777777" w:rsidR="008F65DF" w:rsidRPr="0055737E" w:rsidRDefault="008F65DF" w:rsidP="00BC6478">
      <w:pPr>
        <w:autoSpaceDE w:val="0"/>
        <w:autoSpaceDN w:val="0"/>
        <w:adjustRightInd w:val="0"/>
        <w:spacing w:after="0" w:line="240" w:lineRule="auto"/>
        <w:jc w:val="both"/>
        <w:rPr>
          <w:rFonts w:ascii="Arial" w:hAnsi="Arial" w:cs="Arial"/>
          <w:color w:val="365F91" w:themeColor="accent1" w:themeShade="BF"/>
          <w:sz w:val="28"/>
          <w:szCs w:val="28"/>
        </w:rPr>
      </w:pPr>
    </w:p>
    <w:p w14:paraId="30468706" w14:textId="77777777" w:rsidR="008F65DF" w:rsidRPr="0055737E" w:rsidRDefault="008F65DF" w:rsidP="00BC6478">
      <w:pPr>
        <w:autoSpaceDE w:val="0"/>
        <w:autoSpaceDN w:val="0"/>
        <w:adjustRightInd w:val="0"/>
        <w:spacing w:after="0" w:line="240" w:lineRule="auto"/>
        <w:jc w:val="both"/>
        <w:rPr>
          <w:rFonts w:ascii="Arial" w:hAnsi="Arial" w:cs="Arial"/>
          <w:color w:val="365F91" w:themeColor="accent1" w:themeShade="BF"/>
          <w:sz w:val="28"/>
          <w:szCs w:val="28"/>
        </w:rPr>
      </w:pPr>
    </w:p>
    <w:p w14:paraId="4065DEBF" w14:textId="77777777" w:rsidR="0055737E" w:rsidRPr="0055737E" w:rsidRDefault="0055737E" w:rsidP="00BC6478">
      <w:pPr>
        <w:autoSpaceDE w:val="0"/>
        <w:autoSpaceDN w:val="0"/>
        <w:adjustRightInd w:val="0"/>
        <w:spacing w:after="0" w:line="240" w:lineRule="auto"/>
        <w:jc w:val="both"/>
        <w:rPr>
          <w:rFonts w:ascii="Arial" w:hAnsi="Arial" w:cs="Arial"/>
          <w:color w:val="365F91" w:themeColor="accent1" w:themeShade="BF"/>
          <w:sz w:val="28"/>
          <w:szCs w:val="28"/>
        </w:rPr>
      </w:pPr>
    </w:p>
    <w:p w14:paraId="0BAEC9D0" w14:textId="77777777" w:rsidR="0055737E" w:rsidRPr="0055737E" w:rsidRDefault="0055737E" w:rsidP="00BC6478">
      <w:pPr>
        <w:autoSpaceDE w:val="0"/>
        <w:autoSpaceDN w:val="0"/>
        <w:adjustRightInd w:val="0"/>
        <w:spacing w:after="0" w:line="240" w:lineRule="auto"/>
        <w:jc w:val="both"/>
        <w:rPr>
          <w:rFonts w:ascii="Arial" w:hAnsi="Arial" w:cs="Arial"/>
          <w:color w:val="365F91" w:themeColor="accent1" w:themeShade="BF"/>
          <w:sz w:val="28"/>
          <w:szCs w:val="28"/>
        </w:rPr>
      </w:pPr>
    </w:p>
    <w:p w14:paraId="4B811005" w14:textId="774528EE" w:rsidR="0055737E" w:rsidRPr="0055737E" w:rsidRDefault="0055737E" w:rsidP="00BC6478">
      <w:pPr>
        <w:autoSpaceDE w:val="0"/>
        <w:autoSpaceDN w:val="0"/>
        <w:adjustRightInd w:val="0"/>
        <w:spacing w:after="0" w:line="240" w:lineRule="auto"/>
        <w:jc w:val="both"/>
        <w:rPr>
          <w:rFonts w:ascii="Arial" w:hAnsi="Arial" w:cs="Arial"/>
          <w:color w:val="365F91" w:themeColor="accent1" w:themeShade="BF"/>
          <w:sz w:val="28"/>
          <w:szCs w:val="28"/>
        </w:rPr>
      </w:pPr>
      <w:r w:rsidRPr="0055737E">
        <w:rPr>
          <w:rFonts w:ascii="Arial" w:hAnsi="Arial" w:cs="Arial"/>
          <w:color w:val="365F91" w:themeColor="accent1" w:themeShade="BF"/>
          <w:sz w:val="28"/>
          <w:szCs w:val="28"/>
        </w:rPr>
        <w:br w:type="page"/>
      </w:r>
    </w:p>
    <w:p w14:paraId="2A7D9D2A" w14:textId="344DC244" w:rsidR="001B1B22" w:rsidRPr="008C7DAF" w:rsidRDefault="00231EFA" w:rsidP="00231EFA">
      <w:pPr>
        <w:pStyle w:val="Prrafodelista"/>
        <w:numPr>
          <w:ilvl w:val="0"/>
          <w:numId w:val="1"/>
        </w:numPr>
        <w:autoSpaceDE w:val="0"/>
        <w:autoSpaceDN w:val="0"/>
        <w:adjustRightInd w:val="0"/>
        <w:spacing w:after="0" w:line="240" w:lineRule="auto"/>
        <w:jc w:val="both"/>
        <w:outlineLvl w:val="1"/>
        <w:rPr>
          <w:rFonts w:ascii="Arial" w:hAnsi="Arial" w:cs="Arial"/>
          <w:b/>
          <w:szCs w:val="28"/>
        </w:rPr>
      </w:pPr>
      <w:bookmarkStart w:id="2" w:name="_Toc442777930"/>
      <w:r w:rsidRPr="008C7DAF">
        <w:rPr>
          <w:rFonts w:ascii="Arial" w:hAnsi="Arial" w:cs="Arial"/>
          <w:b/>
          <w:iCs/>
          <w:szCs w:val="28"/>
          <w:lang w:val="es-ES"/>
        </w:rPr>
        <w:lastRenderedPageBreak/>
        <w:t>ANÁLISIS DE RESULTADOS EN LOS EXÁMENES DE CALIDAD PARA LA EDUCACIÓN SUPERIOR</w:t>
      </w:r>
      <w:bookmarkEnd w:id="2"/>
    </w:p>
    <w:p w14:paraId="30031B84" w14:textId="77777777" w:rsidR="00AB0552" w:rsidRPr="0055737E" w:rsidRDefault="00AB0552" w:rsidP="00BC6478">
      <w:pPr>
        <w:autoSpaceDE w:val="0"/>
        <w:autoSpaceDN w:val="0"/>
        <w:adjustRightInd w:val="0"/>
        <w:spacing w:after="0" w:line="240" w:lineRule="auto"/>
        <w:ind w:left="360"/>
        <w:jc w:val="both"/>
        <w:rPr>
          <w:rFonts w:ascii="Arial" w:hAnsi="Arial" w:cs="Arial"/>
        </w:rPr>
      </w:pPr>
    </w:p>
    <w:p w14:paraId="3F7765DB" w14:textId="77777777" w:rsidR="0055737E" w:rsidRPr="003E70C0" w:rsidRDefault="0055737E" w:rsidP="00231EFA">
      <w:pPr>
        <w:autoSpaceDE w:val="0"/>
        <w:autoSpaceDN w:val="0"/>
        <w:adjustRightInd w:val="0"/>
        <w:spacing w:after="0" w:line="240" w:lineRule="auto"/>
        <w:jc w:val="both"/>
        <w:rPr>
          <w:rFonts w:ascii="Arial" w:hAnsi="Arial" w:cs="Arial"/>
          <w:b/>
          <w:iCs/>
          <w:sz w:val="28"/>
          <w:szCs w:val="28"/>
        </w:rPr>
      </w:pPr>
    </w:p>
    <w:p w14:paraId="4BE44791" w14:textId="5CEE7FF6" w:rsidR="00231EFA" w:rsidRDefault="00231EFA" w:rsidP="000C186B">
      <w:pPr>
        <w:pStyle w:val="Prrafodelista"/>
        <w:numPr>
          <w:ilvl w:val="0"/>
          <w:numId w:val="4"/>
        </w:numPr>
        <w:autoSpaceDE w:val="0"/>
        <w:autoSpaceDN w:val="0"/>
        <w:adjustRightInd w:val="0"/>
        <w:spacing w:after="0" w:line="240" w:lineRule="auto"/>
        <w:jc w:val="both"/>
        <w:rPr>
          <w:rFonts w:ascii="Arial" w:hAnsi="Arial" w:cs="Arial"/>
          <w:i/>
          <w:iCs/>
          <w:color w:val="4F81BD" w:themeColor="accent1"/>
          <w:szCs w:val="28"/>
          <w:lang w:val="es-ES"/>
        </w:rPr>
      </w:pPr>
      <w:r w:rsidRPr="00173EE7">
        <w:rPr>
          <w:rFonts w:ascii="Arial" w:hAnsi="Arial" w:cs="Arial"/>
          <w:b/>
          <w:iCs/>
          <w:sz w:val="24"/>
          <w:szCs w:val="28"/>
          <w:lang w:val="es-ES"/>
        </w:rPr>
        <w:t>Resultados</w:t>
      </w:r>
      <w:r w:rsidR="0055737E" w:rsidRPr="00173EE7">
        <w:rPr>
          <w:rFonts w:ascii="Arial" w:hAnsi="Arial" w:cs="Arial"/>
          <w:b/>
          <w:iCs/>
          <w:sz w:val="24"/>
          <w:szCs w:val="28"/>
          <w:lang w:val="es-ES"/>
        </w:rPr>
        <w:t xml:space="preserve"> obtenidos</w:t>
      </w:r>
      <w:r w:rsidR="00173EE7">
        <w:rPr>
          <w:rFonts w:ascii="Arial" w:hAnsi="Arial" w:cs="Arial"/>
          <w:b/>
          <w:iCs/>
          <w:sz w:val="24"/>
          <w:szCs w:val="28"/>
          <w:lang w:val="es-ES"/>
        </w:rPr>
        <w:t xml:space="preserve"> en los exámenes de calidad para la Educación Superior</w:t>
      </w:r>
      <w:r w:rsidR="00552E7F">
        <w:rPr>
          <w:rFonts w:ascii="Arial" w:hAnsi="Arial" w:cs="Arial"/>
          <w:b/>
          <w:iCs/>
          <w:sz w:val="24"/>
          <w:szCs w:val="28"/>
          <w:lang w:val="es-ES"/>
        </w:rPr>
        <w:t>- Saber Pro</w:t>
      </w:r>
      <w:r w:rsidRPr="00173EE7">
        <w:rPr>
          <w:rFonts w:ascii="Arial" w:hAnsi="Arial" w:cs="Arial"/>
          <w:b/>
          <w:iCs/>
          <w:sz w:val="24"/>
          <w:szCs w:val="28"/>
          <w:lang w:val="es-ES"/>
        </w:rPr>
        <w:t>:</w:t>
      </w:r>
      <w:r w:rsidR="009F7EBD">
        <w:rPr>
          <w:rFonts w:ascii="Arial" w:hAnsi="Arial" w:cs="Arial"/>
          <w:b/>
          <w:iCs/>
          <w:sz w:val="24"/>
          <w:szCs w:val="28"/>
          <w:lang w:val="es-ES"/>
        </w:rPr>
        <w:t xml:space="preserve"> </w:t>
      </w:r>
      <w:r w:rsidR="00552E7F">
        <w:rPr>
          <w:rFonts w:ascii="Arial" w:hAnsi="Arial" w:cs="Arial"/>
          <w:i/>
          <w:iCs/>
          <w:color w:val="4F81BD" w:themeColor="accent1"/>
          <w:szCs w:val="28"/>
          <w:lang w:val="es-ES"/>
        </w:rPr>
        <w:t>C</w:t>
      </w:r>
      <w:r w:rsidR="009F7EBD" w:rsidRPr="009F7EBD">
        <w:rPr>
          <w:rFonts w:ascii="Arial" w:hAnsi="Arial" w:cs="Arial"/>
          <w:i/>
          <w:iCs/>
          <w:color w:val="4F81BD" w:themeColor="accent1"/>
          <w:szCs w:val="28"/>
          <w:lang w:val="es-ES"/>
        </w:rPr>
        <w:t>onsolidar los resultados obtenidos por los estudiantes</w:t>
      </w:r>
      <w:r w:rsidR="00484A51">
        <w:rPr>
          <w:rFonts w:ascii="Arial" w:hAnsi="Arial" w:cs="Arial"/>
          <w:i/>
          <w:iCs/>
          <w:color w:val="4F81BD" w:themeColor="accent1"/>
          <w:szCs w:val="28"/>
          <w:lang w:val="es-ES"/>
        </w:rPr>
        <w:t xml:space="preserve"> en los últimos años</w:t>
      </w:r>
      <w:r w:rsidR="009F7EBD" w:rsidRPr="009F7EBD">
        <w:rPr>
          <w:rFonts w:ascii="Arial" w:hAnsi="Arial" w:cs="Arial"/>
          <w:i/>
          <w:iCs/>
          <w:color w:val="4F81BD" w:themeColor="accent1"/>
          <w:szCs w:val="28"/>
          <w:lang w:val="es-ES"/>
        </w:rPr>
        <w:t xml:space="preserve"> y realizar un análisis comparativo por año, con el fin ver la dinámica que se ha dado y así </w:t>
      </w:r>
      <w:r w:rsidR="00484A51">
        <w:rPr>
          <w:rFonts w:ascii="Arial" w:hAnsi="Arial" w:cs="Arial"/>
          <w:i/>
          <w:iCs/>
          <w:color w:val="4F81BD" w:themeColor="accent1"/>
          <w:szCs w:val="28"/>
          <w:lang w:val="es-ES"/>
        </w:rPr>
        <w:t xml:space="preserve">tener elementos para la generación de estrategias y la </w:t>
      </w:r>
      <w:r w:rsidR="009F7EBD" w:rsidRPr="009F7EBD">
        <w:rPr>
          <w:rFonts w:ascii="Arial" w:hAnsi="Arial" w:cs="Arial"/>
          <w:i/>
          <w:iCs/>
          <w:color w:val="4F81BD" w:themeColor="accent1"/>
          <w:szCs w:val="28"/>
          <w:lang w:val="es-ES"/>
        </w:rPr>
        <w:t xml:space="preserve">toma </w:t>
      </w:r>
      <w:r w:rsidR="00484A51">
        <w:rPr>
          <w:rFonts w:ascii="Arial" w:hAnsi="Arial" w:cs="Arial"/>
          <w:i/>
          <w:iCs/>
          <w:color w:val="4F81BD" w:themeColor="accent1"/>
          <w:szCs w:val="28"/>
          <w:lang w:val="es-ES"/>
        </w:rPr>
        <w:t xml:space="preserve">de </w:t>
      </w:r>
      <w:r w:rsidR="009F7EBD" w:rsidRPr="009F7EBD">
        <w:rPr>
          <w:rFonts w:ascii="Arial" w:hAnsi="Arial" w:cs="Arial"/>
          <w:i/>
          <w:iCs/>
          <w:color w:val="4F81BD" w:themeColor="accent1"/>
          <w:szCs w:val="28"/>
          <w:lang w:val="es-ES"/>
        </w:rPr>
        <w:t>decisiones.</w:t>
      </w:r>
      <w:r w:rsidR="00552E7F">
        <w:rPr>
          <w:rFonts w:ascii="Arial" w:hAnsi="Arial" w:cs="Arial"/>
          <w:i/>
          <w:iCs/>
          <w:color w:val="4F81BD" w:themeColor="accent1"/>
          <w:szCs w:val="28"/>
          <w:lang w:val="es-ES"/>
        </w:rPr>
        <w:t xml:space="preserve"> </w:t>
      </w:r>
    </w:p>
    <w:p w14:paraId="63F9D656" w14:textId="77777777" w:rsidR="003E7D60" w:rsidRDefault="003E7D60" w:rsidP="003E7D60">
      <w:pPr>
        <w:pStyle w:val="Prrafodelista"/>
        <w:autoSpaceDE w:val="0"/>
        <w:autoSpaceDN w:val="0"/>
        <w:adjustRightInd w:val="0"/>
        <w:spacing w:after="0" w:line="240" w:lineRule="auto"/>
        <w:jc w:val="center"/>
        <w:rPr>
          <w:rFonts w:ascii="Arial" w:hAnsi="Arial" w:cs="Arial"/>
          <w:i/>
          <w:iCs/>
          <w:color w:val="4F81BD" w:themeColor="accent1"/>
          <w:szCs w:val="28"/>
          <w:lang w:val="es-ES"/>
        </w:rPr>
      </w:pPr>
    </w:p>
    <w:p w14:paraId="26E363C9" w14:textId="2C9016CD" w:rsidR="003E7D60" w:rsidRPr="008C7DAF" w:rsidRDefault="003E7D60" w:rsidP="003E7D60">
      <w:pPr>
        <w:pStyle w:val="Prrafodelista"/>
        <w:spacing w:after="0" w:line="240" w:lineRule="auto"/>
        <w:jc w:val="center"/>
        <w:rPr>
          <w:rFonts w:ascii="Arial" w:hAnsi="Arial" w:cs="Arial"/>
          <w:b/>
          <w:szCs w:val="52"/>
        </w:rPr>
      </w:pPr>
      <w:r w:rsidRPr="008C7DAF">
        <w:rPr>
          <w:rFonts w:ascii="Arial" w:hAnsi="Arial" w:cs="Arial"/>
          <w:b/>
          <w:szCs w:val="52"/>
        </w:rPr>
        <w:t>INFORME SOBRE MÓDULOS, DESEMPEÑO Y EVOLUCIÓN EN EL TIEMPO DEL EXAMEN SABER</w:t>
      </w:r>
      <w:r w:rsidR="00205F5B" w:rsidRPr="008C7DAF">
        <w:rPr>
          <w:rFonts w:ascii="Arial" w:hAnsi="Arial" w:cs="Arial"/>
          <w:b/>
          <w:szCs w:val="52"/>
        </w:rPr>
        <w:t xml:space="preserve"> -</w:t>
      </w:r>
      <w:r w:rsidRPr="008C7DAF">
        <w:rPr>
          <w:rFonts w:ascii="Arial" w:hAnsi="Arial" w:cs="Arial"/>
          <w:b/>
          <w:szCs w:val="52"/>
        </w:rPr>
        <w:t xml:space="preserve"> PRO EN EL PROGRAMA DE FÍSICA</w:t>
      </w:r>
    </w:p>
    <w:p w14:paraId="1CE36550" w14:textId="77777777" w:rsidR="003E7D60" w:rsidRPr="003E7D60" w:rsidRDefault="003E7D60" w:rsidP="003E7D60">
      <w:pPr>
        <w:autoSpaceDE w:val="0"/>
        <w:autoSpaceDN w:val="0"/>
        <w:adjustRightInd w:val="0"/>
        <w:spacing w:after="0" w:line="240" w:lineRule="auto"/>
        <w:jc w:val="both"/>
        <w:rPr>
          <w:rFonts w:ascii="Arial" w:hAnsi="Arial" w:cs="Arial"/>
          <w:i/>
          <w:iCs/>
          <w:color w:val="4F81BD" w:themeColor="accent1"/>
          <w:szCs w:val="28"/>
        </w:rPr>
      </w:pPr>
    </w:p>
    <w:p w14:paraId="5D605B2A" w14:textId="77777777" w:rsidR="003E70C0" w:rsidRPr="00CB751E" w:rsidRDefault="003E70C0" w:rsidP="00F64265">
      <w:pPr>
        <w:pStyle w:val="Prrafodelista"/>
        <w:numPr>
          <w:ilvl w:val="0"/>
          <w:numId w:val="28"/>
        </w:numPr>
        <w:spacing w:after="0" w:line="240" w:lineRule="auto"/>
        <w:ind w:left="709"/>
        <w:rPr>
          <w:rFonts w:ascii="Arial" w:hAnsi="Arial" w:cs="Arial"/>
          <w:b/>
          <w:szCs w:val="32"/>
        </w:rPr>
      </w:pPr>
      <w:r w:rsidRPr="00CB751E">
        <w:rPr>
          <w:rFonts w:ascii="Arial" w:hAnsi="Arial" w:cs="Arial"/>
          <w:b/>
          <w:szCs w:val="32"/>
        </w:rPr>
        <w:t>Módulos Evaluados</w:t>
      </w:r>
    </w:p>
    <w:p w14:paraId="5496409C" w14:textId="77777777" w:rsidR="003E70C0" w:rsidRPr="00CB751E" w:rsidRDefault="003E70C0" w:rsidP="00F64265">
      <w:pPr>
        <w:pStyle w:val="Prrafodelista"/>
        <w:numPr>
          <w:ilvl w:val="0"/>
          <w:numId w:val="28"/>
        </w:numPr>
        <w:spacing w:after="0" w:line="240" w:lineRule="auto"/>
        <w:ind w:left="709"/>
        <w:rPr>
          <w:rFonts w:ascii="Arial" w:hAnsi="Arial" w:cs="Arial"/>
          <w:b/>
          <w:szCs w:val="32"/>
        </w:rPr>
      </w:pPr>
      <w:r w:rsidRPr="00CB751E">
        <w:rPr>
          <w:rFonts w:ascii="Arial" w:hAnsi="Arial" w:cs="Arial"/>
          <w:b/>
          <w:szCs w:val="32"/>
        </w:rPr>
        <w:t>Número de estudiantes evaluados</w:t>
      </w:r>
    </w:p>
    <w:p w14:paraId="23397F29" w14:textId="77777777" w:rsidR="003E70C0" w:rsidRPr="00CB751E" w:rsidRDefault="003E70C0" w:rsidP="00F64265">
      <w:pPr>
        <w:pStyle w:val="Prrafodelista"/>
        <w:numPr>
          <w:ilvl w:val="0"/>
          <w:numId w:val="28"/>
        </w:numPr>
        <w:spacing w:after="0" w:line="240" w:lineRule="auto"/>
        <w:ind w:left="709"/>
        <w:rPr>
          <w:rFonts w:ascii="Arial" w:hAnsi="Arial" w:cs="Arial"/>
          <w:b/>
          <w:szCs w:val="32"/>
        </w:rPr>
      </w:pPr>
      <w:r w:rsidRPr="00CB751E">
        <w:rPr>
          <w:rFonts w:ascii="Arial" w:hAnsi="Arial" w:cs="Arial"/>
          <w:b/>
          <w:szCs w:val="32"/>
        </w:rPr>
        <w:t>Promedios en el Tiempo</w:t>
      </w:r>
    </w:p>
    <w:p w14:paraId="6FCFFD3E" w14:textId="77777777" w:rsidR="003E70C0" w:rsidRPr="00CB751E" w:rsidRDefault="003E70C0" w:rsidP="00F64265">
      <w:pPr>
        <w:pStyle w:val="Prrafodelista"/>
        <w:numPr>
          <w:ilvl w:val="1"/>
          <w:numId w:val="30"/>
        </w:numPr>
        <w:spacing w:after="0" w:line="240" w:lineRule="auto"/>
        <w:ind w:left="709"/>
        <w:rPr>
          <w:rFonts w:ascii="Arial" w:hAnsi="Arial" w:cs="Arial"/>
          <w:b/>
          <w:szCs w:val="32"/>
        </w:rPr>
      </w:pPr>
      <w:r w:rsidRPr="00CB751E">
        <w:rPr>
          <w:rFonts w:ascii="Arial" w:hAnsi="Arial" w:cs="Arial"/>
          <w:szCs w:val="32"/>
        </w:rPr>
        <w:t>En Competencias Genéricas.</w:t>
      </w:r>
    </w:p>
    <w:p w14:paraId="193319F4" w14:textId="77777777" w:rsidR="003E70C0" w:rsidRPr="00CB751E" w:rsidRDefault="003E70C0" w:rsidP="00F64265">
      <w:pPr>
        <w:pStyle w:val="Prrafodelista"/>
        <w:numPr>
          <w:ilvl w:val="1"/>
          <w:numId w:val="30"/>
        </w:numPr>
        <w:spacing w:after="0" w:line="240" w:lineRule="auto"/>
        <w:ind w:left="709"/>
        <w:rPr>
          <w:rFonts w:ascii="Arial" w:hAnsi="Arial" w:cs="Arial"/>
          <w:b/>
          <w:szCs w:val="32"/>
        </w:rPr>
      </w:pPr>
      <w:r w:rsidRPr="00CB751E">
        <w:rPr>
          <w:rFonts w:ascii="Arial" w:hAnsi="Arial" w:cs="Arial"/>
          <w:szCs w:val="32"/>
        </w:rPr>
        <w:t>En Competencias Específicas.</w:t>
      </w:r>
    </w:p>
    <w:p w14:paraId="17CD3655" w14:textId="77777777" w:rsidR="003E7D60" w:rsidRPr="00CB751E" w:rsidRDefault="003E7D60" w:rsidP="00F64265">
      <w:pPr>
        <w:pStyle w:val="Prrafodelista"/>
        <w:spacing w:after="0" w:line="240" w:lineRule="auto"/>
        <w:ind w:left="709"/>
        <w:rPr>
          <w:rFonts w:ascii="Arial" w:hAnsi="Arial" w:cs="Arial"/>
          <w:b/>
          <w:szCs w:val="32"/>
        </w:rPr>
      </w:pPr>
    </w:p>
    <w:p w14:paraId="587764CE" w14:textId="77777777" w:rsidR="003E70C0" w:rsidRPr="00CB751E" w:rsidRDefault="003E70C0" w:rsidP="00F64265">
      <w:pPr>
        <w:pStyle w:val="Prrafodelista"/>
        <w:numPr>
          <w:ilvl w:val="0"/>
          <w:numId w:val="28"/>
        </w:numPr>
        <w:spacing w:after="0" w:line="240" w:lineRule="auto"/>
        <w:ind w:left="709"/>
        <w:rPr>
          <w:rFonts w:ascii="Arial" w:hAnsi="Arial" w:cs="Arial"/>
          <w:b/>
          <w:szCs w:val="32"/>
        </w:rPr>
      </w:pPr>
      <w:r w:rsidRPr="00CB751E">
        <w:rPr>
          <w:rFonts w:ascii="Arial" w:hAnsi="Arial" w:cs="Arial"/>
          <w:b/>
          <w:szCs w:val="32"/>
        </w:rPr>
        <w:t>Indicadores</w:t>
      </w:r>
    </w:p>
    <w:p w14:paraId="67F75D8F" w14:textId="77777777" w:rsidR="003E7D60" w:rsidRPr="00CB751E" w:rsidRDefault="003E7D60" w:rsidP="00F64265">
      <w:pPr>
        <w:pStyle w:val="Prrafodelista"/>
        <w:spacing w:after="0" w:line="240" w:lineRule="auto"/>
        <w:ind w:left="709"/>
        <w:rPr>
          <w:rFonts w:ascii="Arial" w:hAnsi="Arial" w:cs="Arial"/>
          <w:b/>
          <w:szCs w:val="32"/>
        </w:rPr>
      </w:pPr>
    </w:p>
    <w:p w14:paraId="77631164" w14:textId="77777777" w:rsidR="003E70C0" w:rsidRPr="00CB751E" w:rsidRDefault="003E70C0" w:rsidP="00F64265">
      <w:pPr>
        <w:pStyle w:val="Prrafodelista"/>
        <w:numPr>
          <w:ilvl w:val="1"/>
          <w:numId w:val="28"/>
        </w:numPr>
        <w:spacing w:after="0" w:line="240" w:lineRule="auto"/>
        <w:ind w:left="709"/>
        <w:jc w:val="both"/>
        <w:rPr>
          <w:rFonts w:ascii="Arial" w:hAnsi="Arial" w:cs="Arial"/>
          <w:b/>
          <w:szCs w:val="32"/>
        </w:rPr>
      </w:pPr>
      <w:r w:rsidRPr="00CB751E">
        <w:rPr>
          <w:rFonts w:ascii="Arial" w:hAnsi="Arial" w:cs="Arial"/>
          <w:szCs w:val="32"/>
        </w:rPr>
        <w:t>Porcentaje de Estudiantes por arriba del Estándar Básico establecido por el Icfes (10).</w:t>
      </w:r>
    </w:p>
    <w:p w14:paraId="2E9F3260" w14:textId="77777777" w:rsidR="003E70C0" w:rsidRPr="00CB751E" w:rsidRDefault="003E70C0" w:rsidP="00F64265">
      <w:pPr>
        <w:pStyle w:val="Prrafodelista"/>
        <w:numPr>
          <w:ilvl w:val="1"/>
          <w:numId w:val="28"/>
        </w:numPr>
        <w:spacing w:after="0" w:line="240" w:lineRule="auto"/>
        <w:ind w:left="709"/>
        <w:jc w:val="both"/>
        <w:rPr>
          <w:rFonts w:ascii="Arial" w:hAnsi="Arial" w:cs="Arial"/>
          <w:b/>
          <w:szCs w:val="32"/>
        </w:rPr>
      </w:pPr>
      <w:r w:rsidRPr="00CB751E">
        <w:rPr>
          <w:rFonts w:ascii="Arial" w:hAnsi="Arial" w:cs="Arial"/>
          <w:szCs w:val="32"/>
        </w:rPr>
        <w:t>Porcentaje de Estudiantes que están por arriba del Promedio del Grupo de Referencia.</w:t>
      </w:r>
    </w:p>
    <w:p w14:paraId="2C5C48E5" w14:textId="77777777" w:rsidR="003E70C0" w:rsidRPr="00CB751E" w:rsidRDefault="003E70C0" w:rsidP="00F64265">
      <w:pPr>
        <w:pStyle w:val="Prrafodelista"/>
        <w:numPr>
          <w:ilvl w:val="1"/>
          <w:numId w:val="28"/>
        </w:numPr>
        <w:spacing w:after="0" w:line="240" w:lineRule="auto"/>
        <w:ind w:left="709"/>
        <w:jc w:val="both"/>
        <w:rPr>
          <w:rFonts w:ascii="Arial" w:hAnsi="Arial" w:cs="Arial"/>
          <w:b/>
          <w:szCs w:val="32"/>
        </w:rPr>
      </w:pPr>
      <w:r w:rsidRPr="00CB751E">
        <w:rPr>
          <w:rFonts w:ascii="Arial" w:hAnsi="Arial" w:cs="Arial"/>
          <w:szCs w:val="32"/>
        </w:rPr>
        <w:t>Porcentaje de estudiantes con nivel B+ o mayor en Ingles.</w:t>
      </w:r>
    </w:p>
    <w:p w14:paraId="6B653F9F" w14:textId="77777777" w:rsidR="003E70C0" w:rsidRPr="00CB751E" w:rsidRDefault="003E70C0" w:rsidP="00F64265">
      <w:pPr>
        <w:pStyle w:val="Prrafodelista"/>
        <w:numPr>
          <w:ilvl w:val="1"/>
          <w:numId w:val="28"/>
        </w:numPr>
        <w:spacing w:after="0" w:line="240" w:lineRule="auto"/>
        <w:ind w:left="709"/>
        <w:jc w:val="both"/>
        <w:rPr>
          <w:rFonts w:ascii="Arial" w:hAnsi="Arial" w:cs="Arial"/>
          <w:b/>
          <w:szCs w:val="32"/>
        </w:rPr>
      </w:pPr>
      <w:r w:rsidRPr="00CB751E">
        <w:rPr>
          <w:rFonts w:ascii="Arial" w:hAnsi="Arial" w:cs="Arial"/>
          <w:szCs w:val="32"/>
        </w:rPr>
        <w:t>Porcentaje de estudiantes que alcanzaron el V quintil en competencias genéricas.</w:t>
      </w:r>
    </w:p>
    <w:p w14:paraId="2646AD13" w14:textId="77777777" w:rsidR="003E70C0" w:rsidRPr="00CB751E" w:rsidRDefault="003E70C0" w:rsidP="00F64265">
      <w:pPr>
        <w:pStyle w:val="Prrafodelista"/>
        <w:numPr>
          <w:ilvl w:val="1"/>
          <w:numId w:val="28"/>
        </w:numPr>
        <w:spacing w:after="0" w:line="240" w:lineRule="auto"/>
        <w:ind w:left="709"/>
        <w:jc w:val="both"/>
        <w:rPr>
          <w:rFonts w:ascii="Arial" w:hAnsi="Arial" w:cs="Arial"/>
          <w:b/>
          <w:szCs w:val="32"/>
        </w:rPr>
      </w:pPr>
      <w:r w:rsidRPr="00CB751E">
        <w:rPr>
          <w:rFonts w:ascii="Arial" w:hAnsi="Arial" w:cs="Arial"/>
          <w:szCs w:val="32"/>
        </w:rPr>
        <w:t>Porcentaje de estudiantes que alcanzaron el V quintil en competencias específicas.</w:t>
      </w:r>
    </w:p>
    <w:p w14:paraId="006A848D" w14:textId="77777777" w:rsidR="003E70C0" w:rsidRPr="00CB751E" w:rsidRDefault="003E70C0" w:rsidP="00F64265">
      <w:pPr>
        <w:pStyle w:val="Prrafodelista"/>
        <w:numPr>
          <w:ilvl w:val="1"/>
          <w:numId w:val="28"/>
        </w:numPr>
        <w:spacing w:after="0" w:line="240" w:lineRule="auto"/>
        <w:ind w:left="709"/>
        <w:jc w:val="both"/>
        <w:rPr>
          <w:rFonts w:ascii="Arial" w:hAnsi="Arial" w:cs="Arial"/>
          <w:b/>
          <w:szCs w:val="32"/>
        </w:rPr>
      </w:pPr>
      <w:r w:rsidRPr="00CB751E">
        <w:rPr>
          <w:rFonts w:ascii="Arial" w:hAnsi="Arial" w:cs="Arial"/>
          <w:szCs w:val="32"/>
        </w:rPr>
        <w:t>Indicadores del MEN.</w:t>
      </w:r>
    </w:p>
    <w:p w14:paraId="46CE0089" w14:textId="77777777" w:rsidR="003E7D60" w:rsidRPr="003E7D60" w:rsidRDefault="003E7D60" w:rsidP="00F64265">
      <w:pPr>
        <w:pStyle w:val="Prrafodelista"/>
        <w:spacing w:after="0" w:line="240" w:lineRule="auto"/>
        <w:ind w:left="709"/>
        <w:jc w:val="both"/>
        <w:rPr>
          <w:rFonts w:ascii="Arial" w:hAnsi="Arial" w:cs="Arial"/>
          <w:b/>
          <w:sz w:val="24"/>
          <w:szCs w:val="32"/>
        </w:rPr>
      </w:pPr>
    </w:p>
    <w:p w14:paraId="116BD61D" w14:textId="77777777" w:rsidR="003E70C0" w:rsidRPr="003E7D60" w:rsidRDefault="003E70C0" w:rsidP="00F64265">
      <w:pPr>
        <w:pStyle w:val="Prrafodelista"/>
        <w:numPr>
          <w:ilvl w:val="0"/>
          <w:numId w:val="28"/>
        </w:numPr>
        <w:spacing w:after="0" w:line="240" w:lineRule="auto"/>
        <w:ind w:left="709"/>
        <w:rPr>
          <w:rFonts w:ascii="Arial" w:hAnsi="Arial" w:cs="Arial"/>
          <w:b/>
          <w:sz w:val="24"/>
          <w:szCs w:val="32"/>
        </w:rPr>
      </w:pPr>
      <w:r w:rsidRPr="003E7D60">
        <w:rPr>
          <w:rFonts w:ascii="Arial" w:hAnsi="Arial" w:cs="Arial"/>
          <w:b/>
          <w:sz w:val="24"/>
          <w:szCs w:val="32"/>
        </w:rPr>
        <w:t>Escalafón del Programa en Competencias Genéricas</w:t>
      </w:r>
    </w:p>
    <w:p w14:paraId="7101D58C" w14:textId="77777777" w:rsidR="003E70C0" w:rsidRPr="00F64265" w:rsidRDefault="003E70C0" w:rsidP="00F64265">
      <w:pPr>
        <w:pStyle w:val="Prrafodelista"/>
        <w:numPr>
          <w:ilvl w:val="1"/>
          <w:numId w:val="28"/>
        </w:numPr>
        <w:spacing w:after="0" w:line="240" w:lineRule="auto"/>
        <w:ind w:left="709"/>
        <w:rPr>
          <w:rFonts w:ascii="Arial" w:hAnsi="Arial" w:cs="Arial"/>
          <w:szCs w:val="32"/>
        </w:rPr>
      </w:pPr>
      <w:r w:rsidRPr="00F64265">
        <w:rPr>
          <w:rFonts w:ascii="Arial" w:hAnsi="Arial" w:cs="Arial"/>
          <w:szCs w:val="32"/>
        </w:rPr>
        <w:t>2011_2</w:t>
      </w:r>
    </w:p>
    <w:p w14:paraId="6E6A5E58" w14:textId="77777777" w:rsidR="003E70C0" w:rsidRPr="00F64265" w:rsidRDefault="003E70C0" w:rsidP="00F64265">
      <w:pPr>
        <w:pStyle w:val="Prrafodelista"/>
        <w:numPr>
          <w:ilvl w:val="1"/>
          <w:numId w:val="28"/>
        </w:numPr>
        <w:spacing w:after="0" w:line="240" w:lineRule="auto"/>
        <w:ind w:left="709"/>
        <w:rPr>
          <w:rFonts w:ascii="Arial" w:hAnsi="Arial" w:cs="Arial"/>
          <w:szCs w:val="32"/>
        </w:rPr>
      </w:pPr>
      <w:r w:rsidRPr="00F64265">
        <w:rPr>
          <w:rFonts w:ascii="Arial" w:hAnsi="Arial" w:cs="Arial"/>
          <w:szCs w:val="32"/>
        </w:rPr>
        <w:t>2012</w:t>
      </w:r>
    </w:p>
    <w:p w14:paraId="01B24F95" w14:textId="77777777" w:rsidR="003E70C0" w:rsidRPr="00F64265" w:rsidRDefault="003E70C0" w:rsidP="00F64265">
      <w:pPr>
        <w:pStyle w:val="Prrafodelista"/>
        <w:numPr>
          <w:ilvl w:val="1"/>
          <w:numId w:val="28"/>
        </w:numPr>
        <w:spacing w:after="0" w:line="240" w:lineRule="auto"/>
        <w:ind w:left="709"/>
        <w:rPr>
          <w:rFonts w:ascii="Arial" w:hAnsi="Arial" w:cs="Arial"/>
          <w:szCs w:val="32"/>
        </w:rPr>
      </w:pPr>
      <w:r w:rsidRPr="00F64265">
        <w:rPr>
          <w:rFonts w:ascii="Arial" w:hAnsi="Arial" w:cs="Arial"/>
          <w:szCs w:val="32"/>
        </w:rPr>
        <w:t>2013</w:t>
      </w:r>
    </w:p>
    <w:p w14:paraId="30A3B31D" w14:textId="77777777" w:rsidR="003E70C0" w:rsidRPr="00F64265" w:rsidRDefault="003E70C0" w:rsidP="00F64265">
      <w:pPr>
        <w:pStyle w:val="Prrafodelista"/>
        <w:numPr>
          <w:ilvl w:val="1"/>
          <w:numId w:val="28"/>
        </w:numPr>
        <w:spacing w:after="0" w:line="240" w:lineRule="auto"/>
        <w:ind w:left="709"/>
        <w:rPr>
          <w:rFonts w:ascii="Arial" w:hAnsi="Arial" w:cs="Arial"/>
          <w:szCs w:val="32"/>
        </w:rPr>
      </w:pPr>
      <w:r w:rsidRPr="00F64265">
        <w:rPr>
          <w:rFonts w:ascii="Arial" w:hAnsi="Arial" w:cs="Arial"/>
          <w:szCs w:val="32"/>
        </w:rPr>
        <w:t>2014</w:t>
      </w:r>
    </w:p>
    <w:p w14:paraId="131B2AEB" w14:textId="77777777" w:rsidR="003E70C0" w:rsidRPr="003E7D60" w:rsidRDefault="003E70C0" w:rsidP="00F64265">
      <w:pPr>
        <w:pStyle w:val="Prrafodelista"/>
        <w:numPr>
          <w:ilvl w:val="1"/>
          <w:numId w:val="28"/>
        </w:numPr>
        <w:spacing w:after="0" w:line="240" w:lineRule="auto"/>
        <w:ind w:left="709"/>
        <w:rPr>
          <w:rFonts w:ascii="Arial" w:hAnsi="Arial" w:cs="Arial"/>
          <w:szCs w:val="32"/>
        </w:rPr>
      </w:pPr>
      <w:r w:rsidRPr="003E7D60">
        <w:rPr>
          <w:rFonts w:ascii="Arial" w:hAnsi="Arial" w:cs="Arial"/>
          <w:szCs w:val="32"/>
        </w:rPr>
        <w:t>2015</w:t>
      </w:r>
    </w:p>
    <w:p w14:paraId="144A3983" w14:textId="77777777" w:rsidR="003E70C0" w:rsidRPr="003E7D60" w:rsidRDefault="003E70C0" w:rsidP="003E70C0">
      <w:pPr>
        <w:pStyle w:val="Prrafodelista"/>
        <w:numPr>
          <w:ilvl w:val="0"/>
          <w:numId w:val="28"/>
        </w:numPr>
        <w:spacing w:after="0"/>
        <w:ind w:left="709"/>
        <w:rPr>
          <w:rFonts w:ascii="Arial" w:hAnsi="Arial" w:cs="Arial"/>
          <w:b/>
          <w:sz w:val="24"/>
          <w:szCs w:val="32"/>
        </w:rPr>
      </w:pPr>
      <w:r w:rsidRPr="003E7D60">
        <w:rPr>
          <w:rFonts w:ascii="Arial" w:hAnsi="Arial" w:cs="Arial"/>
          <w:b/>
          <w:sz w:val="24"/>
          <w:szCs w:val="32"/>
        </w:rPr>
        <w:t>Desempeño en el Escalafón de Competencias Genéricas</w:t>
      </w:r>
    </w:p>
    <w:p w14:paraId="7E8D1CA5" w14:textId="77777777" w:rsidR="003E70C0" w:rsidRDefault="003E70C0" w:rsidP="003E70C0">
      <w:pPr>
        <w:pStyle w:val="Prrafodelista"/>
        <w:numPr>
          <w:ilvl w:val="0"/>
          <w:numId w:val="28"/>
        </w:numPr>
        <w:spacing w:after="0"/>
        <w:ind w:left="709"/>
        <w:rPr>
          <w:rFonts w:ascii="Arial" w:hAnsi="Arial" w:cs="Arial"/>
          <w:b/>
          <w:sz w:val="24"/>
          <w:szCs w:val="32"/>
        </w:rPr>
      </w:pPr>
      <w:r w:rsidRPr="003E7D60">
        <w:rPr>
          <w:rFonts w:ascii="Arial" w:hAnsi="Arial" w:cs="Arial"/>
          <w:b/>
          <w:sz w:val="24"/>
          <w:szCs w:val="32"/>
        </w:rPr>
        <w:t>Estudiantes con los Mejores Resultados</w:t>
      </w:r>
    </w:p>
    <w:p w14:paraId="54C9F525" w14:textId="77777777" w:rsidR="008C7DAF" w:rsidRDefault="008C7DAF" w:rsidP="00CB751E">
      <w:pPr>
        <w:pStyle w:val="Prrafodelista"/>
        <w:spacing w:after="0"/>
        <w:ind w:left="709"/>
        <w:rPr>
          <w:rFonts w:ascii="Arial" w:hAnsi="Arial" w:cs="Arial"/>
          <w:b/>
          <w:sz w:val="24"/>
          <w:szCs w:val="32"/>
        </w:rPr>
      </w:pPr>
    </w:p>
    <w:p w14:paraId="0C12A37B" w14:textId="77777777" w:rsidR="00CB751E" w:rsidRDefault="00CB751E" w:rsidP="00CB751E">
      <w:pPr>
        <w:pStyle w:val="Prrafodelista"/>
        <w:spacing w:after="0"/>
        <w:ind w:left="709"/>
        <w:rPr>
          <w:rFonts w:ascii="Arial" w:hAnsi="Arial" w:cs="Arial"/>
          <w:b/>
          <w:sz w:val="24"/>
          <w:szCs w:val="32"/>
        </w:rPr>
      </w:pPr>
    </w:p>
    <w:p w14:paraId="42165470" w14:textId="77777777" w:rsidR="00CB751E" w:rsidRDefault="00CB751E" w:rsidP="00CB751E">
      <w:pPr>
        <w:pStyle w:val="Prrafodelista"/>
        <w:spacing w:after="0"/>
        <w:ind w:left="709"/>
        <w:rPr>
          <w:rFonts w:ascii="Arial" w:hAnsi="Arial" w:cs="Arial"/>
          <w:b/>
          <w:sz w:val="24"/>
          <w:szCs w:val="32"/>
        </w:rPr>
      </w:pPr>
    </w:p>
    <w:p w14:paraId="6DB233B6" w14:textId="77777777" w:rsidR="00CB751E" w:rsidRPr="003E7D60" w:rsidRDefault="00CB751E" w:rsidP="00CB751E">
      <w:pPr>
        <w:pStyle w:val="Prrafodelista"/>
        <w:spacing w:after="0"/>
        <w:ind w:left="709"/>
        <w:rPr>
          <w:rFonts w:ascii="Arial" w:hAnsi="Arial" w:cs="Arial"/>
          <w:b/>
          <w:sz w:val="24"/>
          <w:szCs w:val="32"/>
        </w:rPr>
      </w:pPr>
    </w:p>
    <w:p w14:paraId="0690DFC7" w14:textId="77777777" w:rsidR="003E70C0" w:rsidRPr="003C15D4" w:rsidRDefault="003E70C0" w:rsidP="003E70C0">
      <w:pPr>
        <w:spacing w:after="0"/>
        <w:rPr>
          <w:rFonts w:ascii="Candara" w:hAnsi="Candara"/>
          <w:b/>
          <w:sz w:val="28"/>
          <w:szCs w:val="32"/>
        </w:rPr>
      </w:pPr>
    </w:p>
    <w:p w14:paraId="7EE59641" w14:textId="77777777" w:rsidR="003E70C0" w:rsidRPr="00CB751E" w:rsidRDefault="003E70C0" w:rsidP="003E70C0">
      <w:pPr>
        <w:pStyle w:val="Prrafodelista"/>
        <w:numPr>
          <w:ilvl w:val="0"/>
          <w:numId w:val="29"/>
        </w:numPr>
        <w:spacing w:after="0" w:line="240" w:lineRule="auto"/>
        <w:jc w:val="center"/>
        <w:rPr>
          <w:rFonts w:ascii="Arial" w:hAnsi="Arial" w:cs="Arial"/>
          <w:b/>
          <w:szCs w:val="52"/>
        </w:rPr>
      </w:pPr>
      <w:r w:rsidRPr="00CB751E">
        <w:rPr>
          <w:rFonts w:ascii="Arial" w:hAnsi="Arial" w:cs="Arial"/>
          <w:b/>
          <w:szCs w:val="52"/>
        </w:rPr>
        <w:lastRenderedPageBreak/>
        <w:t>MÓDULOS EVALUADOS</w:t>
      </w:r>
    </w:p>
    <w:tbl>
      <w:tblPr>
        <w:tblW w:w="0" w:type="auto"/>
        <w:tblInd w:w="-436" w:type="dxa"/>
        <w:tblCellMar>
          <w:left w:w="70" w:type="dxa"/>
          <w:right w:w="70" w:type="dxa"/>
        </w:tblCellMar>
        <w:tblLook w:val="04A0" w:firstRow="1" w:lastRow="0" w:firstColumn="1" w:lastColumn="0" w:noHBand="0" w:noVBand="1"/>
      </w:tblPr>
      <w:tblGrid>
        <w:gridCol w:w="1567"/>
        <w:gridCol w:w="1272"/>
        <w:gridCol w:w="1283"/>
        <w:gridCol w:w="1283"/>
        <w:gridCol w:w="1283"/>
        <w:gridCol w:w="1283"/>
        <w:gridCol w:w="1283"/>
      </w:tblGrid>
      <w:tr w:rsidR="003E70C0" w:rsidRPr="003C15D4" w14:paraId="6A106470" w14:textId="77777777" w:rsidTr="008305FF">
        <w:trPr>
          <w:trHeight w:val="538"/>
        </w:trPr>
        <w:tc>
          <w:tcPr>
            <w:tcW w:w="0" w:type="auto"/>
            <w:tcBorders>
              <w:top w:val="single" w:sz="8" w:space="0" w:color="auto"/>
              <w:left w:val="single" w:sz="8" w:space="0" w:color="auto"/>
              <w:bottom w:val="nil"/>
              <w:right w:val="nil"/>
            </w:tcBorders>
            <w:shd w:val="clear" w:color="auto" w:fill="auto"/>
            <w:vAlign w:val="center"/>
            <w:hideMark/>
          </w:tcPr>
          <w:p w14:paraId="48C227F6" w14:textId="77777777" w:rsidR="003E70C0" w:rsidRPr="003E7D60" w:rsidRDefault="003E70C0" w:rsidP="003E70C0">
            <w:pPr>
              <w:spacing w:after="0" w:line="240" w:lineRule="auto"/>
              <w:jc w:val="center"/>
              <w:rPr>
                <w:rFonts w:ascii="Arial" w:eastAsia="Times New Roman" w:hAnsi="Arial" w:cs="Arial"/>
                <w:b/>
                <w:bCs/>
                <w:sz w:val="20"/>
                <w:szCs w:val="28"/>
              </w:rPr>
            </w:pPr>
            <w:r w:rsidRPr="003E7D60">
              <w:rPr>
                <w:rFonts w:ascii="Arial" w:eastAsia="Times New Roman" w:hAnsi="Arial" w:cs="Arial"/>
                <w:b/>
                <w:bCs/>
                <w:sz w:val="20"/>
                <w:szCs w:val="28"/>
              </w:rPr>
              <w:t> </w:t>
            </w:r>
          </w:p>
        </w:tc>
        <w:tc>
          <w:tcPr>
            <w:tcW w:w="0" w:type="auto"/>
            <w:tcBorders>
              <w:top w:val="single" w:sz="8" w:space="0" w:color="auto"/>
              <w:left w:val="single" w:sz="8" w:space="0" w:color="auto"/>
              <w:bottom w:val="single" w:sz="8" w:space="0" w:color="auto"/>
              <w:right w:val="single" w:sz="4" w:space="0" w:color="auto"/>
            </w:tcBorders>
            <w:shd w:val="clear" w:color="000000" w:fill="FFFFCC"/>
            <w:noWrap/>
            <w:vAlign w:val="center"/>
            <w:hideMark/>
          </w:tcPr>
          <w:p w14:paraId="5B83D504" w14:textId="77777777" w:rsidR="003E70C0" w:rsidRPr="003E7D60" w:rsidRDefault="003E70C0" w:rsidP="003E70C0">
            <w:pPr>
              <w:spacing w:after="0" w:line="240" w:lineRule="auto"/>
              <w:jc w:val="center"/>
              <w:rPr>
                <w:rFonts w:ascii="Arial" w:eastAsia="Times New Roman" w:hAnsi="Arial" w:cs="Arial"/>
                <w:b/>
                <w:bCs/>
                <w:sz w:val="20"/>
                <w:szCs w:val="28"/>
              </w:rPr>
            </w:pPr>
            <w:r w:rsidRPr="003E7D60">
              <w:rPr>
                <w:rFonts w:ascii="Arial" w:eastAsia="Times New Roman" w:hAnsi="Arial" w:cs="Arial"/>
                <w:b/>
                <w:bCs/>
                <w:sz w:val="20"/>
                <w:szCs w:val="28"/>
              </w:rPr>
              <w:t>2011-1</w:t>
            </w:r>
          </w:p>
        </w:tc>
        <w:tc>
          <w:tcPr>
            <w:tcW w:w="0" w:type="auto"/>
            <w:tcBorders>
              <w:top w:val="single" w:sz="8" w:space="0" w:color="auto"/>
              <w:left w:val="nil"/>
              <w:bottom w:val="single" w:sz="8" w:space="0" w:color="auto"/>
              <w:right w:val="single" w:sz="4" w:space="0" w:color="auto"/>
            </w:tcBorders>
            <w:shd w:val="clear" w:color="000000" w:fill="FFFFCC"/>
            <w:noWrap/>
            <w:vAlign w:val="center"/>
            <w:hideMark/>
          </w:tcPr>
          <w:p w14:paraId="6B8FF3AF" w14:textId="77777777" w:rsidR="003E70C0" w:rsidRPr="003E7D60" w:rsidRDefault="003E70C0" w:rsidP="003E70C0">
            <w:pPr>
              <w:spacing w:after="0" w:line="240" w:lineRule="auto"/>
              <w:jc w:val="center"/>
              <w:rPr>
                <w:rFonts w:ascii="Arial" w:eastAsia="Times New Roman" w:hAnsi="Arial" w:cs="Arial"/>
                <w:b/>
                <w:bCs/>
                <w:sz w:val="20"/>
                <w:szCs w:val="28"/>
              </w:rPr>
            </w:pPr>
            <w:r w:rsidRPr="003E7D60">
              <w:rPr>
                <w:rFonts w:ascii="Arial" w:eastAsia="Times New Roman" w:hAnsi="Arial" w:cs="Arial"/>
                <w:b/>
                <w:bCs/>
                <w:sz w:val="20"/>
                <w:szCs w:val="28"/>
              </w:rPr>
              <w:t>2012-1</w:t>
            </w:r>
          </w:p>
        </w:tc>
        <w:tc>
          <w:tcPr>
            <w:tcW w:w="0" w:type="auto"/>
            <w:tcBorders>
              <w:top w:val="single" w:sz="8" w:space="0" w:color="auto"/>
              <w:left w:val="nil"/>
              <w:bottom w:val="single" w:sz="8" w:space="0" w:color="auto"/>
              <w:right w:val="single" w:sz="4" w:space="0" w:color="auto"/>
            </w:tcBorders>
            <w:shd w:val="clear" w:color="000000" w:fill="FFFFCC"/>
            <w:noWrap/>
            <w:vAlign w:val="center"/>
            <w:hideMark/>
          </w:tcPr>
          <w:p w14:paraId="0C847CBC" w14:textId="77777777" w:rsidR="003E70C0" w:rsidRPr="003E7D60" w:rsidRDefault="003E70C0" w:rsidP="003E70C0">
            <w:pPr>
              <w:spacing w:after="0" w:line="240" w:lineRule="auto"/>
              <w:jc w:val="center"/>
              <w:rPr>
                <w:rFonts w:ascii="Arial" w:eastAsia="Times New Roman" w:hAnsi="Arial" w:cs="Arial"/>
                <w:b/>
                <w:bCs/>
                <w:sz w:val="20"/>
                <w:szCs w:val="28"/>
              </w:rPr>
            </w:pPr>
            <w:r w:rsidRPr="003E7D60">
              <w:rPr>
                <w:rFonts w:ascii="Arial" w:eastAsia="Times New Roman" w:hAnsi="Arial" w:cs="Arial"/>
                <w:b/>
                <w:bCs/>
                <w:sz w:val="20"/>
                <w:szCs w:val="28"/>
              </w:rPr>
              <w:t>2012-2</w:t>
            </w:r>
          </w:p>
        </w:tc>
        <w:tc>
          <w:tcPr>
            <w:tcW w:w="0" w:type="auto"/>
            <w:tcBorders>
              <w:top w:val="single" w:sz="8" w:space="0" w:color="auto"/>
              <w:left w:val="nil"/>
              <w:bottom w:val="single" w:sz="8" w:space="0" w:color="auto"/>
              <w:right w:val="single" w:sz="4" w:space="0" w:color="auto"/>
            </w:tcBorders>
            <w:shd w:val="clear" w:color="000000" w:fill="FFFFCC"/>
            <w:noWrap/>
            <w:vAlign w:val="center"/>
            <w:hideMark/>
          </w:tcPr>
          <w:p w14:paraId="51B1EB06" w14:textId="77777777" w:rsidR="003E70C0" w:rsidRPr="003E7D60" w:rsidRDefault="003E70C0" w:rsidP="003E70C0">
            <w:pPr>
              <w:spacing w:after="0" w:line="240" w:lineRule="auto"/>
              <w:jc w:val="center"/>
              <w:rPr>
                <w:rFonts w:ascii="Arial" w:eastAsia="Times New Roman" w:hAnsi="Arial" w:cs="Arial"/>
                <w:b/>
                <w:bCs/>
                <w:sz w:val="20"/>
                <w:szCs w:val="28"/>
              </w:rPr>
            </w:pPr>
            <w:r w:rsidRPr="003E7D60">
              <w:rPr>
                <w:rFonts w:ascii="Arial" w:eastAsia="Times New Roman" w:hAnsi="Arial" w:cs="Arial"/>
                <w:b/>
                <w:bCs/>
                <w:sz w:val="20"/>
                <w:szCs w:val="28"/>
              </w:rPr>
              <w:t>2013-1</w:t>
            </w:r>
          </w:p>
        </w:tc>
        <w:tc>
          <w:tcPr>
            <w:tcW w:w="0" w:type="auto"/>
            <w:tcBorders>
              <w:top w:val="single" w:sz="8" w:space="0" w:color="auto"/>
              <w:left w:val="nil"/>
              <w:bottom w:val="single" w:sz="8" w:space="0" w:color="auto"/>
              <w:right w:val="single" w:sz="4" w:space="0" w:color="auto"/>
            </w:tcBorders>
            <w:shd w:val="clear" w:color="000000" w:fill="FFFFCC"/>
            <w:noWrap/>
            <w:vAlign w:val="center"/>
            <w:hideMark/>
          </w:tcPr>
          <w:p w14:paraId="31921DE5" w14:textId="77777777" w:rsidR="003E70C0" w:rsidRPr="003E7D60" w:rsidRDefault="003E70C0" w:rsidP="003E70C0">
            <w:pPr>
              <w:spacing w:after="0" w:line="240" w:lineRule="auto"/>
              <w:jc w:val="center"/>
              <w:rPr>
                <w:rFonts w:ascii="Arial" w:eastAsia="Times New Roman" w:hAnsi="Arial" w:cs="Arial"/>
                <w:b/>
                <w:bCs/>
                <w:sz w:val="20"/>
                <w:szCs w:val="28"/>
              </w:rPr>
            </w:pPr>
            <w:r w:rsidRPr="003E7D60">
              <w:rPr>
                <w:rFonts w:ascii="Arial" w:eastAsia="Times New Roman" w:hAnsi="Arial" w:cs="Arial"/>
                <w:b/>
                <w:bCs/>
                <w:sz w:val="20"/>
                <w:szCs w:val="28"/>
              </w:rPr>
              <w:t>2014</w:t>
            </w:r>
          </w:p>
        </w:tc>
        <w:tc>
          <w:tcPr>
            <w:tcW w:w="0" w:type="auto"/>
            <w:tcBorders>
              <w:top w:val="single" w:sz="8" w:space="0" w:color="auto"/>
              <w:left w:val="nil"/>
              <w:bottom w:val="single" w:sz="8" w:space="0" w:color="auto"/>
              <w:right w:val="single" w:sz="8" w:space="0" w:color="auto"/>
            </w:tcBorders>
            <w:shd w:val="clear" w:color="000000" w:fill="FFFFCC"/>
            <w:noWrap/>
            <w:vAlign w:val="center"/>
            <w:hideMark/>
          </w:tcPr>
          <w:p w14:paraId="4D91B66D" w14:textId="77777777" w:rsidR="003E70C0" w:rsidRPr="003E7D60" w:rsidRDefault="003E70C0" w:rsidP="003E70C0">
            <w:pPr>
              <w:spacing w:after="0" w:line="240" w:lineRule="auto"/>
              <w:jc w:val="center"/>
              <w:rPr>
                <w:rFonts w:ascii="Arial" w:eastAsia="Times New Roman" w:hAnsi="Arial" w:cs="Arial"/>
                <w:b/>
                <w:bCs/>
                <w:sz w:val="20"/>
                <w:szCs w:val="28"/>
              </w:rPr>
            </w:pPr>
            <w:r w:rsidRPr="003E7D60">
              <w:rPr>
                <w:rFonts w:ascii="Arial" w:eastAsia="Times New Roman" w:hAnsi="Arial" w:cs="Arial"/>
                <w:b/>
                <w:bCs/>
                <w:sz w:val="20"/>
                <w:szCs w:val="28"/>
              </w:rPr>
              <w:t>2015</w:t>
            </w:r>
          </w:p>
        </w:tc>
      </w:tr>
      <w:tr w:rsidR="003E70C0" w:rsidRPr="003C15D4" w14:paraId="16F98BCC" w14:textId="77777777" w:rsidTr="008305FF">
        <w:trPr>
          <w:trHeight w:val="673"/>
        </w:trPr>
        <w:tc>
          <w:tcPr>
            <w:tcW w:w="0" w:type="auto"/>
            <w:vMerge w:val="restart"/>
            <w:tcBorders>
              <w:top w:val="single" w:sz="8" w:space="0" w:color="auto"/>
              <w:left w:val="single" w:sz="8" w:space="0" w:color="auto"/>
              <w:bottom w:val="single" w:sz="8" w:space="0" w:color="000000"/>
              <w:right w:val="single" w:sz="8" w:space="0" w:color="auto"/>
            </w:tcBorders>
            <w:shd w:val="clear" w:color="000000" w:fill="CCFFCC"/>
            <w:vAlign w:val="center"/>
            <w:hideMark/>
          </w:tcPr>
          <w:p w14:paraId="11EA0BA9" w14:textId="77777777" w:rsidR="003E70C0" w:rsidRPr="003E7D60" w:rsidRDefault="003E70C0" w:rsidP="003E70C0">
            <w:pPr>
              <w:spacing w:after="0" w:line="240" w:lineRule="auto"/>
              <w:jc w:val="center"/>
              <w:rPr>
                <w:rFonts w:ascii="Arial" w:eastAsia="Times New Roman" w:hAnsi="Arial" w:cs="Arial"/>
                <w:b/>
                <w:bCs/>
                <w:sz w:val="20"/>
                <w:szCs w:val="28"/>
              </w:rPr>
            </w:pPr>
            <w:r w:rsidRPr="003E7D60">
              <w:rPr>
                <w:rFonts w:ascii="Arial" w:eastAsia="Times New Roman" w:hAnsi="Arial" w:cs="Arial"/>
                <w:b/>
                <w:bCs/>
                <w:sz w:val="20"/>
                <w:szCs w:val="28"/>
              </w:rPr>
              <w:t>COMPETENCIAS GENÉRICAS</w:t>
            </w:r>
          </w:p>
        </w:tc>
        <w:tc>
          <w:tcPr>
            <w:tcW w:w="0" w:type="auto"/>
            <w:tcBorders>
              <w:top w:val="nil"/>
              <w:left w:val="nil"/>
              <w:bottom w:val="single" w:sz="4" w:space="0" w:color="auto"/>
              <w:right w:val="single" w:sz="4" w:space="0" w:color="auto"/>
            </w:tcBorders>
            <w:shd w:val="clear" w:color="auto" w:fill="auto"/>
            <w:vAlign w:val="center"/>
            <w:hideMark/>
          </w:tcPr>
          <w:p w14:paraId="5ACE063E"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Comprensión Lectora</w:t>
            </w:r>
          </w:p>
        </w:tc>
        <w:tc>
          <w:tcPr>
            <w:tcW w:w="0" w:type="auto"/>
            <w:tcBorders>
              <w:top w:val="nil"/>
              <w:left w:val="nil"/>
              <w:bottom w:val="single" w:sz="4" w:space="0" w:color="auto"/>
              <w:right w:val="single" w:sz="4" w:space="0" w:color="auto"/>
            </w:tcBorders>
            <w:shd w:val="clear" w:color="auto" w:fill="auto"/>
            <w:vAlign w:val="center"/>
            <w:hideMark/>
          </w:tcPr>
          <w:p w14:paraId="2CD26D0A"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Lectura Critica</w:t>
            </w:r>
          </w:p>
        </w:tc>
        <w:tc>
          <w:tcPr>
            <w:tcW w:w="0" w:type="auto"/>
            <w:tcBorders>
              <w:top w:val="nil"/>
              <w:left w:val="nil"/>
              <w:bottom w:val="single" w:sz="4" w:space="0" w:color="auto"/>
              <w:right w:val="single" w:sz="4" w:space="0" w:color="auto"/>
            </w:tcBorders>
            <w:shd w:val="clear" w:color="auto" w:fill="auto"/>
            <w:vAlign w:val="center"/>
            <w:hideMark/>
          </w:tcPr>
          <w:p w14:paraId="1FADDD6B"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Lectura Critica</w:t>
            </w:r>
          </w:p>
        </w:tc>
        <w:tc>
          <w:tcPr>
            <w:tcW w:w="0" w:type="auto"/>
            <w:tcBorders>
              <w:top w:val="nil"/>
              <w:left w:val="nil"/>
              <w:bottom w:val="single" w:sz="4" w:space="0" w:color="auto"/>
              <w:right w:val="single" w:sz="4" w:space="0" w:color="auto"/>
            </w:tcBorders>
            <w:shd w:val="clear" w:color="auto" w:fill="auto"/>
            <w:vAlign w:val="center"/>
            <w:hideMark/>
          </w:tcPr>
          <w:p w14:paraId="6C1421F8"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Lectura Critica</w:t>
            </w:r>
          </w:p>
        </w:tc>
        <w:tc>
          <w:tcPr>
            <w:tcW w:w="0" w:type="auto"/>
            <w:tcBorders>
              <w:top w:val="nil"/>
              <w:left w:val="nil"/>
              <w:bottom w:val="single" w:sz="4" w:space="0" w:color="auto"/>
              <w:right w:val="single" w:sz="4" w:space="0" w:color="auto"/>
            </w:tcBorders>
            <w:shd w:val="clear" w:color="auto" w:fill="auto"/>
            <w:vAlign w:val="center"/>
            <w:hideMark/>
          </w:tcPr>
          <w:p w14:paraId="5B68079A"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Lectura Critica</w:t>
            </w:r>
          </w:p>
        </w:tc>
        <w:tc>
          <w:tcPr>
            <w:tcW w:w="0" w:type="auto"/>
            <w:tcBorders>
              <w:top w:val="nil"/>
              <w:left w:val="nil"/>
              <w:bottom w:val="single" w:sz="4" w:space="0" w:color="auto"/>
              <w:right w:val="single" w:sz="8" w:space="0" w:color="auto"/>
            </w:tcBorders>
            <w:shd w:val="clear" w:color="auto" w:fill="auto"/>
            <w:vAlign w:val="center"/>
            <w:hideMark/>
          </w:tcPr>
          <w:p w14:paraId="40F876FC"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Lectura Critica</w:t>
            </w:r>
          </w:p>
        </w:tc>
      </w:tr>
      <w:tr w:rsidR="003E70C0" w:rsidRPr="003C15D4" w14:paraId="1AF07B6A" w14:textId="77777777" w:rsidTr="008305FF">
        <w:trPr>
          <w:trHeight w:val="673"/>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E74DA50" w14:textId="77777777" w:rsidR="003E70C0" w:rsidRPr="003E7D60" w:rsidRDefault="003E70C0" w:rsidP="003E70C0">
            <w:pPr>
              <w:spacing w:after="0" w:line="240" w:lineRule="auto"/>
              <w:rPr>
                <w:rFonts w:ascii="Arial" w:eastAsia="Times New Roman" w:hAnsi="Arial" w:cs="Arial"/>
                <w:b/>
                <w:bCs/>
                <w:sz w:val="20"/>
                <w:szCs w:val="28"/>
              </w:rPr>
            </w:pPr>
          </w:p>
        </w:tc>
        <w:tc>
          <w:tcPr>
            <w:tcW w:w="0" w:type="auto"/>
            <w:tcBorders>
              <w:top w:val="nil"/>
              <w:left w:val="nil"/>
              <w:bottom w:val="single" w:sz="4" w:space="0" w:color="auto"/>
              <w:right w:val="single" w:sz="4" w:space="0" w:color="auto"/>
            </w:tcBorders>
            <w:shd w:val="clear" w:color="auto" w:fill="auto"/>
            <w:vAlign w:val="center"/>
            <w:hideMark/>
          </w:tcPr>
          <w:p w14:paraId="63E81AA8"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Inglés</w:t>
            </w:r>
          </w:p>
        </w:tc>
        <w:tc>
          <w:tcPr>
            <w:tcW w:w="0" w:type="auto"/>
            <w:tcBorders>
              <w:top w:val="nil"/>
              <w:left w:val="nil"/>
              <w:bottom w:val="single" w:sz="4" w:space="0" w:color="auto"/>
              <w:right w:val="single" w:sz="4" w:space="0" w:color="auto"/>
            </w:tcBorders>
            <w:shd w:val="clear" w:color="auto" w:fill="auto"/>
            <w:vAlign w:val="center"/>
            <w:hideMark/>
          </w:tcPr>
          <w:p w14:paraId="5A5398F0"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Inglés</w:t>
            </w:r>
          </w:p>
        </w:tc>
        <w:tc>
          <w:tcPr>
            <w:tcW w:w="0" w:type="auto"/>
            <w:tcBorders>
              <w:top w:val="nil"/>
              <w:left w:val="nil"/>
              <w:bottom w:val="single" w:sz="4" w:space="0" w:color="auto"/>
              <w:right w:val="single" w:sz="4" w:space="0" w:color="auto"/>
            </w:tcBorders>
            <w:shd w:val="clear" w:color="auto" w:fill="auto"/>
            <w:vAlign w:val="center"/>
            <w:hideMark/>
          </w:tcPr>
          <w:p w14:paraId="541F1D55"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Inglés</w:t>
            </w:r>
          </w:p>
        </w:tc>
        <w:tc>
          <w:tcPr>
            <w:tcW w:w="0" w:type="auto"/>
            <w:tcBorders>
              <w:top w:val="nil"/>
              <w:left w:val="nil"/>
              <w:bottom w:val="single" w:sz="4" w:space="0" w:color="auto"/>
              <w:right w:val="single" w:sz="4" w:space="0" w:color="auto"/>
            </w:tcBorders>
            <w:shd w:val="clear" w:color="auto" w:fill="auto"/>
            <w:vAlign w:val="center"/>
            <w:hideMark/>
          </w:tcPr>
          <w:p w14:paraId="48B5202B"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Inglés</w:t>
            </w:r>
          </w:p>
        </w:tc>
        <w:tc>
          <w:tcPr>
            <w:tcW w:w="0" w:type="auto"/>
            <w:tcBorders>
              <w:top w:val="nil"/>
              <w:left w:val="nil"/>
              <w:bottom w:val="single" w:sz="4" w:space="0" w:color="auto"/>
              <w:right w:val="single" w:sz="4" w:space="0" w:color="auto"/>
            </w:tcBorders>
            <w:shd w:val="clear" w:color="auto" w:fill="auto"/>
            <w:vAlign w:val="center"/>
            <w:hideMark/>
          </w:tcPr>
          <w:p w14:paraId="679FE6BD"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Inglés</w:t>
            </w:r>
          </w:p>
        </w:tc>
        <w:tc>
          <w:tcPr>
            <w:tcW w:w="0" w:type="auto"/>
            <w:tcBorders>
              <w:top w:val="nil"/>
              <w:left w:val="nil"/>
              <w:bottom w:val="single" w:sz="4" w:space="0" w:color="auto"/>
              <w:right w:val="single" w:sz="8" w:space="0" w:color="auto"/>
            </w:tcBorders>
            <w:shd w:val="clear" w:color="auto" w:fill="auto"/>
            <w:vAlign w:val="center"/>
            <w:hideMark/>
          </w:tcPr>
          <w:p w14:paraId="7C63C7AF"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Inglés</w:t>
            </w:r>
          </w:p>
        </w:tc>
      </w:tr>
      <w:tr w:rsidR="003E70C0" w:rsidRPr="003C15D4" w14:paraId="424852B2" w14:textId="77777777" w:rsidTr="008305FF">
        <w:trPr>
          <w:trHeight w:val="673"/>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16BB4849" w14:textId="77777777" w:rsidR="003E70C0" w:rsidRPr="003E7D60" w:rsidRDefault="003E70C0" w:rsidP="003E70C0">
            <w:pPr>
              <w:spacing w:after="0" w:line="240" w:lineRule="auto"/>
              <w:rPr>
                <w:rFonts w:ascii="Arial" w:eastAsia="Times New Roman" w:hAnsi="Arial" w:cs="Arial"/>
                <w:b/>
                <w:bCs/>
                <w:sz w:val="20"/>
                <w:szCs w:val="28"/>
              </w:rPr>
            </w:pPr>
          </w:p>
        </w:tc>
        <w:tc>
          <w:tcPr>
            <w:tcW w:w="0" w:type="auto"/>
            <w:tcBorders>
              <w:top w:val="nil"/>
              <w:left w:val="nil"/>
              <w:bottom w:val="single" w:sz="4" w:space="0" w:color="auto"/>
              <w:right w:val="single" w:sz="4" w:space="0" w:color="auto"/>
            </w:tcBorders>
            <w:shd w:val="clear" w:color="auto" w:fill="auto"/>
            <w:vAlign w:val="center"/>
            <w:hideMark/>
          </w:tcPr>
          <w:p w14:paraId="29D0C388"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Solución de Problemas</w:t>
            </w:r>
          </w:p>
        </w:tc>
        <w:tc>
          <w:tcPr>
            <w:tcW w:w="0" w:type="auto"/>
            <w:tcBorders>
              <w:top w:val="nil"/>
              <w:left w:val="nil"/>
              <w:bottom w:val="single" w:sz="4" w:space="0" w:color="auto"/>
              <w:right w:val="single" w:sz="4" w:space="0" w:color="auto"/>
            </w:tcBorders>
            <w:shd w:val="clear" w:color="auto" w:fill="auto"/>
            <w:vAlign w:val="center"/>
            <w:hideMark/>
          </w:tcPr>
          <w:p w14:paraId="48E9F5EC"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528C3D71"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691E08AA"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403F622F"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8" w:space="0" w:color="auto"/>
            </w:tcBorders>
            <w:shd w:val="clear" w:color="auto" w:fill="auto"/>
            <w:vAlign w:val="center"/>
            <w:hideMark/>
          </w:tcPr>
          <w:p w14:paraId="5AA68BA6"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r>
      <w:tr w:rsidR="003E70C0" w:rsidRPr="003C15D4" w14:paraId="71B662EF" w14:textId="77777777" w:rsidTr="008305FF">
        <w:trPr>
          <w:trHeight w:val="673"/>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B994603" w14:textId="77777777" w:rsidR="003E70C0" w:rsidRPr="003E7D60" w:rsidRDefault="003E70C0" w:rsidP="003E70C0">
            <w:pPr>
              <w:spacing w:after="0" w:line="240" w:lineRule="auto"/>
              <w:rPr>
                <w:rFonts w:ascii="Arial" w:eastAsia="Times New Roman" w:hAnsi="Arial" w:cs="Arial"/>
                <w:b/>
                <w:bCs/>
                <w:sz w:val="20"/>
                <w:szCs w:val="28"/>
              </w:rPr>
            </w:pPr>
          </w:p>
        </w:tc>
        <w:tc>
          <w:tcPr>
            <w:tcW w:w="0" w:type="auto"/>
            <w:tcBorders>
              <w:top w:val="nil"/>
              <w:left w:val="nil"/>
              <w:bottom w:val="single" w:sz="4" w:space="0" w:color="auto"/>
              <w:right w:val="single" w:sz="4" w:space="0" w:color="auto"/>
            </w:tcBorders>
            <w:shd w:val="clear" w:color="auto" w:fill="auto"/>
            <w:vAlign w:val="center"/>
            <w:hideMark/>
          </w:tcPr>
          <w:p w14:paraId="721FC8A3"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Pensamiento Crítico</w:t>
            </w:r>
          </w:p>
        </w:tc>
        <w:tc>
          <w:tcPr>
            <w:tcW w:w="0" w:type="auto"/>
            <w:tcBorders>
              <w:top w:val="nil"/>
              <w:left w:val="nil"/>
              <w:bottom w:val="single" w:sz="4" w:space="0" w:color="auto"/>
              <w:right w:val="single" w:sz="4" w:space="0" w:color="auto"/>
            </w:tcBorders>
            <w:shd w:val="clear" w:color="auto" w:fill="auto"/>
            <w:vAlign w:val="center"/>
            <w:hideMark/>
          </w:tcPr>
          <w:p w14:paraId="4861169E"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4FAD798C"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4D1CDB02"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670AABD3"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8" w:space="0" w:color="auto"/>
            </w:tcBorders>
            <w:shd w:val="clear" w:color="auto" w:fill="auto"/>
            <w:vAlign w:val="center"/>
            <w:hideMark/>
          </w:tcPr>
          <w:p w14:paraId="1F6E9E2A"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r>
      <w:tr w:rsidR="003E70C0" w:rsidRPr="003C15D4" w14:paraId="15F4F6BB" w14:textId="77777777" w:rsidTr="008305FF">
        <w:trPr>
          <w:trHeight w:val="673"/>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CFE5512" w14:textId="77777777" w:rsidR="003E70C0" w:rsidRPr="003E7D60" w:rsidRDefault="003E70C0" w:rsidP="003E70C0">
            <w:pPr>
              <w:spacing w:after="0" w:line="240" w:lineRule="auto"/>
              <w:rPr>
                <w:rFonts w:ascii="Arial" w:eastAsia="Times New Roman" w:hAnsi="Arial" w:cs="Arial"/>
                <w:b/>
                <w:bCs/>
                <w:sz w:val="20"/>
                <w:szCs w:val="28"/>
              </w:rPr>
            </w:pPr>
          </w:p>
        </w:tc>
        <w:tc>
          <w:tcPr>
            <w:tcW w:w="0" w:type="auto"/>
            <w:tcBorders>
              <w:top w:val="nil"/>
              <w:left w:val="nil"/>
              <w:bottom w:val="single" w:sz="4" w:space="0" w:color="auto"/>
              <w:right w:val="single" w:sz="4" w:space="0" w:color="auto"/>
            </w:tcBorders>
            <w:shd w:val="clear" w:color="auto" w:fill="auto"/>
            <w:vAlign w:val="center"/>
            <w:hideMark/>
          </w:tcPr>
          <w:p w14:paraId="44128342"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Entendimiento Interpersonal</w:t>
            </w:r>
          </w:p>
        </w:tc>
        <w:tc>
          <w:tcPr>
            <w:tcW w:w="0" w:type="auto"/>
            <w:tcBorders>
              <w:top w:val="nil"/>
              <w:left w:val="nil"/>
              <w:bottom w:val="single" w:sz="4" w:space="0" w:color="auto"/>
              <w:right w:val="single" w:sz="4" w:space="0" w:color="auto"/>
            </w:tcBorders>
            <w:shd w:val="clear" w:color="auto" w:fill="auto"/>
            <w:vAlign w:val="center"/>
            <w:hideMark/>
          </w:tcPr>
          <w:p w14:paraId="15424E3A"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2BBFB2FB"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74420B97"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24C399D7"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8" w:space="0" w:color="auto"/>
            </w:tcBorders>
            <w:shd w:val="clear" w:color="auto" w:fill="auto"/>
            <w:vAlign w:val="center"/>
            <w:hideMark/>
          </w:tcPr>
          <w:p w14:paraId="7EF19BDA"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r>
      <w:tr w:rsidR="003E70C0" w:rsidRPr="003C15D4" w14:paraId="43429C07" w14:textId="77777777" w:rsidTr="008305FF">
        <w:trPr>
          <w:trHeight w:val="673"/>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1AA1336" w14:textId="77777777" w:rsidR="003E70C0" w:rsidRPr="003E7D60" w:rsidRDefault="003E70C0" w:rsidP="003E70C0">
            <w:pPr>
              <w:spacing w:after="0" w:line="240" w:lineRule="auto"/>
              <w:rPr>
                <w:rFonts w:ascii="Arial" w:eastAsia="Times New Roman" w:hAnsi="Arial" w:cs="Arial"/>
                <w:b/>
                <w:bCs/>
                <w:sz w:val="20"/>
                <w:szCs w:val="28"/>
              </w:rPr>
            </w:pPr>
          </w:p>
        </w:tc>
        <w:tc>
          <w:tcPr>
            <w:tcW w:w="0" w:type="auto"/>
            <w:tcBorders>
              <w:top w:val="nil"/>
              <w:left w:val="nil"/>
              <w:bottom w:val="single" w:sz="4" w:space="0" w:color="auto"/>
              <w:right w:val="single" w:sz="4" w:space="0" w:color="auto"/>
            </w:tcBorders>
            <w:shd w:val="clear" w:color="auto" w:fill="auto"/>
            <w:vAlign w:val="center"/>
            <w:hideMark/>
          </w:tcPr>
          <w:p w14:paraId="24AFF010"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Comunicación Escrita</w:t>
            </w:r>
          </w:p>
        </w:tc>
        <w:tc>
          <w:tcPr>
            <w:tcW w:w="0" w:type="auto"/>
            <w:tcBorders>
              <w:top w:val="nil"/>
              <w:left w:val="nil"/>
              <w:bottom w:val="single" w:sz="4" w:space="0" w:color="auto"/>
              <w:right w:val="single" w:sz="4" w:space="0" w:color="auto"/>
            </w:tcBorders>
            <w:shd w:val="clear" w:color="auto" w:fill="auto"/>
            <w:vAlign w:val="center"/>
            <w:hideMark/>
          </w:tcPr>
          <w:p w14:paraId="0C994997"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Escritura</w:t>
            </w:r>
          </w:p>
        </w:tc>
        <w:tc>
          <w:tcPr>
            <w:tcW w:w="0" w:type="auto"/>
            <w:tcBorders>
              <w:top w:val="nil"/>
              <w:left w:val="nil"/>
              <w:bottom w:val="single" w:sz="4" w:space="0" w:color="auto"/>
              <w:right w:val="single" w:sz="4" w:space="0" w:color="auto"/>
            </w:tcBorders>
            <w:shd w:val="clear" w:color="auto" w:fill="auto"/>
            <w:vAlign w:val="center"/>
            <w:hideMark/>
          </w:tcPr>
          <w:p w14:paraId="6FA8ED09"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Escritura</w:t>
            </w:r>
          </w:p>
        </w:tc>
        <w:tc>
          <w:tcPr>
            <w:tcW w:w="0" w:type="auto"/>
            <w:tcBorders>
              <w:top w:val="nil"/>
              <w:left w:val="nil"/>
              <w:bottom w:val="single" w:sz="4" w:space="0" w:color="auto"/>
              <w:right w:val="single" w:sz="4" w:space="0" w:color="auto"/>
            </w:tcBorders>
            <w:shd w:val="clear" w:color="auto" w:fill="auto"/>
            <w:vAlign w:val="center"/>
            <w:hideMark/>
          </w:tcPr>
          <w:p w14:paraId="3E9A618A"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Escritura</w:t>
            </w:r>
          </w:p>
        </w:tc>
        <w:tc>
          <w:tcPr>
            <w:tcW w:w="0" w:type="auto"/>
            <w:tcBorders>
              <w:top w:val="nil"/>
              <w:left w:val="nil"/>
              <w:bottom w:val="single" w:sz="4" w:space="0" w:color="auto"/>
              <w:right w:val="single" w:sz="4" w:space="0" w:color="auto"/>
            </w:tcBorders>
            <w:shd w:val="clear" w:color="auto" w:fill="auto"/>
            <w:vAlign w:val="center"/>
            <w:hideMark/>
          </w:tcPr>
          <w:p w14:paraId="439CBAEE"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Escritura</w:t>
            </w:r>
          </w:p>
        </w:tc>
        <w:tc>
          <w:tcPr>
            <w:tcW w:w="0" w:type="auto"/>
            <w:tcBorders>
              <w:top w:val="nil"/>
              <w:left w:val="nil"/>
              <w:bottom w:val="single" w:sz="4" w:space="0" w:color="auto"/>
              <w:right w:val="single" w:sz="8" w:space="0" w:color="auto"/>
            </w:tcBorders>
            <w:shd w:val="clear" w:color="auto" w:fill="auto"/>
            <w:vAlign w:val="center"/>
            <w:hideMark/>
          </w:tcPr>
          <w:p w14:paraId="6EBC2775"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Escritura</w:t>
            </w:r>
          </w:p>
        </w:tc>
      </w:tr>
      <w:tr w:rsidR="003E70C0" w:rsidRPr="003C15D4" w14:paraId="1F0275C5" w14:textId="77777777" w:rsidTr="008305FF">
        <w:trPr>
          <w:trHeight w:val="673"/>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D68A15D" w14:textId="77777777" w:rsidR="003E70C0" w:rsidRPr="003E7D60" w:rsidRDefault="003E70C0" w:rsidP="003E70C0">
            <w:pPr>
              <w:spacing w:after="0" w:line="240" w:lineRule="auto"/>
              <w:rPr>
                <w:rFonts w:ascii="Arial" w:eastAsia="Times New Roman" w:hAnsi="Arial" w:cs="Arial"/>
                <w:b/>
                <w:bCs/>
                <w:sz w:val="20"/>
                <w:szCs w:val="28"/>
              </w:rPr>
            </w:pPr>
          </w:p>
        </w:tc>
        <w:tc>
          <w:tcPr>
            <w:tcW w:w="0" w:type="auto"/>
            <w:tcBorders>
              <w:top w:val="nil"/>
              <w:left w:val="nil"/>
              <w:bottom w:val="single" w:sz="4" w:space="0" w:color="auto"/>
              <w:right w:val="single" w:sz="4" w:space="0" w:color="auto"/>
            </w:tcBorders>
            <w:shd w:val="clear" w:color="auto" w:fill="auto"/>
            <w:vAlign w:val="center"/>
            <w:hideMark/>
          </w:tcPr>
          <w:p w14:paraId="62037168"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3922901A"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Razonamiento Cuantitativo</w:t>
            </w:r>
          </w:p>
        </w:tc>
        <w:tc>
          <w:tcPr>
            <w:tcW w:w="0" w:type="auto"/>
            <w:tcBorders>
              <w:top w:val="nil"/>
              <w:left w:val="nil"/>
              <w:bottom w:val="single" w:sz="4" w:space="0" w:color="auto"/>
              <w:right w:val="single" w:sz="4" w:space="0" w:color="auto"/>
            </w:tcBorders>
            <w:shd w:val="clear" w:color="auto" w:fill="auto"/>
            <w:vAlign w:val="center"/>
            <w:hideMark/>
          </w:tcPr>
          <w:p w14:paraId="7DFF0FCE"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Razonamiento Cuantitativo</w:t>
            </w:r>
          </w:p>
        </w:tc>
        <w:tc>
          <w:tcPr>
            <w:tcW w:w="0" w:type="auto"/>
            <w:tcBorders>
              <w:top w:val="nil"/>
              <w:left w:val="nil"/>
              <w:bottom w:val="single" w:sz="4" w:space="0" w:color="auto"/>
              <w:right w:val="single" w:sz="4" w:space="0" w:color="auto"/>
            </w:tcBorders>
            <w:shd w:val="clear" w:color="auto" w:fill="auto"/>
            <w:vAlign w:val="center"/>
            <w:hideMark/>
          </w:tcPr>
          <w:p w14:paraId="3D0E5449"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Razonamiento Cuantitativo</w:t>
            </w:r>
          </w:p>
        </w:tc>
        <w:tc>
          <w:tcPr>
            <w:tcW w:w="0" w:type="auto"/>
            <w:tcBorders>
              <w:top w:val="nil"/>
              <w:left w:val="nil"/>
              <w:bottom w:val="single" w:sz="4" w:space="0" w:color="auto"/>
              <w:right w:val="single" w:sz="4" w:space="0" w:color="auto"/>
            </w:tcBorders>
            <w:shd w:val="clear" w:color="auto" w:fill="auto"/>
            <w:vAlign w:val="center"/>
            <w:hideMark/>
          </w:tcPr>
          <w:p w14:paraId="69C4577F"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Razonamiento Cuantitativo</w:t>
            </w:r>
          </w:p>
        </w:tc>
        <w:tc>
          <w:tcPr>
            <w:tcW w:w="0" w:type="auto"/>
            <w:tcBorders>
              <w:top w:val="nil"/>
              <w:left w:val="nil"/>
              <w:bottom w:val="single" w:sz="4" w:space="0" w:color="auto"/>
              <w:right w:val="single" w:sz="8" w:space="0" w:color="auto"/>
            </w:tcBorders>
            <w:shd w:val="clear" w:color="auto" w:fill="auto"/>
            <w:vAlign w:val="center"/>
            <w:hideMark/>
          </w:tcPr>
          <w:p w14:paraId="2C5DA151"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Razonamiento Cuantitativo</w:t>
            </w:r>
          </w:p>
        </w:tc>
      </w:tr>
      <w:tr w:rsidR="003E70C0" w:rsidRPr="003C15D4" w14:paraId="0DA12D53" w14:textId="77777777" w:rsidTr="008305FF">
        <w:trPr>
          <w:trHeight w:val="673"/>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C6CDC23" w14:textId="77777777" w:rsidR="003E70C0" w:rsidRPr="003E7D60" w:rsidRDefault="003E70C0" w:rsidP="003E70C0">
            <w:pPr>
              <w:spacing w:after="0" w:line="240" w:lineRule="auto"/>
              <w:rPr>
                <w:rFonts w:ascii="Arial" w:eastAsia="Times New Roman" w:hAnsi="Arial" w:cs="Arial"/>
                <w:b/>
                <w:bCs/>
                <w:sz w:val="20"/>
                <w:szCs w:val="28"/>
              </w:rPr>
            </w:pPr>
          </w:p>
        </w:tc>
        <w:tc>
          <w:tcPr>
            <w:tcW w:w="0" w:type="auto"/>
            <w:tcBorders>
              <w:top w:val="nil"/>
              <w:left w:val="nil"/>
              <w:bottom w:val="single" w:sz="8" w:space="0" w:color="auto"/>
              <w:right w:val="single" w:sz="4" w:space="0" w:color="auto"/>
            </w:tcBorders>
            <w:shd w:val="clear" w:color="auto" w:fill="auto"/>
            <w:vAlign w:val="center"/>
            <w:hideMark/>
          </w:tcPr>
          <w:p w14:paraId="3745EED3"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8" w:space="0" w:color="auto"/>
              <w:right w:val="single" w:sz="4" w:space="0" w:color="auto"/>
            </w:tcBorders>
            <w:shd w:val="clear" w:color="auto" w:fill="auto"/>
            <w:vAlign w:val="center"/>
            <w:hideMark/>
          </w:tcPr>
          <w:p w14:paraId="10E7F2C4"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Competencias Ciudadanas</w:t>
            </w:r>
          </w:p>
        </w:tc>
        <w:tc>
          <w:tcPr>
            <w:tcW w:w="0" w:type="auto"/>
            <w:tcBorders>
              <w:top w:val="nil"/>
              <w:left w:val="nil"/>
              <w:bottom w:val="single" w:sz="8" w:space="0" w:color="auto"/>
              <w:right w:val="single" w:sz="4" w:space="0" w:color="auto"/>
            </w:tcBorders>
            <w:shd w:val="clear" w:color="auto" w:fill="auto"/>
            <w:vAlign w:val="center"/>
            <w:hideMark/>
          </w:tcPr>
          <w:p w14:paraId="2D590213"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Competencias Ciudadanas</w:t>
            </w:r>
          </w:p>
        </w:tc>
        <w:tc>
          <w:tcPr>
            <w:tcW w:w="0" w:type="auto"/>
            <w:tcBorders>
              <w:top w:val="nil"/>
              <w:left w:val="nil"/>
              <w:bottom w:val="single" w:sz="8" w:space="0" w:color="auto"/>
              <w:right w:val="single" w:sz="4" w:space="0" w:color="auto"/>
            </w:tcBorders>
            <w:shd w:val="clear" w:color="auto" w:fill="auto"/>
            <w:vAlign w:val="center"/>
            <w:hideMark/>
          </w:tcPr>
          <w:p w14:paraId="4AB16792"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Competencias Ciudadanas</w:t>
            </w:r>
          </w:p>
        </w:tc>
        <w:tc>
          <w:tcPr>
            <w:tcW w:w="0" w:type="auto"/>
            <w:tcBorders>
              <w:top w:val="nil"/>
              <w:left w:val="nil"/>
              <w:bottom w:val="single" w:sz="8" w:space="0" w:color="auto"/>
              <w:right w:val="single" w:sz="4" w:space="0" w:color="auto"/>
            </w:tcBorders>
            <w:shd w:val="clear" w:color="auto" w:fill="auto"/>
            <w:vAlign w:val="center"/>
            <w:hideMark/>
          </w:tcPr>
          <w:p w14:paraId="12DF2F9F"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Competencias Ciudadanas</w:t>
            </w:r>
          </w:p>
        </w:tc>
        <w:tc>
          <w:tcPr>
            <w:tcW w:w="0" w:type="auto"/>
            <w:tcBorders>
              <w:top w:val="nil"/>
              <w:left w:val="nil"/>
              <w:bottom w:val="single" w:sz="8" w:space="0" w:color="auto"/>
              <w:right w:val="single" w:sz="8" w:space="0" w:color="auto"/>
            </w:tcBorders>
            <w:shd w:val="clear" w:color="auto" w:fill="auto"/>
            <w:vAlign w:val="center"/>
            <w:hideMark/>
          </w:tcPr>
          <w:p w14:paraId="1732A99A"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Competencias Ciudadanas</w:t>
            </w:r>
          </w:p>
        </w:tc>
      </w:tr>
      <w:tr w:rsidR="003E70C0" w:rsidRPr="003C15D4" w14:paraId="76D0B431" w14:textId="77777777" w:rsidTr="008305FF">
        <w:trPr>
          <w:trHeight w:val="686"/>
        </w:trPr>
        <w:tc>
          <w:tcPr>
            <w:tcW w:w="0" w:type="auto"/>
            <w:vMerge w:val="restart"/>
            <w:tcBorders>
              <w:top w:val="nil"/>
              <w:left w:val="single" w:sz="8" w:space="0" w:color="auto"/>
              <w:bottom w:val="single" w:sz="8" w:space="0" w:color="000000"/>
              <w:right w:val="single" w:sz="8" w:space="0" w:color="auto"/>
            </w:tcBorders>
            <w:shd w:val="clear" w:color="000000" w:fill="CCFFCC"/>
            <w:vAlign w:val="center"/>
            <w:hideMark/>
          </w:tcPr>
          <w:p w14:paraId="7B547B5A" w14:textId="77777777" w:rsidR="003E70C0" w:rsidRPr="003E7D60" w:rsidRDefault="003E70C0" w:rsidP="003E70C0">
            <w:pPr>
              <w:spacing w:after="0" w:line="240" w:lineRule="auto"/>
              <w:jc w:val="center"/>
              <w:rPr>
                <w:rFonts w:ascii="Arial" w:eastAsia="Times New Roman" w:hAnsi="Arial" w:cs="Arial"/>
                <w:b/>
                <w:bCs/>
                <w:sz w:val="20"/>
                <w:szCs w:val="28"/>
              </w:rPr>
            </w:pPr>
            <w:r w:rsidRPr="003E7D60">
              <w:rPr>
                <w:rFonts w:ascii="Arial" w:eastAsia="Times New Roman" w:hAnsi="Arial" w:cs="Arial"/>
                <w:b/>
                <w:bCs/>
                <w:sz w:val="20"/>
                <w:szCs w:val="28"/>
              </w:rPr>
              <w:t>COMPETENCIAS ESPECÍFICAS</w:t>
            </w:r>
          </w:p>
        </w:tc>
        <w:tc>
          <w:tcPr>
            <w:tcW w:w="0" w:type="auto"/>
            <w:tcBorders>
              <w:top w:val="nil"/>
              <w:left w:val="nil"/>
              <w:bottom w:val="single" w:sz="4" w:space="0" w:color="auto"/>
              <w:right w:val="single" w:sz="4" w:space="0" w:color="auto"/>
            </w:tcBorders>
            <w:shd w:val="clear" w:color="auto" w:fill="auto"/>
            <w:vAlign w:val="center"/>
            <w:hideMark/>
          </w:tcPr>
          <w:p w14:paraId="730D205B"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Indagación y Modelamiento</w:t>
            </w:r>
          </w:p>
        </w:tc>
        <w:tc>
          <w:tcPr>
            <w:tcW w:w="0" w:type="auto"/>
            <w:tcBorders>
              <w:top w:val="nil"/>
              <w:left w:val="nil"/>
              <w:bottom w:val="single" w:sz="4" w:space="0" w:color="auto"/>
              <w:right w:val="single" w:sz="4" w:space="0" w:color="auto"/>
            </w:tcBorders>
            <w:shd w:val="clear" w:color="auto" w:fill="auto"/>
            <w:vAlign w:val="center"/>
            <w:hideMark/>
          </w:tcPr>
          <w:p w14:paraId="599F3C37"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Indagación y Modelación Científica</w:t>
            </w:r>
          </w:p>
        </w:tc>
        <w:tc>
          <w:tcPr>
            <w:tcW w:w="0" w:type="auto"/>
            <w:tcBorders>
              <w:top w:val="nil"/>
              <w:left w:val="nil"/>
              <w:bottom w:val="single" w:sz="4" w:space="0" w:color="auto"/>
              <w:right w:val="single" w:sz="4" w:space="0" w:color="auto"/>
            </w:tcBorders>
            <w:shd w:val="clear" w:color="auto" w:fill="auto"/>
            <w:vAlign w:val="center"/>
            <w:hideMark/>
          </w:tcPr>
          <w:p w14:paraId="4CD5FF3E"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Indagación y Modelación Científica 2</w:t>
            </w:r>
          </w:p>
        </w:tc>
        <w:tc>
          <w:tcPr>
            <w:tcW w:w="0" w:type="auto"/>
            <w:tcBorders>
              <w:top w:val="nil"/>
              <w:left w:val="nil"/>
              <w:bottom w:val="single" w:sz="4" w:space="0" w:color="auto"/>
              <w:right w:val="single" w:sz="4" w:space="0" w:color="auto"/>
            </w:tcBorders>
            <w:shd w:val="clear" w:color="auto" w:fill="auto"/>
            <w:noWrap/>
            <w:vAlign w:val="bottom"/>
            <w:hideMark/>
          </w:tcPr>
          <w:p w14:paraId="48ADD1A1" w14:textId="77777777" w:rsidR="003E70C0" w:rsidRPr="003E7D60" w:rsidRDefault="003E70C0" w:rsidP="003E70C0">
            <w:pPr>
              <w:spacing w:after="0" w:line="240" w:lineRule="auto"/>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noWrap/>
            <w:vAlign w:val="bottom"/>
            <w:hideMark/>
          </w:tcPr>
          <w:p w14:paraId="4F4FDABD" w14:textId="77777777" w:rsidR="003E70C0" w:rsidRPr="003E7D60" w:rsidRDefault="003E70C0" w:rsidP="003E70C0">
            <w:pPr>
              <w:spacing w:after="0" w:line="240" w:lineRule="auto"/>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8" w:space="0" w:color="auto"/>
            </w:tcBorders>
            <w:shd w:val="clear" w:color="auto" w:fill="auto"/>
            <w:noWrap/>
            <w:vAlign w:val="bottom"/>
            <w:hideMark/>
          </w:tcPr>
          <w:p w14:paraId="458768EA" w14:textId="77777777" w:rsidR="003E70C0" w:rsidRPr="003E7D60" w:rsidRDefault="003E70C0" w:rsidP="003E70C0">
            <w:pPr>
              <w:spacing w:after="0" w:line="240" w:lineRule="auto"/>
              <w:rPr>
                <w:rFonts w:ascii="Arial" w:eastAsia="Times New Roman" w:hAnsi="Arial" w:cs="Arial"/>
                <w:sz w:val="20"/>
                <w:szCs w:val="21"/>
              </w:rPr>
            </w:pPr>
            <w:r w:rsidRPr="003E7D60">
              <w:rPr>
                <w:rFonts w:ascii="Arial" w:eastAsia="Times New Roman" w:hAnsi="Arial" w:cs="Arial"/>
                <w:sz w:val="20"/>
                <w:szCs w:val="21"/>
              </w:rPr>
              <w:t> </w:t>
            </w:r>
          </w:p>
        </w:tc>
      </w:tr>
      <w:tr w:rsidR="003E70C0" w:rsidRPr="003C15D4" w14:paraId="692B7F41" w14:textId="77777777" w:rsidTr="008305FF">
        <w:trPr>
          <w:trHeight w:val="646"/>
        </w:trPr>
        <w:tc>
          <w:tcPr>
            <w:tcW w:w="0" w:type="auto"/>
            <w:vMerge/>
            <w:tcBorders>
              <w:top w:val="nil"/>
              <w:left w:val="single" w:sz="8" w:space="0" w:color="auto"/>
              <w:bottom w:val="single" w:sz="8" w:space="0" w:color="000000"/>
              <w:right w:val="single" w:sz="8" w:space="0" w:color="auto"/>
            </w:tcBorders>
            <w:vAlign w:val="center"/>
            <w:hideMark/>
          </w:tcPr>
          <w:p w14:paraId="3F9DBE2D" w14:textId="77777777" w:rsidR="003E70C0" w:rsidRPr="003E7D60" w:rsidRDefault="003E70C0" w:rsidP="003E70C0">
            <w:pPr>
              <w:spacing w:after="0" w:line="240" w:lineRule="auto"/>
              <w:rPr>
                <w:rFonts w:ascii="Arial" w:eastAsia="Times New Roman" w:hAnsi="Arial" w:cs="Arial"/>
                <w:b/>
                <w:bCs/>
                <w:sz w:val="20"/>
                <w:szCs w:val="28"/>
              </w:rPr>
            </w:pPr>
          </w:p>
        </w:tc>
        <w:tc>
          <w:tcPr>
            <w:tcW w:w="0" w:type="auto"/>
            <w:tcBorders>
              <w:top w:val="nil"/>
              <w:left w:val="nil"/>
              <w:bottom w:val="single" w:sz="4" w:space="0" w:color="auto"/>
              <w:right w:val="single" w:sz="4" w:space="0" w:color="auto"/>
            </w:tcBorders>
            <w:shd w:val="clear" w:color="auto" w:fill="auto"/>
            <w:vAlign w:val="center"/>
            <w:hideMark/>
          </w:tcPr>
          <w:p w14:paraId="2195A049"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0432E57E"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2F9AC580"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vAlign w:val="center"/>
            <w:hideMark/>
          </w:tcPr>
          <w:p w14:paraId="5F979837"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Pensamiento Científico</w:t>
            </w:r>
          </w:p>
        </w:tc>
        <w:tc>
          <w:tcPr>
            <w:tcW w:w="0" w:type="auto"/>
            <w:tcBorders>
              <w:top w:val="nil"/>
              <w:left w:val="nil"/>
              <w:bottom w:val="single" w:sz="4" w:space="0" w:color="auto"/>
              <w:right w:val="single" w:sz="4" w:space="0" w:color="auto"/>
            </w:tcBorders>
            <w:shd w:val="clear" w:color="auto" w:fill="auto"/>
            <w:vAlign w:val="center"/>
            <w:hideMark/>
          </w:tcPr>
          <w:p w14:paraId="55B75237"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Pensamiento Científico</w:t>
            </w:r>
          </w:p>
        </w:tc>
        <w:tc>
          <w:tcPr>
            <w:tcW w:w="0" w:type="auto"/>
            <w:tcBorders>
              <w:top w:val="nil"/>
              <w:left w:val="nil"/>
              <w:bottom w:val="single" w:sz="4" w:space="0" w:color="auto"/>
              <w:right w:val="single" w:sz="8" w:space="0" w:color="auto"/>
            </w:tcBorders>
            <w:shd w:val="clear" w:color="auto" w:fill="auto"/>
            <w:vAlign w:val="center"/>
            <w:hideMark/>
          </w:tcPr>
          <w:p w14:paraId="74D9F8D2"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Pensamiento Científico</w:t>
            </w:r>
          </w:p>
        </w:tc>
      </w:tr>
      <w:tr w:rsidR="003E70C0" w:rsidRPr="003C15D4" w14:paraId="39C22B17" w14:textId="77777777" w:rsidTr="008305FF">
        <w:trPr>
          <w:trHeight w:val="538"/>
        </w:trPr>
        <w:tc>
          <w:tcPr>
            <w:tcW w:w="0" w:type="auto"/>
            <w:vMerge/>
            <w:tcBorders>
              <w:top w:val="nil"/>
              <w:left w:val="single" w:sz="8" w:space="0" w:color="auto"/>
              <w:bottom w:val="single" w:sz="8" w:space="0" w:color="000000"/>
              <w:right w:val="single" w:sz="8" w:space="0" w:color="auto"/>
            </w:tcBorders>
            <w:vAlign w:val="center"/>
            <w:hideMark/>
          </w:tcPr>
          <w:p w14:paraId="44BDE144" w14:textId="77777777" w:rsidR="003E70C0" w:rsidRPr="003E7D60" w:rsidRDefault="003E70C0" w:rsidP="003E70C0">
            <w:pPr>
              <w:spacing w:after="0" w:line="240" w:lineRule="auto"/>
              <w:rPr>
                <w:rFonts w:ascii="Arial" w:eastAsia="Times New Roman" w:hAnsi="Arial" w:cs="Arial"/>
                <w:b/>
                <w:bCs/>
                <w:sz w:val="20"/>
                <w:szCs w:val="28"/>
              </w:rPr>
            </w:pPr>
          </w:p>
        </w:tc>
        <w:tc>
          <w:tcPr>
            <w:tcW w:w="0" w:type="auto"/>
            <w:tcBorders>
              <w:top w:val="nil"/>
              <w:left w:val="nil"/>
              <w:bottom w:val="single" w:sz="4" w:space="0" w:color="auto"/>
              <w:right w:val="single" w:sz="4" w:space="0" w:color="auto"/>
            </w:tcBorders>
            <w:shd w:val="clear" w:color="auto" w:fill="auto"/>
            <w:vAlign w:val="center"/>
            <w:hideMark/>
          </w:tcPr>
          <w:p w14:paraId="4377C2D2"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Comunicación Científica</w:t>
            </w:r>
          </w:p>
        </w:tc>
        <w:tc>
          <w:tcPr>
            <w:tcW w:w="0" w:type="auto"/>
            <w:tcBorders>
              <w:top w:val="nil"/>
              <w:left w:val="nil"/>
              <w:bottom w:val="single" w:sz="4" w:space="0" w:color="auto"/>
              <w:right w:val="single" w:sz="4" w:space="0" w:color="auto"/>
            </w:tcBorders>
            <w:shd w:val="clear" w:color="auto" w:fill="auto"/>
            <w:vAlign w:val="center"/>
            <w:hideMark/>
          </w:tcPr>
          <w:p w14:paraId="6479D950"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Indagación Científica</w:t>
            </w:r>
          </w:p>
        </w:tc>
        <w:tc>
          <w:tcPr>
            <w:tcW w:w="0" w:type="auto"/>
            <w:tcBorders>
              <w:top w:val="nil"/>
              <w:left w:val="nil"/>
              <w:bottom w:val="single" w:sz="4" w:space="0" w:color="auto"/>
              <w:right w:val="single" w:sz="4" w:space="0" w:color="auto"/>
            </w:tcBorders>
            <w:shd w:val="clear" w:color="auto" w:fill="auto"/>
            <w:vAlign w:val="center"/>
            <w:hideMark/>
          </w:tcPr>
          <w:p w14:paraId="3192C8E6"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noWrap/>
            <w:vAlign w:val="bottom"/>
            <w:hideMark/>
          </w:tcPr>
          <w:p w14:paraId="6731FC8A" w14:textId="77777777" w:rsidR="003E70C0" w:rsidRPr="003E7D60" w:rsidRDefault="003E70C0" w:rsidP="003E70C0">
            <w:pPr>
              <w:spacing w:after="0" w:line="240" w:lineRule="auto"/>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4" w:space="0" w:color="auto"/>
            </w:tcBorders>
            <w:shd w:val="clear" w:color="auto" w:fill="auto"/>
            <w:noWrap/>
            <w:vAlign w:val="bottom"/>
            <w:hideMark/>
          </w:tcPr>
          <w:p w14:paraId="03B223F0" w14:textId="77777777" w:rsidR="003E70C0" w:rsidRPr="003E7D60" w:rsidRDefault="003E70C0" w:rsidP="003E70C0">
            <w:pPr>
              <w:spacing w:after="0" w:line="240" w:lineRule="auto"/>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4" w:space="0" w:color="auto"/>
              <w:right w:val="single" w:sz="8" w:space="0" w:color="auto"/>
            </w:tcBorders>
            <w:shd w:val="clear" w:color="auto" w:fill="auto"/>
            <w:noWrap/>
            <w:vAlign w:val="bottom"/>
            <w:hideMark/>
          </w:tcPr>
          <w:p w14:paraId="64194D95" w14:textId="77777777" w:rsidR="003E70C0" w:rsidRPr="003E7D60" w:rsidRDefault="003E70C0" w:rsidP="003E70C0">
            <w:pPr>
              <w:spacing w:after="0" w:line="240" w:lineRule="auto"/>
              <w:rPr>
                <w:rFonts w:ascii="Arial" w:eastAsia="Times New Roman" w:hAnsi="Arial" w:cs="Arial"/>
                <w:sz w:val="20"/>
                <w:szCs w:val="21"/>
              </w:rPr>
            </w:pPr>
            <w:r w:rsidRPr="003E7D60">
              <w:rPr>
                <w:rFonts w:ascii="Arial" w:eastAsia="Times New Roman" w:hAnsi="Arial" w:cs="Arial"/>
                <w:sz w:val="20"/>
                <w:szCs w:val="21"/>
              </w:rPr>
              <w:t> </w:t>
            </w:r>
          </w:p>
        </w:tc>
      </w:tr>
      <w:tr w:rsidR="003E70C0" w:rsidRPr="003C15D4" w14:paraId="507D2F09" w14:textId="77777777" w:rsidTr="008305FF">
        <w:trPr>
          <w:trHeight w:val="538"/>
        </w:trPr>
        <w:tc>
          <w:tcPr>
            <w:tcW w:w="0" w:type="auto"/>
            <w:vMerge/>
            <w:tcBorders>
              <w:top w:val="nil"/>
              <w:left w:val="single" w:sz="8" w:space="0" w:color="auto"/>
              <w:bottom w:val="single" w:sz="8" w:space="0" w:color="000000"/>
              <w:right w:val="single" w:sz="8" w:space="0" w:color="auto"/>
            </w:tcBorders>
            <w:vAlign w:val="center"/>
            <w:hideMark/>
          </w:tcPr>
          <w:p w14:paraId="68FBE2A7" w14:textId="77777777" w:rsidR="003E70C0" w:rsidRPr="003E7D60" w:rsidRDefault="003E70C0" w:rsidP="003E70C0">
            <w:pPr>
              <w:spacing w:after="0" w:line="240" w:lineRule="auto"/>
              <w:rPr>
                <w:rFonts w:ascii="Arial" w:eastAsia="Times New Roman" w:hAnsi="Arial" w:cs="Arial"/>
                <w:b/>
                <w:bCs/>
                <w:sz w:val="20"/>
                <w:szCs w:val="28"/>
              </w:rPr>
            </w:pPr>
          </w:p>
        </w:tc>
        <w:tc>
          <w:tcPr>
            <w:tcW w:w="0" w:type="auto"/>
            <w:tcBorders>
              <w:top w:val="nil"/>
              <w:left w:val="nil"/>
              <w:bottom w:val="single" w:sz="8" w:space="0" w:color="auto"/>
              <w:right w:val="single" w:sz="4" w:space="0" w:color="auto"/>
            </w:tcBorders>
            <w:shd w:val="clear" w:color="auto" w:fill="auto"/>
            <w:vAlign w:val="center"/>
            <w:hideMark/>
          </w:tcPr>
          <w:p w14:paraId="2232FD95"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8" w:space="0" w:color="auto"/>
              <w:right w:val="single" w:sz="4" w:space="0" w:color="auto"/>
            </w:tcBorders>
            <w:shd w:val="clear" w:color="auto" w:fill="auto"/>
            <w:vAlign w:val="center"/>
            <w:hideMark/>
          </w:tcPr>
          <w:p w14:paraId="1936F999"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Modelación</w:t>
            </w:r>
          </w:p>
        </w:tc>
        <w:tc>
          <w:tcPr>
            <w:tcW w:w="0" w:type="auto"/>
            <w:tcBorders>
              <w:top w:val="nil"/>
              <w:left w:val="nil"/>
              <w:bottom w:val="single" w:sz="8" w:space="0" w:color="auto"/>
              <w:right w:val="single" w:sz="4" w:space="0" w:color="auto"/>
            </w:tcBorders>
            <w:shd w:val="clear" w:color="auto" w:fill="auto"/>
            <w:vAlign w:val="center"/>
            <w:hideMark/>
          </w:tcPr>
          <w:p w14:paraId="6D122C75" w14:textId="77777777" w:rsidR="003E70C0" w:rsidRPr="003E7D60" w:rsidRDefault="003E70C0" w:rsidP="003E70C0">
            <w:pPr>
              <w:spacing w:after="0" w:line="240" w:lineRule="auto"/>
              <w:jc w:val="center"/>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8" w:space="0" w:color="auto"/>
              <w:right w:val="single" w:sz="4" w:space="0" w:color="auto"/>
            </w:tcBorders>
            <w:shd w:val="clear" w:color="auto" w:fill="auto"/>
            <w:noWrap/>
            <w:vAlign w:val="bottom"/>
            <w:hideMark/>
          </w:tcPr>
          <w:p w14:paraId="6D408873" w14:textId="77777777" w:rsidR="003E70C0" w:rsidRPr="003E7D60" w:rsidRDefault="003E70C0" w:rsidP="003E70C0">
            <w:pPr>
              <w:spacing w:after="0" w:line="240" w:lineRule="auto"/>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8" w:space="0" w:color="auto"/>
              <w:right w:val="single" w:sz="4" w:space="0" w:color="auto"/>
            </w:tcBorders>
            <w:shd w:val="clear" w:color="auto" w:fill="auto"/>
            <w:noWrap/>
            <w:vAlign w:val="bottom"/>
            <w:hideMark/>
          </w:tcPr>
          <w:p w14:paraId="5FBF9F08" w14:textId="77777777" w:rsidR="003E70C0" w:rsidRPr="003E7D60" w:rsidRDefault="003E70C0" w:rsidP="003E70C0">
            <w:pPr>
              <w:spacing w:after="0" w:line="240" w:lineRule="auto"/>
              <w:rPr>
                <w:rFonts w:ascii="Arial" w:eastAsia="Times New Roman" w:hAnsi="Arial" w:cs="Arial"/>
                <w:sz w:val="20"/>
                <w:szCs w:val="21"/>
              </w:rPr>
            </w:pPr>
            <w:r w:rsidRPr="003E7D60">
              <w:rPr>
                <w:rFonts w:ascii="Arial" w:eastAsia="Times New Roman" w:hAnsi="Arial" w:cs="Arial"/>
                <w:sz w:val="20"/>
                <w:szCs w:val="21"/>
              </w:rPr>
              <w:t> </w:t>
            </w:r>
          </w:p>
        </w:tc>
        <w:tc>
          <w:tcPr>
            <w:tcW w:w="0" w:type="auto"/>
            <w:tcBorders>
              <w:top w:val="nil"/>
              <w:left w:val="nil"/>
              <w:bottom w:val="single" w:sz="8" w:space="0" w:color="auto"/>
              <w:right w:val="single" w:sz="8" w:space="0" w:color="auto"/>
            </w:tcBorders>
            <w:shd w:val="clear" w:color="auto" w:fill="auto"/>
            <w:noWrap/>
            <w:vAlign w:val="bottom"/>
            <w:hideMark/>
          </w:tcPr>
          <w:p w14:paraId="5544EE77" w14:textId="77777777" w:rsidR="003E70C0" w:rsidRPr="003E7D60" w:rsidRDefault="003E70C0" w:rsidP="003E70C0">
            <w:pPr>
              <w:spacing w:after="0" w:line="240" w:lineRule="auto"/>
              <w:rPr>
                <w:rFonts w:ascii="Arial" w:eastAsia="Times New Roman" w:hAnsi="Arial" w:cs="Arial"/>
                <w:sz w:val="20"/>
                <w:szCs w:val="21"/>
              </w:rPr>
            </w:pPr>
            <w:r w:rsidRPr="003E7D60">
              <w:rPr>
                <w:rFonts w:ascii="Arial" w:eastAsia="Times New Roman" w:hAnsi="Arial" w:cs="Arial"/>
                <w:sz w:val="20"/>
                <w:szCs w:val="21"/>
              </w:rPr>
              <w:t> </w:t>
            </w:r>
          </w:p>
        </w:tc>
      </w:tr>
    </w:tbl>
    <w:p w14:paraId="09A70D87" w14:textId="77777777" w:rsidR="003E7D60" w:rsidRDefault="003E7D60" w:rsidP="003E7D60">
      <w:pPr>
        <w:pStyle w:val="Prrafodelista"/>
        <w:spacing w:after="0" w:line="240" w:lineRule="auto"/>
        <w:ind w:left="709"/>
        <w:rPr>
          <w:rFonts w:ascii="Arial" w:hAnsi="Arial" w:cs="Arial"/>
          <w:b/>
          <w:sz w:val="24"/>
          <w:szCs w:val="52"/>
        </w:rPr>
      </w:pPr>
    </w:p>
    <w:p w14:paraId="68BEB29B" w14:textId="77777777" w:rsidR="003E7D60" w:rsidRDefault="003E7D60" w:rsidP="003E7D60">
      <w:pPr>
        <w:pStyle w:val="Prrafodelista"/>
        <w:spacing w:after="0" w:line="240" w:lineRule="auto"/>
        <w:ind w:left="709"/>
        <w:rPr>
          <w:rFonts w:ascii="Arial" w:hAnsi="Arial" w:cs="Arial"/>
          <w:b/>
          <w:sz w:val="24"/>
          <w:szCs w:val="52"/>
        </w:rPr>
      </w:pPr>
    </w:p>
    <w:p w14:paraId="76D6D7D8" w14:textId="77777777" w:rsidR="003E7D60" w:rsidRDefault="003E7D60" w:rsidP="003E7D60">
      <w:pPr>
        <w:pStyle w:val="Prrafodelista"/>
        <w:spacing w:after="0" w:line="240" w:lineRule="auto"/>
        <w:ind w:left="709"/>
        <w:rPr>
          <w:rFonts w:ascii="Arial" w:hAnsi="Arial" w:cs="Arial"/>
          <w:b/>
          <w:sz w:val="24"/>
          <w:szCs w:val="52"/>
        </w:rPr>
      </w:pPr>
    </w:p>
    <w:p w14:paraId="4DD59DF1" w14:textId="77777777" w:rsidR="003647C7" w:rsidRDefault="003647C7" w:rsidP="003E7D60">
      <w:pPr>
        <w:pStyle w:val="Prrafodelista"/>
        <w:spacing w:after="0" w:line="240" w:lineRule="auto"/>
        <w:ind w:left="709"/>
        <w:rPr>
          <w:rFonts w:ascii="Arial" w:hAnsi="Arial" w:cs="Arial"/>
          <w:b/>
          <w:sz w:val="24"/>
          <w:szCs w:val="52"/>
        </w:rPr>
      </w:pPr>
    </w:p>
    <w:p w14:paraId="58C33B62" w14:textId="77777777" w:rsidR="008C7DAF" w:rsidRDefault="008C7DAF" w:rsidP="003E7D60">
      <w:pPr>
        <w:pStyle w:val="Prrafodelista"/>
        <w:spacing w:after="0" w:line="240" w:lineRule="auto"/>
        <w:ind w:left="709"/>
        <w:rPr>
          <w:rFonts w:ascii="Arial" w:hAnsi="Arial" w:cs="Arial"/>
          <w:b/>
          <w:sz w:val="24"/>
          <w:szCs w:val="52"/>
        </w:rPr>
      </w:pPr>
    </w:p>
    <w:p w14:paraId="2A9BEF48" w14:textId="77777777" w:rsidR="00F64265" w:rsidRDefault="00F64265" w:rsidP="003E7D60">
      <w:pPr>
        <w:pStyle w:val="Prrafodelista"/>
        <w:spacing w:after="0" w:line="240" w:lineRule="auto"/>
        <w:ind w:left="709"/>
        <w:rPr>
          <w:rFonts w:ascii="Arial" w:hAnsi="Arial" w:cs="Arial"/>
          <w:b/>
          <w:sz w:val="24"/>
          <w:szCs w:val="52"/>
        </w:rPr>
      </w:pPr>
    </w:p>
    <w:p w14:paraId="3B375DE5" w14:textId="77777777" w:rsidR="00F64265" w:rsidRDefault="00F64265" w:rsidP="003E7D60">
      <w:pPr>
        <w:pStyle w:val="Prrafodelista"/>
        <w:spacing w:after="0" w:line="240" w:lineRule="auto"/>
        <w:ind w:left="709"/>
        <w:rPr>
          <w:rFonts w:ascii="Arial" w:hAnsi="Arial" w:cs="Arial"/>
          <w:b/>
          <w:sz w:val="24"/>
          <w:szCs w:val="52"/>
        </w:rPr>
      </w:pPr>
    </w:p>
    <w:p w14:paraId="5619F1A2" w14:textId="77777777" w:rsidR="00F64265" w:rsidRDefault="00F64265" w:rsidP="003E7D60">
      <w:pPr>
        <w:pStyle w:val="Prrafodelista"/>
        <w:spacing w:after="0" w:line="240" w:lineRule="auto"/>
        <w:ind w:left="709"/>
        <w:rPr>
          <w:rFonts w:ascii="Arial" w:hAnsi="Arial" w:cs="Arial"/>
          <w:b/>
          <w:sz w:val="24"/>
          <w:szCs w:val="52"/>
        </w:rPr>
      </w:pPr>
    </w:p>
    <w:p w14:paraId="0A89D2A8" w14:textId="77777777" w:rsidR="00F64265" w:rsidRDefault="00F64265" w:rsidP="003E7D60">
      <w:pPr>
        <w:pStyle w:val="Prrafodelista"/>
        <w:spacing w:after="0" w:line="240" w:lineRule="auto"/>
        <w:ind w:left="709"/>
        <w:rPr>
          <w:rFonts w:ascii="Arial" w:hAnsi="Arial" w:cs="Arial"/>
          <w:b/>
          <w:sz w:val="24"/>
          <w:szCs w:val="52"/>
        </w:rPr>
      </w:pPr>
    </w:p>
    <w:p w14:paraId="1718FDB2" w14:textId="77777777" w:rsidR="003647C7" w:rsidRDefault="003647C7" w:rsidP="003E7D60">
      <w:pPr>
        <w:pStyle w:val="Prrafodelista"/>
        <w:spacing w:after="0" w:line="240" w:lineRule="auto"/>
        <w:ind w:left="709"/>
        <w:rPr>
          <w:rFonts w:ascii="Arial" w:hAnsi="Arial" w:cs="Arial"/>
          <w:b/>
          <w:sz w:val="24"/>
          <w:szCs w:val="52"/>
        </w:rPr>
      </w:pPr>
    </w:p>
    <w:p w14:paraId="2B237D1F" w14:textId="77777777" w:rsidR="003E7D60" w:rsidRDefault="003E7D60" w:rsidP="003E7D60">
      <w:pPr>
        <w:pStyle w:val="Prrafodelista"/>
        <w:spacing w:after="0" w:line="240" w:lineRule="auto"/>
        <w:ind w:left="709"/>
        <w:rPr>
          <w:rFonts w:ascii="Arial" w:hAnsi="Arial" w:cs="Arial"/>
          <w:b/>
          <w:sz w:val="24"/>
          <w:szCs w:val="52"/>
        </w:rPr>
      </w:pPr>
    </w:p>
    <w:p w14:paraId="6D824402" w14:textId="77777777" w:rsidR="003E70C0" w:rsidRPr="003E7D60" w:rsidRDefault="003E70C0" w:rsidP="003E70C0">
      <w:pPr>
        <w:pStyle w:val="Prrafodelista"/>
        <w:numPr>
          <w:ilvl w:val="0"/>
          <w:numId w:val="29"/>
        </w:numPr>
        <w:spacing w:after="0" w:line="240" w:lineRule="auto"/>
        <w:ind w:left="709" w:hanging="709"/>
        <w:jc w:val="center"/>
        <w:rPr>
          <w:rFonts w:ascii="Arial" w:hAnsi="Arial" w:cs="Arial"/>
          <w:b/>
          <w:sz w:val="24"/>
          <w:szCs w:val="52"/>
        </w:rPr>
      </w:pPr>
      <w:r w:rsidRPr="003E7D60">
        <w:rPr>
          <w:rFonts w:ascii="Arial" w:hAnsi="Arial" w:cs="Arial"/>
          <w:b/>
          <w:sz w:val="24"/>
          <w:szCs w:val="52"/>
        </w:rPr>
        <w:t>NUMERO DE ESTUDIANTES EVALUADOS</w:t>
      </w:r>
    </w:p>
    <w:p w14:paraId="3977F577" w14:textId="77777777" w:rsidR="003E70C0" w:rsidRDefault="003E70C0" w:rsidP="003E70C0">
      <w:pPr>
        <w:spacing w:after="0" w:line="240" w:lineRule="auto"/>
        <w:rPr>
          <w:rFonts w:ascii="Candara" w:hAnsi="Candara" w:cstheme="minorHAnsi"/>
          <w:b/>
          <w:sz w:val="24"/>
          <w:szCs w:val="24"/>
        </w:rPr>
      </w:pPr>
      <w:r>
        <w:rPr>
          <w:noProof/>
        </w:rPr>
        <w:drawing>
          <wp:inline distT="0" distB="0" distL="0" distR="0" wp14:anchorId="4657261D" wp14:editId="41F67047">
            <wp:extent cx="6099175" cy="3095625"/>
            <wp:effectExtent l="0" t="0" r="0" b="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B83C749" w14:textId="77777777" w:rsidR="003E7D60" w:rsidRDefault="003E7D60" w:rsidP="003E7D60">
      <w:pPr>
        <w:pStyle w:val="Prrafodelista"/>
        <w:spacing w:after="0" w:line="240" w:lineRule="auto"/>
        <w:ind w:left="1080"/>
        <w:rPr>
          <w:rFonts w:ascii="Candara" w:hAnsi="Candara" w:cstheme="minorHAnsi"/>
          <w:b/>
          <w:sz w:val="52"/>
          <w:szCs w:val="52"/>
        </w:rPr>
      </w:pPr>
    </w:p>
    <w:p w14:paraId="4A10B012" w14:textId="2912FBD2" w:rsidR="003E70C0" w:rsidRPr="00431959" w:rsidRDefault="003E7D60" w:rsidP="008B4642">
      <w:pPr>
        <w:spacing w:after="0" w:line="240" w:lineRule="auto"/>
        <w:jc w:val="center"/>
        <w:rPr>
          <w:rFonts w:ascii="Arial" w:hAnsi="Arial" w:cs="Arial"/>
          <w:b/>
          <w:szCs w:val="52"/>
        </w:rPr>
      </w:pPr>
      <w:r w:rsidRPr="00431959">
        <w:rPr>
          <w:rFonts w:ascii="Arial" w:hAnsi="Arial" w:cs="Arial"/>
          <w:b/>
          <w:szCs w:val="52"/>
        </w:rPr>
        <w:t>3-</w:t>
      </w:r>
      <w:r w:rsidR="003E70C0" w:rsidRPr="00431959">
        <w:rPr>
          <w:rFonts w:ascii="Arial" w:hAnsi="Arial" w:cs="Arial"/>
          <w:b/>
          <w:szCs w:val="52"/>
        </w:rPr>
        <w:t>PROMEDIOS EN EL TIEMPO</w:t>
      </w:r>
    </w:p>
    <w:p w14:paraId="7D3F7435" w14:textId="77777777" w:rsidR="003E70C0" w:rsidRPr="00E52D4A" w:rsidRDefault="003E70C0" w:rsidP="003E70C0">
      <w:pPr>
        <w:spacing w:after="0" w:line="240" w:lineRule="auto"/>
        <w:rPr>
          <w:rFonts w:ascii="Candara" w:hAnsi="Candara" w:cstheme="minorHAnsi"/>
          <w:b/>
          <w:sz w:val="24"/>
          <w:szCs w:val="24"/>
        </w:rPr>
      </w:pPr>
    </w:p>
    <w:p w14:paraId="065A1503" w14:textId="77777777" w:rsidR="003E70C0" w:rsidRPr="003E7D60" w:rsidRDefault="003E70C0" w:rsidP="003E7D60">
      <w:pPr>
        <w:pStyle w:val="Prrafodelista"/>
        <w:numPr>
          <w:ilvl w:val="1"/>
          <w:numId w:val="7"/>
        </w:numPr>
        <w:spacing w:after="0" w:line="240" w:lineRule="auto"/>
        <w:ind w:left="567" w:hanging="567"/>
        <w:rPr>
          <w:rFonts w:ascii="Arial" w:hAnsi="Arial" w:cs="Arial"/>
          <w:b/>
          <w:sz w:val="24"/>
          <w:szCs w:val="44"/>
        </w:rPr>
      </w:pPr>
      <w:r w:rsidRPr="003E7D60">
        <w:rPr>
          <w:rFonts w:ascii="Arial" w:hAnsi="Arial" w:cs="Arial"/>
          <w:b/>
          <w:sz w:val="24"/>
          <w:szCs w:val="44"/>
        </w:rPr>
        <w:t xml:space="preserve"> En Competencias Genéricas</w:t>
      </w:r>
    </w:p>
    <w:p w14:paraId="48E4BC07" w14:textId="77777777" w:rsidR="003E70C0" w:rsidRPr="00435580" w:rsidRDefault="003E70C0" w:rsidP="003E70C0">
      <w:pPr>
        <w:spacing w:after="0" w:line="240" w:lineRule="auto"/>
        <w:ind w:left="-284"/>
        <w:rPr>
          <w:rFonts w:ascii="Candara" w:hAnsi="Candara" w:cstheme="minorHAnsi"/>
          <w:b/>
          <w:sz w:val="44"/>
          <w:szCs w:val="44"/>
        </w:rPr>
      </w:pPr>
      <w:r>
        <w:rPr>
          <w:noProof/>
        </w:rPr>
        <w:drawing>
          <wp:inline distT="0" distB="0" distL="0" distR="0" wp14:anchorId="66C03162" wp14:editId="66B0063D">
            <wp:extent cx="6815151" cy="2421331"/>
            <wp:effectExtent l="0" t="0" r="5080" b="0"/>
            <wp:docPr id="17" name="Gráfico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5E2C785" w14:textId="77777777" w:rsidR="008B4642" w:rsidRDefault="008B4642" w:rsidP="008B4642">
      <w:pPr>
        <w:pStyle w:val="Prrafodelista"/>
        <w:spacing w:after="0" w:line="240" w:lineRule="auto"/>
        <w:ind w:left="567"/>
        <w:rPr>
          <w:rFonts w:ascii="Arial" w:hAnsi="Arial" w:cs="Arial"/>
          <w:b/>
          <w:sz w:val="28"/>
          <w:szCs w:val="44"/>
        </w:rPr>
      </w:pPr>
    </w:p>
    <w:p w14:paraId="66CEDF17" w14:textId="77777777" w:rsidR="008B4642" w:rsidRDefault="008B4642" w:rsidP="008B4642">
      <w:pPr>
        <w:pStyle w:val="Prrafodelista"/>
        <w:spacing w:after="0" w:line="240" w:lineRule="auto"/>
        <w:ind w:left="567"/>
        <w:rPr>
          <w:rFonts w:ascii="Arial" w:hAnsi="Arial" w:cs="Arial"/>
          <w:b/>
          <w:sz w:val="28"/>
          <w:szCs w:val="44"/>
        </w:rPr>
      </w:pPr>
    </w:p>
    <w:p w14:paraId="30E1D11F" w14:textId="77777777" w:rsidR="008B4642" w:rsidRPr="008B4642" w:rsidRDefault="008B4642" w:rsidP="008B4642">
      <w:pPr>
        <w:spacing w:after="0" w:line="240" w:lineRule="auto"/>
        <w:rPr>
          <w:rFonts w:ascii="Arial" w:hAnsi="Arial" w:cs="Arial"/>
          <w:b/>
          <w:sz w:val="28"/>
          <w:szCs w:val="44"/>
        </w:rPr>
      </w:pPr>
    </w:p>
    <w:p w14:paraId="0A0E2B44" w14:textId="77777777" w:rsidR="003E70C0" w:rsidRPr="008B4642" w:rsidRDefault="003E70C0" w:rsidP="003E7D60">
      <w:pPr>
        <w:pStyle w:val="Prrafodelista"/>
        <w:numPr>
          <w:ilvl w:val="1"/>
          <w:numId w:val="7"/>
        </w:numPr>
        <w:spacing w:after="0" w:line="240" w:lineRule="auto"/>
        <w:ind w:left="567" w:hanging="567"/>
        <w:rPr>
          <w:rFonts w:ascii="Arial" w:hAnsi="Arial" w:cs="Arial"/>
          <w:b/>
          <w:sz w:val="24"/>
          <w:szCs w:val="44"/>
        </w:rPr>
      </w:pPr>
      <w:r w:rsidRPr="008B4642">
        <w:rPr>
          <w:rFonts w:ascii="Arial" w:hAnsi="Arial" w:cs="Arial"/>
          <w:b/>
          <w:sz w:val="24"/>
          <w:szCs w:val="44"/>
        </w:rPr>
        <w:t>En Competencias Específicas</w:t>
      </w:r>
    </w:p>
    <w:p w14:paraId="5C9E978F" w14:textId="77777777" w:rsidR="003E70C0" w:rsidRDefault="003E70C0" w:rsidP="003E70C0">
      <w:pPr>
        <w:spacing w:after="0" w:line="240" w:lineRule="auto"/>
        <w:rPr>
          <w:rFonts w:ascii="Candara" w:hAnsi="Candara" w:cstheme="minorHAnsi"/>
          <w:b/>
          <w:sz w:val="24"/>
          <w:szCs w:val="24"/>
        </w:rPr>
      </w:pPr>
      <w:r>
        <w:rPr>
          <w:noProof/>
        </w:rPr>
        <w:drawing>
          <wp:inline distT="0" distB="0" distL="0" distR="0" wp14:anchorId="2FF46042" wp14:editId="7C180B7F">
            <wp:extent cx="6651371" cy="3107207"/>
            <wp:effectExtent l="0" t="0" r="0" b="0"/>
            <wp:docPr id="18"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60FFBA8" w14:textId="77777777" w:rsidR="001F1540" w:rsidRDefault="001F1540" w:rsidP="008B4642">
      <w:pPr>
        <w:pStyle w:val="Prrafodelista"/>
        <w:spacing w:after="0" w:line="240" w:lineRule="auto"/>
        <w:rPr>
          <w:rFonts w:ascii="Arial" w:hAnsi="Arial" w:cs="Arial"/>
          <w:b/>
          <w:sz w:val="28"/>
          <w:szCs w:val="52"/>
        </w:rPr>
      </w:pPr>
    </w:p>
    <w:p w14:paraId="22C91490" w14:textId="77777777" w:rsidR="0043047B" w:rsidRDefault="0043047B" w:rsidP="008B4642">
      <w:pPr>
        <w:pStyle w:val="Prrafodelista"/>
        <w:spacing w:after="0" w:line="240" w:lineRule="auto"/>
        <w:rPr>
          <w:rFonts w:ascii="Arial" w:hAnsi="Arial" w:cs="Arial"/>
          <w:b/>
          <w:sz w:val="28"/>
          <w:szCs w:val="52"/>
        </w:rPr>
      </w:pPr>
    </w:p>
    <w:p w14:paraId="1726A8A3" w14:textId="77777777" w:rsidR="0043047B" w:rsidRDefault="0043047B" w:rsidP="008B4642">
      <w:pPr>
        <w:pStyle w:val="Prrafodelista"/>
        <w:spacing w:after="0" w:line="240" w:lineRule="auto"/>
        <w:rPr>
          <w:rFonts w:ascii="Arial" w:hAnsi="Arial" w:cs="Arial"/>
          <w:b/>
          <w:sz w:val="28"/>
          <w:szCs w:val="52"/>
        </w:rPr>
      </w:pPr>
    </w:p>
    <w:p w14:paraId="41204444" w14:textId="77777777" w:rsidR="0043047B" w:rsidRDefault="0043047B" w:rsidP="008B4642">
      <w:pPr>
        <w:pStyle w:val="Prrafodelista"/>
        <w:spacing w:after="0" w:line="240" w:lineRule="auto"/>
        <w:rPr>
          <w:rFonts w:ascii="Arial" w:hAnsi="Arial" w:cs="Arial"/>
          <w:b/>
          <w:sz w:val="28"/>
          <w:szCs w:val="52"/>
        </w:rPr>
      </w:pPr>
    </w:p>
    <w:p w14:paraId="0DE7B062" w14:textId="77777777" w:rsidR="0043047B" w:rsidRDefault="0043047B" w:rsidP="008B4642">
      <w:pPr>
        <w:pStyle w:val="Prrafodelista"/>
        <w:spacing w:after="0" w:line="240" w:lineRule="auto"/>
        <w:rPr>
          <w:rFonts w:ascii="Arial" w:hAnsi="Arial" w:cs="Arial"/>
          <w:b/>
          <w:sz w:val="28"/>
          <w:szCs w:val="52"/>
        </w:rPr>
      </w:pPr>
    </w:p>
    <w:p w14:paraId="0C66649D" w14:textId="77777777" w:rsidR="0043047B" w:rsidRDefault="0043047B" w:rsidP="008B4642">
      <w:pPr>
        <w:pStyle w:val="Prrafodelista"/>
        <w:spacing w:after="0" w:line="240" w:lineRule="auto"/>
        <w:rPr>
          <w:rFonts w:ascii="Arial" w:hAnsi="Arial" w:cs="Arial"/>
          <w:b/>
          <w:sz w:val="28"/>
          <w:szCs w:val="52"/>
        </w:rPr>
      </w:pPr>
    </w:p>
    <w:p w14:paraId="4F2E99AD" w14:textId="77777777" w:rsidR="0043047B" w:rsidRDefault="0043047B" w:rsidP="008B4642">
      <w:pPr>
        <w:pStyle w:val="Prrafodelista"/>
        <w:spacing w:after="0" w:line="240" w:lineRule="auto"/>
        <w:rPr>
          <w:rFonts w:ascii="Arial" w:hAnsi="Arial" w:cs="Arial"/>
          <w:b/>
          <w:sz w:val="28"/>
          <w:szCs w:val="52"/>
        </w:rPr>
      </w:pPr>
    </w:p>
    <w:p w14:paraId="49CA55FE" w14:textId="77777777" w:rsidR="0043047B" w:rsidRDefault="0043047B" w:rsidP="008B4642">
      <w:pPr>
        <w:pStyle w:val="Prrafodelista"/>
        <w:spacing w:after="0" w:line="240" w:lineRule="auto"/>
        <w:rPr>
          <w:rFonts w:ascii="Arial" w:hAnsi="Arial" w:cs="Arial"/>
          <w:b/>
          <w:sz w:val="28"/>
          <w:szCs w:val="52"/>
        </w:rPr>
      </w:pPr>
    </w:p>
    <w:p w14:paraId="7251CA6F" w14:textId="77777777" w:rsidR="0043047B" w:rsidRDefault="0043047B" w:rsidP="008B4642">
      <w:pPr>
        <w:pStyle w:val="Prrafodelista"/>
        <w:spacing w:after="0" w:line="240" w:lineRule="auto"/>
        <w:rPr>
          <w:rFonts w:ascii="Arial" w:hAnsi="Arial" w:cs="Arial"/>
          <w:b/>
          <w:sz w:val="28"/>
          <w:szCs w:val="52"/>
        </w:rPr>
      </w:pPr>
    </w:p>
    <w:p w14:paraId="46D00A5F" w14:textId="77777777" w:rsidR="0043047B" w:rsidRDefault="0043047B" w:rsidP="008B4642">
      <w:pPr>
        <w:pStyle w:val="Prrafodelista"/>
        <w:spacing w:after="0" w:line="240" w:lineRule="auto"/>
        <w:rPr>
          <w:rFonts w:ascii="Arial" w:hAnsi="Arial" w:cs="Arial"/>
          <w:b/>
          <w:sz w:val="28"/>
          <w:szCs w:val="52"/>
        </w:rPr>
      </w:pPr>
    </w:p>
    <w:p w14:paraId="362AB6B4" w14:textId="77777777" w:rsidR="0043047B" w:rsidRDefault="0043047B" w:rsidP="008B4642">
      <w:pPr>
        <w:pStyle w:val="Prrafodelista"/>
        <w:spacing w:after="0" w:line="240" w:lineRule="auto"/>
        <w:rPr>
          <w:rFonts w:ascii="Arial" w:hAnsi="Arial" w:cs="Arial"/>
          <w:b/>
          <w:sz w:val="28"/>
          <w:szCs w:val="52"/>
        </w:rPr>
      </w:pPr>
    </w:p>
    <w:p w14:paraId="1FAFE937" w14:textId="77777777" w:rsidR="0043047B" w:rsidRDefault="0043047B" w:rsidP="008B4642">
      <w:pPr>
        <w:pStyle w:val="Prrafodelista"/>
        <w:spacing w:after="0" w:line="240" w:lineRule="auto"/>
        <w:rPr>
          <w:rFonts w:ascii="Arial" w:hAnsi="Arial" w:cs="Arial"/>
          <w:b/>
          <w:sz w:val="28"/>
          <w:szCs w:val="52"/>
        </w:rPr>
      </w:pPr>
    </w:p>
    <w:p w14:paraId="3A92A3F2" w14:textId="77777777" w:rsidR="0043047B" w:rsidRDefault="0043047B" w:rsidP="008B4642">
      <w:pPr>
        <w:pStyle w:val="Prrafodelista"/>
        <w:spacing w:after="0" w:line="240" w:lineRule="auto"/>
        <w:rPr>
          <w:rFonts w:ascii="Arial" w:hAnsi="Arial" w:cs="Arial"/>
          <w:b/>
          <w:sz w:val="28"/>
          <w:szCs w:val="52"/>
        </w:rPr>
      </w:pPr>
    </w:p>
    <w:p w14:paraId="26A840E6" w14:textId="77777777" w:rsidR="0043047B" w:rsidRDefault="0043047B" w:rsidP="008B4642">
      <w:pPr>
        <w:pStyle w:val="Prrafodelista"/>
        <w:spacing w:after="0" w:line="240" w:lineRule="auto"/>
        <w:rPr>
          <w:rFonts w:ascii="Arial" w:hAnsi="Arial" w:cs="Arial"/>
          <w:b/>
          <w:sz w:val="28"/>
          <w:szCs w:val="52"/>
        </w:rPr>
      </w:pPr>
    </w:p>
    <w:p w14:paraId="6876C3F4" w14:textId="77777777" w:rsidR="00CB751E" w:rsidRDefault="00CB751E" w:rsidP="008B4642">
      <w:pPr>
        <w:pStyle w:val="Prrafodelista"/>
        <w:spacing w:after="0" w:line="240" w:lineRule="auto"/>
        <w:rPr>
          <w:rFonts w:ascii="Arial" w:hAnsi="Arial" w:cs="Arial"/>
          <w:b/>
          <w:sz w:val="28"/>
          <w:szCs w:val="52"/>
        </w:rPr>
      </w:pPr>
    </w:p>
    <w:p w14:paraId="1FCE840F" w14:textId="77777777" w:rsidR="0043047B" w:rsidRDefault="0043047B" w:rsidP="008B4642">
      <w:pPr>
        <w:pStyle w:val="Prrafodelista"/>
        <w:spacing w:after="0" w:line="240" w:lineRule="auto"/>
        <w:rPr>
          <w:rFonts w:ascii="Arial" w:hAnsi="Arial" w:cs="Arial"/>
          <w:b/>
          <w:sz w:val="28"/>
          <w:szCs w:val="52"/>
        </w:rPr>
      </w:pPr>
    </w:p>
    <w:p w14:paraId="50ACF862" w14:textId="77777777" w:rsidR="0043047B" w:rsidRDefault="0043047B" w:rsidP="008B4642">
      <w:pPr>
        <w:pStyle w:val="Prrafodelista"/>
        <w:spacing w:after="0" w:line="240" w:lineRule="auto"/>
        <w:rPr>
          <w:rFonts w:ascii="Arial" w:hAnsi="Arial" w:cs="Arial"/>
          <w:b/>
          <w:sz w:val="28"/>
          <w:szCs w:val="52"/>
        </w:rPr>
      </w:pPr>
    </w:p>
    <w:p w14:paraId="4B292A35" w14:textId="77777777" w:rsidR="003E70C0" w:rsidRPr="00431959" w:rsidRDefault="003E70C0" w:rsidP="003E7D60">
      <w:pPr>
        <w:pStyle w:val="Prrafodelista"/>
        <w:numPr>
          <w:ilvl w:val="0"/>
          <w:numId w:val="7"/>
        </w:numPr>
        <w:spacing w:after="0" w:line="240" w:lineRule="auto"/>
        <w:jc w:val="center"/>
        <w:rPr>
          <w:rFonts w:ascii="Arial" w:hAnsi="Arial" w:cs="Arial"/>
          <w:b/>
          <w:szCs w:val="52"/>
        </w:rPr>
      </w:pPr>
      <w:r w:rsidRPr="00431959">
        <w:rPr>
          <w:rFonts w:ascii="Arial" w:hAnsi="Arial" w:cs="Arial"/>
          <w:b/>
          <w:szCs w:val="52"/>
        </w:rPr>
        <w:t>I</w:t>
      </w:r>
      <w:r w:rsidRPr="00C201D3">
        <w:rPr>
          <w:rFonts w:ascii="Arial" w:hAnsi="Arial" w:cs="Arial"/>
          <w:b/>
          <w:sz w:val="24"/>
          <w:szCs w:val="52"/>
        </w:rPr>
        <w:t>NDICADORES</w:t>
      </w:r>
    </w:p>
    <w:p w14:paraId="625AC9FC" w14:textId="77777777" w:rsidR="008B4642" w:rsidRPr="001F1540" w:rsidRDefault="008B4642" w:rsidP="008B4642">
      <w:pPr>
        <w:pStyle w:val="Prrafodelista"/>
        <w:spacing w:after="0" w:line="240" w:lineRule="auto"/>
        <w:rPr>
          <w:rFonts w:ascii="Arial" w:hAnsi="Arial" w:cs="Arial"/>
          <w:b/>
          <w:szCs w:val="52"/>
        </w:rPr>
      </w:pPr>
    </w:p>
    <w:p w14:paraId="43C0F2A7" w14:textId="6F8F6C8A" w:rsidR="003E70C0" w:rsidRPr="00F64265" w:rsidRDefault="003E70C0" w:rsidP="00F64265">
      <w:pPr>
        <w:pStyle w:val="Prrafodelista"/>
        <w:numPr>
          <w:ilvl w:val="1"/>
          <w:numId w:val="7"/>
        </w:numPr>
        <w:spacing w:after="0" w:line="240" w:lineRule="auto"/>
        <w:ind w:left="709"/>
        <w:jc w:val="center"/>
        <w:rPr>
          <w:rFonts w:ascii="Candara" w:hAnsi="Candara" w:cstheme="minorHAnsi"/>
          <w:b/>
          <w:sz w:val="44"/>
          <w:szCs w:val="44"/>
        </w:rPr>
      </w:pPr>
      <w:r w:rsidRPr="00F64265">
        <w:rPr>
          <w:rFonts w:ascii="Arial" w:hAnsi="Arial" w:cs="Arial"/>
          <w:b/>
          <w:sz w:val="24"/>
          <w:szCs w:val="44"/>
        </w:rPr>
        <w:lastRenderedPageBreak/>
        <w:t>Porcentaje de estudiantes que están por arriba del estándar básico establecido por el ICFES (10)</w:t>
      </w:r>
      <w:r>
        <w:rPr>
          <w:noProof/>
        </w:rPr>
        <w:drawing>
          <wp:inline distT="0" distB="0" distL="0" distR="0" wp14:anchorId="04D7659E" wp14:editId="149E5697">
            <wp:extent cx="6429375" cy="2924175"/>
            <wp:effectExtent l="0" t="0" r="0" b="0"/>
            <wp:docPr id="21" name="Gráfico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DAEA102" w14:textId="77777777" w:rsidR="001F1540" w:rsidRDefault="001F1540" w:rsidP="001F1540">
      <w:pPr>
        <w:pStyle w:val="Prrafodelista"/>
        <w:spacing w:after="0" w:line="240" w:lineRule="auto"/>
        <w:ind w:left="709"/>
        <w:jc w:val="both"/>
        <w:rPr>
          <w:rFonts w:ascii="Arial" w:hAnsi="Arial" w:cs="Arial"/>
          <w:b/>
          <w:sz w:val="28"/>
          <w:szCs w:val="44"/>
        </w:rPr>
      </w:pPr>
    </w:p>
    <w:p w14:paraId="5C29BD9E" w14:textId="77777777" w:rsidR="003E70C0" w:rsidRPr="001F1540" w:rsidRDefault="003E70C0" w:rsidP="003E7D60">
      <w:pPr>
        <w:pStyle w:val="Prrafodelista"/>
        <w:numPr>
          <w:ilvl w:val="1"/>
          <w:numId w:val="7"/>
        </w:numPr>
        <w:spacing w:after="0" w:line="240" w:lineRule="auto"/>
        <w:ind w:left="709"/>
        <w:jc w:val="both"/>
        <w:rPr>
          <w:rFonts w:ascii="Arial" w:hAnsi="Arial" w:cs="Arial"/>
          <w:b/>
          <w:sz w:val="24"/>
          <w:szCs w:val="44"/>
        </w:rPr>
      </w:pPr>
      <w:r w:rsidRPr="001F1540">
        <w:rPr>
          <w:rFonts w:ascii="Arial" w:hAnsi="Arial" w:cs="Arial"/>
          <w:b/>
          <w:sz w:val="24"/>
          <w:szCs w:val="44"/>
        </w:rPr>
        <w:t>Porcentaje de estudiantes que están por arriba del promedio del grupo de referencia</w:t>
      </w:r>
    </w:p>
    <w:p w14:paraId="485C4524" w14:textId="77777777" w:rsidR="003E70C0" w:rsidRDefault="003E70C0" w:rsidP="003E70C0">
      <w:pPr>
        <w:spacing w:after="0" w:line="240" w:lineRule="auto"/>
        <w:jc w:val="both"/>
        <w:rPr>
          <w:rFonts w:ascii="Candara" w:hAnsi="Candara" w:cstheme="minorHAnsi"/>
          <w:b/>
          <w:sz w:val="24"/>
          <w:szCs w:val="24"/>
        </w:rPr>
      </w:pPr>
    </w:p>
    <w:p w14:paraId="16D561C1" w14:textId="77777777" w:rsidR="003E70C0" w:rsidRDefault="003E70C0" w:rsidP="003E70C0">
      <w:pPr>
        <w:spacing w:after="0" w:line="240" w:lineRule="auto"/>
        <w:jc w:val="both"/>
        <w:rPr>
          <w:rFonts w:ascii="Candara" w:hAnsi="Candara" w:cstheme="minorHAnsi"/>
          <w:b/>
          <w:sz w:val="24"/>
          <w:szCs w:val="24"/>
        </w:rPr>
      </w:pPr>
      <w:r>
        <w:rPr>
          <w:noProof/>
        </w:rPr>
        <w:drawing>
          <wp:inline distT="0" distB="0" distL="0" distR="0" wp14:anchorId="0C6883A3" wp14:editId="0362FDF5">
            <wp:extent cx="6750050" cy="2912110"/>
            <wp:effectExtent l="0" t="0" r="0" b="2540"/>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313DD44" w14:textId="77777777" w:rsidR="003E70C0" w:rsidRPr="001F1540" w:rsidRDefault="003E70C0" w:rsidP="003E7D60">
      <w:pPr>
        <w:pStyle w:val="Prrafodelista"/>
        <w:numPr>
          <w:ilvl w:val="1"/>
          <w:numId w:val="7"/>
        </w:numPr>
        <w:spacing w:after="0" w:line="240" w:lineRule="auto"/>
        <w:ind w:left="709"/>
        <w:jc w:val="both"/>
        <w:rPr>
          <w:rFonts w:ascii="Candara" w:hAnsi="Candara" w:cstheme="minorHAnsi"/>
          <w:b/>
          <w:sz w:val="28"/>
          <w:szCs w:val="44"/>
        </w:rPr>
      </w:pPr>
      <w:r w:rsidRPr="001F1540">
        <w:rPr>
          <w:rFonts w:ascii="Candara" w:hAnsi="Candara" w:cstheme="minorHAnsi"/>
          <w:b/>
          <w:sz w:val="28"/>
          <w:szCs w:val="44"/>
        </w:rPr>
        <w:t>Porcentaje de Estudiantes con Nivel B+ o Mayor en Ingles</w:t>
      </w:r>
    </w:p>
    <w:p w14:paraId="7C1C3D5C" w14:textId="77777777" w:rsidR="003E70C0" w:rsidRDefault="003E70C0" w:rsidP="003E70C0">
      <w:pPr>
        <w:pStyle w:val="Prrafodelista"/>
        <w:spacing w:after="0" w:line="240" w:lineRule="auto"/>
        <w:ind w:left="0"/>
        <w:rPr>
          <w:rFonts w:ascii="Candara" w:hAnsi="Candara" w:cstheme="minorHAnsi"/>
          <w:b/>
          <w:sz w:val="44"/>
          <w:szCs w:val="44"/>
        </w:rPr>
      </w:pPr>
      <w:r>
        <w:rPr>
          <w:noProof/>
        </w:rPr>
        <w:lastRenderedPageBreak/>
        <w:drawing>
          <wp:inline distT="0" distB="0" distL="0" distR="0" wp14:anchorId="1C4CA871" wp14:editId="616F3C23">
            <wp:extent cx="5493715" cy="3162300"/>
            <wp:effectExtent l="0" t="0" r="0" b="0"/>
            <wp:docPr id="23" name="Gráfico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D018DBC" w14:textId="77777777" w:rsidR="001F1540" w:rsidRDefault="001F1540" w:rsidP="001F1540">
      <w:pPr>
        <w:pStyle w:val="Prrafodelista"/>
        <w:spacing w:after="0" w:line="240" w:lineRule="auto"/>
        <w:ind w:left="709"/>
        <w:jc w:val="both"/>
        <w:rPr>
          <w:rFonts w:ascii="Candara" w:hAnsi="Candara" w:cstheme="minorHAnsi"/>
          <w:b/>
          <w:sz w:val="44"/>
          <w:szCs w:val="44"/>
        </w:rPr>
      </w:pPr>
    </w:p>
    <w:p w14:paraId="626AF372" w14:textId="77777777" w:rsidR="003E70C0" w:rsidRPr="001F1540" w:rsidRDefault="003E70C0" w:rsidP="003E70C0">
      <w:pPr>
        <w:pStyle w:val="Prrafodelista"/>
        <w:numPr>
          <w:ilvl w:val="1"/>
          <w:numId w:val="31"/>
        </w:numPr>
        <w:spacing w:after="0" w:line="240" w:lineRule="auto"/>
        <w:ind w:left="709"/>
        <w:jc w:val="both"/>
        <w:rPr>
          <w:rFonts w:ascii="Arial" w:hAnsi="Arial" w:cs="Arial"/>
          <w:b/>
          <w:sz w:val="24"/>
          <w:szCs w:val="44"/>
        </w:rPr>
      </w:pPr>
      <w:r w:rsidRPr="001F1540">
        <w:rPr>
          <w:rFonts w:ascii="Arial" w:hAnsi="Arial" w:cs="Arial"/>
          <w:b/>
          <w:sz w:val="24"/>
          <w:szCs w:val="44"/>
        </w:rPr>
        <w:t>Porcentaje de  Estudiantes en el Quintil V Competencias Genéricas</w:t>
      </w:r>
    </w:p>
    <w:p w14:paraId="3C0A5486" w14:textId="77777777" w:rsidR="003E70C0" w:rsidRDefault="003E70C0" w:rsidP="003E70C0">
      <w:pPr>
        <w:spacing w:after="0" w:line="240" w:lineRule="auto"/>
        <w:rPr>
          <w:rFonts w:ascii="Candara" w:hAnsi="Candara" w:cstheme="minorHAnsi"/>
          <w:b/>
          <w:sz w:val="44"/>
          <w:szCs w:val="44"/>
        </w:rPr>
      </w:pPr>
      <w:r>
        <w:rPr>
          <w:noProof/>
        </w:rPr>
        <w:drawing>
          <wp:inline distT="0" distB="0" distL="0" distR="0" wp14:anchorId="07E01867" wp14:editId="6F3EADF5">
            <wp:extent cx="6292215" cy="3584448"/>
            <wp:effectExtent l="0" t="0" r="0" b="0"/>
            <wp:docPr id="24" name="Gráfico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B351984" w14:textId="77777777" w:rsidR="001F1540" w:rsidRDefault="001F1540" w:rsidP="007A5001">
      <w:pPr>
        <w:pStyle w:val="Prrafodelista"/>
        <w:spacing w:after="0" w:line="240" w:lineRule="auto"/>
        <w:ind w:left="709"/>
        <w:jc w:val="both"/>
        <w:rPr>
          <w:rFonts w:ascii="Arial" w:hAnsi="Arial" w:cs="Arial"/>
          <w:b/>
          <w:sz w:val="24"/>
          <w:szCs w:val="44"/>
        </w:rPr>
      </w:pPr>
    </w:p>
    <w:p w14:paraId="77F5F0C1" w14:textId="77777777" w:rsidR="00431959" w:rsidRDefault="00431959" w:rsidP="007A5001">
      <w:pPr>
        <w:pStyle w:val="Prrafodelista"/>
        <w:spacing w:after="0" w:line="240" w:lineRule="auto"/>
        <w:ind w:left="709"/>
        <w:jc w:val="both"/>
        <w:rPr>
          <w:rFonts w:ascii="Arial" w:hAnsi="Arial" w:cs="Arial"/>
          <w:b/>
          <w:sz w:val="24"/>
          <w:szCs w:val="44"/>
        </w:rPr>
      </w:pPr>
    </w:p>
    <w:p w14:paraId="31221A98" w14:textId="77777777" w:rsidR="00431959" w:rsidRDefault="00431959" w:rsidP="007A5001">
      <w:pPr>
        <w:pStyle w:val="Prrafodelista"/>
        <w:spacing w:after="0" w:line="240" w:lineRule="auto"/>
        <w:ind w:left="709"/>
        <w:jc w:val="both"/>
        <w:rPr>
          <w:rFonts w:ascii="Arial" w:hAnsi="Arial" w:cs="Arial"/>
          <w:b/>
          <w:sz w:val="24"/>
          <w:szCs w:val="44"/>
        </w:rPr>
      </w:pPr>
    </w:p>
    <w:p w14:paraId="04630413" w14:textId="77777777" w:rsidR="00431959" w:rsidRDefault="00431959" w:rsidP="007A5001">
      <w:pPr>
        <w:pStyle w:val="Prrafodelista"/>
        <w:spacing w:after="0" w:line="240" w:lineRule="auto"/>
        <w:ind w:left="709"/>
        <w:jc w:val="both"/>
        <w:rPr>
          <w:rFonts w:ascii="Arial" w:hAnsi="Arial" w:cs="Arial"/>
          <w:b/>
          <w:sz w:val="24"/>
          <w:szCs w:val="44"/>
        </w:rPr>
      </w:pPr>
    </w:p>
    <w:p w14:paraId="73597909" w14:textId="77777777" w:rsidR="003E70C0" w:rsidRPr="001F1540" w:rsidRDefault="003E70C0" w:rsidP="003E70C0">
      <w:pPr>
        <w:pStyle w:val="Prrafodelista"/>
        <w:numPr>
          <w:ilvl w:val="1"/>
          <w:numId w:val="31"/>
        </w:numPr>
        <w:spacing w:after="0" w:line="240" w:lineRule="auto"/>
        <w:ind w:left="709"/>
        <w:jc w:val="both"/>
        <w:rPr>
          <w:rFonts w:ascii="Arial" w:hAnsi="Arial" w:cs="Arial"/>
          <w:b/>
          <w:sz w:val="24"/>
          <w:szCs w:val="44"/>
        </w:rPr>
      </w:pPr>
      <w:r w:rsidRPr="001F1540">
        <w:rPr>
          <w:rFonts w:ascii="Arial" w:hAnsi="Arial" w:cs="Arial"/>
          <w:b/>
          <w:sz w:val="24"/>
          <w:szCs w:val="44"/>
        </w:rPr>
        <w:t>Porcentaje de  Estudiantes en el Quintil V Competencias específicas</w:t>
      </w:r>
    </w:p>
    <w:p w14:paraId="4A853EBD" w14:textId="77777777" w:rsidR="003E70C0" w:rsidRDefault="003E70C0" w:rsidP="003E70C0">
      <w:pPr>
        <w:spacing w:after="0" w:line="240" w:lineRule="auto"/>
        <w:rPr>
          <w:rFonts w:ascii="Candara" w:hAnsi="Candara" w:cstheme="minorHAnsi"/>
          <w:b/>
          <w:sz w:val="44"/>
          <w:szCs w:val="44"/>
        </w:rPr>
      </w:pPr>
      <w:r>
        <w:rPr>
          <w:noProof/>
        </w:rPr>
        <w:drawing>
          <wp:inline distT="0" distB="0" distL="0" distR="0" wp14:anchorId="29609D67" wp14:editId="6D9FA52E">
            <wp:extent cx="5973166" cy="2787243"/>
            <wp:effectExtent l="0" t="0" r="8890" b="0"/>
            <wp:docPr id="26" name="Gráfico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6F303F8" w14:textId="77777777" w:rsidR="007A5001" w:rsidRDefault="007A5001" w:rsidP="007A5001">
      <w:pPr>
        <w:pStyle w:val="Prrafodelista"/>
        <w:spacing w:after="0" w:line="240" w:lineRule="auto"/>
        <w:ind w:left="709"/>
        <w:jc w:val="both"/>
        <w:rPr>
          <w:rFonts w:ascii="Candara" w:hAnsi="Candara" w:cstheme="minorHAnsi"/>
          <w:b/>
          <w:sz w:val="44"/>
          <w:szCs w:val="44"/>
        </w:rPr>
      </w:pPr>
    </w:p>
    <w:p w14:paraId="74C4A4DC" w14:textId="77777777" w:rsidR="003E70C0" w:rsidRPr="007A5001" w:rsidRDefault="003E70C0" w:rsidP="003E70C0">
      <w:pPr>
        <w:pStyle w:val="Prrafodelista"/>
        <w:numPr>
          <w:ilvl w:val="1"/>
          <w:numId w:val="31"/>
        </w:numPr>
        <w:spacing w:after="0" w:line="240" w:lineRule="auto"/>
        <w:ind w:left="709"/>
        <w:jc w:val="both"/>
        <w:rPr>
          <w:rFonts w:ascii="Arial" w:hAnsi="Arial" w:cs="Arial"/>
          <w:b/>
          <w:sz w:val="24"/>
          <w:szCs w:val="44"/>
        </w:rPr>
      </w:pPr>
      <w:r w:rsidRPr="007A5001">
        <w:rPr>
          <w:rFonts w:ascii="Arial" w:hAnsi="Arial" w:cs="Arial"/>
          <w:b/>
          <w:sz w:val="24"/>
          <w:szCs w:val="44"/>
        </w:rPr>
        <w:t>Indicadores del MEN</w:t>
      </w:r>
    </w:p>
    <w:p w14:paraId="36F581B6" w14:textId="77777777" w:rsidR="003E70C0" w:rsidRPr="001971DC" w:rsidRDefault="003E70C0" w:rsidP="003E70C0">
      <w:pPr>
        <w:spacing w:after="0" w:line="240" w:lineRule="auto"/>
        <w:jc w:val="both"/>
        <w:rPr>
          <w:rFonts w:ascii="Candara" w:hAnsi="Candara" w:cstheme="minorHAnsi"/>
          <w:b/>
          <w:sz w:val="44"/>
          <w:szCs w:val="44"/>
        </w:rPr>
      </w:pPr>
      <w:r>
        <w:rPr>
          <w:noProof/>
        </w:rPr>
        <w:drawing>
          <wp:inline distT="0" distB="0" distL="0" distR="0" wp14:anchorId="15AABCB1" wp14:editId="700C3C82">
            <wp:extent cx="7279640" cy="3218180"/>
            <wp:effectExtent l="0" t="0" r="16510" b="1270"/>
            <wp:docPr id="25" name="Gráfico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05D2FF9" w14:textId="77777777" w:rsidR="007A5001" w:rsidRDefault="007A5001" w:rsidP="007A5001">
      <w:pPr>
        <w:pStyle w:val="Prrafodelista"/>
        <w:spacing w:after="0"/>
        <w:ind w:left="426"/>
        <w:rPr>
          <w:rFonts w:ascii="Candara" w:hAnsi="Candara"/>
          <w:b/>
          <w:sz w:val="44"/>
          <w:szCs w:val="44"/>
        </w:rPr>
      </w:pPr>
    </w:p>
    <w:p w14:paraId="037DEB47" w14:textId="77777777" w:rsidR="003E70C0" w:rsidRPr="00431959" w:rsidRDefault="003E70C0" w:rsidP="003E7D60">
      <w:pPr>
        <w:pStyle w:val="Prrafodelista"/>
        <w:numPr>
          <w:ilvl w:val="0"/>
          <w:numId w:val="7"/>
        </w:numPr>
        <w:spacing w:after="0"/>
        <w:ind w:left="426" w:hanging="426"/>
        <w:jc w:val="center"/>
        <w:rPr>
          <w:rFonts w:ascii="Arial" w:hAnsi="Arial" w:cs="Arial"/>
          <w:b/>
          <w:szCs w:val="44"/>
        </w:rPr>
      </w:pPr>
      <w:r w:rsidRPr="00431959">
        <w:rPr>
          <w:rFonts w:ascii="Arial" w:hAnsi="Arial" w:cs="Arial"/>
          <w:b/>
          <w:szCs w:val="44"/>
        </w:rPr>
        <w:t xml:space="preserve">ESCALAFÓN DEL PROGRAMA EN COMPETENCIAS GENÉRICAS </w:t>
      </w:r>
    </w:p>
    <w:p w14:paraId="22A38C51" w14:textId="77777777" w:rsidR="007A5001" w:rsidRDefault="007A5001" w:rsidP="007A5001">
      <w:pPr>
        <w:pStyle w:val="Prrafodelista"/>
        <w:spacing w:after="0"/>
        <w:ind w:left="709"/>
        <w:rPr>
          <w:rFonts w:ascii="Arial" w:hAnsi="Arial" w:cs="Arial"/>
          <w:b/>
          <w:sz w:val="24"/>
          <w:szCs w:val="44"/>
        </w:rPr>
      </w:pPr>
    </w:p>
    <w:p w14:paraId="72626C0A" w14:textId="77777777" w:rsidR="003E70C0" w:rsidRPr="007A5001" w:rsidRDefault="003E70C0" w:rsidP="007A5001">
      <w:pPr>
        <w:pStyle w:val="Prrafodelista"/>
        <w:numPr>
          <w:ilvl w:val="1"/>
          <w:numId w:val="7"/>
        </w:numPr>
        <w:spacing w:after="0"/>
        <w:rPr>
          <w:rFonts w:ascii="Arial" w:hAnsi="Arial" w:cs="Arial"/>
          <w:b/>
          <w:sz w:val="24"/>
          <w:szCs w:val="44"/>
        </w:rPr>
      </w:pPr>
      <w:r w:rsidRPr="007A5001">
        <w:rPr>
          <w:rFonts w:ascii="Arial" w:hAnsi="Arial" w:cs="Arial"/>
          <w:b/>
          <w:sz w:val="24"/>
          <w:szCs w:val="44"/>
        </w:rPr>
        <w:t>2011-2</w:t>
      </w:r>
    </w:p>
    <w:p w14:paraId="44D7A488" w14:textId="77777777" w:rsidR="003E70C0" w:rsidRDefault="003E70C0" w:rsidP="007A5001">
      <w:pPr>
        <w:spacing w:after="0" w:line="240" w:lineRule="auto"/>
        <w:ind w:left="708"/>
        <w:rPr>
          <w:rFonts w:ascii="Arial" w:hAnsi="Arial" w:cs="Arial"/>
          <w:sz w:val="24"/>
          <w:szCs w:val="40"/>
        </w:rPr>
      </w:pPr>
      <w:r w:rsidRPr="007A5001">
        <w:rPr>
          <w:rFonts w:ascii="Arial" w:hAnsi="Arial" w:cs="Arial"/>
          <w:sz w:val="24"/>
          <w:szCs w:val="40"/>
        </w:rPr>
        <w:t>Debido a que el programa en este periodo no presentó pruebas, no existe escalafón.</w:t>
      </w:r>
    </w:p>
    <w:p w14:paraId="088C2B54" w14:textId="77777777" w:rsidR="00C201D3" w:rsidRDefault="00C201D3" w:rsidP="007A5001">
      <w:pPr>
        <w:spacing w:after="0" w:line="240" w:lineRule="auto"/>
        <w:ind w:left="708"/>
        <w:rPr>
          <w:rFonts w:ascii="Arial" w:hAnsi="Arial" w:cs="Arial"/>
          <w:sz w:val="24"/>
          <w:szCs w:val="40"/>
        </w:rPr>
      </w:pPr>
    </w:p>
    <w:p w14:paraId="0466DA4F" w14:textId="77777777" w:rsidR="00C201D3" w:rsidRDefault="00C201D3" w:rsidP="007A5001">
      <w:pPr>
        <w:spacing w:after="0" w:line="240" w:lineRule="auto"/>
        <w:ind w:left="708"/>
        <w:rPr>
          <w:rFonts w:ascii="Arial" w:hAnsi="Arial" w:cs="Arial"/>
          <w:sz w:val="24"/>
          <w:szCs w:val="40"/>
        </w:rPr>
      </w:pPr>
    </w:p>
    <w:p w14:paraId="78D1C34A" w14:textId="77777777" w:rsidR="00C201D3" w:rsidRDefault="00C201D3" w:rsidP="007A5001">
      <w:pPr>
        <w:spacing w:after="0" w:line="240" w:lineRule="auto"/>
        <w:ind w:left="708"/>
        <w:rPr>
          <w:rFonts w:ascii="Arial" w:hAnsi="Arial" w:cs="Arial"/>
          <w:sz w:val="24"/>
          <w:szCs w:val="40"/>
        </w:rPr>
      </w:pPr>
    </w:p>
    <w:p w14:paraId="223DEFBC" w14:textId="77777777" w:rsidR="00C201D3" w:rsidRDefault="00C201D3" w:rsidP="007A5001">
      <w:pPr>
        <w:spacing w:after="0" w:line="240" w:lineRule="auto"/>
        <w:ind w:left="708"/>
        <w:rPr>
          <w:rFonts w:ascii="Arial" w:hAnsi="Arial" w:cs="Arial"/>
          <w:sz w:val="24"/>
          <w:szCs w:val="40"/>
        </w:rPr>
      </w:pPr>
    </w:p>
    <w:p w14:paraId="3D22D0E5" w14:textId="77777777" w:rsidR="00C201D3" w:rsidRDefault="00C201D3" w:rsidP="007A5001">
      <w:pPr>
        <w:spacing w:after="0" w:line="240" w:lineRule="auto"/>
        <w:ind w:left="708"/>
        <w:rPr>
          <w:rFonts w:ascii="Arial" w:hAnsi="Arial" w:cs="Arial"/>
          <w:sz w:val="24"/>
          <w:szCs w:val="40"/>
        </w:rPr>
      </w:pPr>
    </w:p>
    <w:p w14:paraId="7BB4B39C" w14:textId="77777777" w:rsidR="00C201D3" w:rsidRDefault="00C201D3" w:rsidP="007A5001">
      <w:pPr>
        <w:spacing w:after="0" w:line="240" w:lineRule="auto"/>
        <w:ind w:left="708"/>
        <w:rPr>
          <w:rFonts w:ascii="Arial" w:hAnsi="Arial" w:cs="Arial"/>
          <w:sz w:val="24"/>
          <w:szCs w:val="40"/>
        </w:rPr>
      </w:pPr>
    </w:p>
    <w:p w14:paraId="5E5B6061" w14:textId="77777777" w:rsidR="00C201D3" w:rsidRDefault="00C201D3" w:rsidP="007A5001">
      <w:pPr>
        <w:spacing w:after="0" w:line="240" w:lineRule="auto"/>
        <w:ind w:left="708"/>
        <w:rPr>
          <w:rFonts w:ascii="Arial" w:hAnsi="Arial" w:cs="Arial"/>
          <w:sz w:val="24"/>
          <w:szCs w:val="40"/>
        </w:rPr>
      </w:pPr>
    </w:p>
    <w:p w14:paraId="728D5B0D" w14:textId="77777777" w:rsidR="00C201D3" w:rsidRDefault="00C201D3" w:rsidP="007A5001">
      <w:pPr>
        <w:spacing w:after="0" w:line="240" w:lineRule="auto"/>
        <w:ind w:left="708"/>
        <w:rPr>
          <w:rFonts w:ascii="Arial" w:hAnsi="Arial" w:cs="Arial"/>
          <w:sz w:val="24"/>
          <w:szCs w:val="40"/>
        </w:rPr>
      </w:pPr>
    </w:p>
    <w:p w14:paraId="33EAFE8E" w14:textId="77777777" w:rsidR="00C201D3" w:rsidRDefault="00C201D3" w:rsidP="007A5001">
      <w:pPr>
        <w:spacing w:after="0" w:line="240" w:lineRule="auto"/>
        <w:ind w:left="708"/>
        <w:rPr>
          <w:rFonts w:ascii="Arial" w:hAnsi="Arial" w:cs="Arial"/>
          <w:sz w:val="24"/>
          <w:szCs w:val="40"/>
        </w:rPr>
      </w:pPr>
    </w:p>
    <w:p w14:paraId="593458BD" w14:textId="77777777" w:rsidR="00C201D3" w:rsidRDefault="00C201D3" w:rsidP="007A5001">
      <w:pPr>
        <w:spacing w:after="0" w:line="240" w:lineRule="auto"/>
        <w:ind w:left="708"/>
        <w:rPr>
          <w:rFonts w:ascii="Arial" w:hAnsi="Arial" w:cs="Arial"/>
          <w:sz w:val="24"/>
          <w:szCs w:val="40"/>
        </w:rPr>
      </w:pPr>
    </w:p>
    <w:p w14:paraId="483D2B9E" w14:textId="77777777" w:rsidR="00C201D3" w:rsidRDefault="00C201D3" w:rsidP="007A5001">
      <w:pPr>
        <w:spacing w:after="0" w:line="240" w:lineRule="auto"/>
        <w:ind w:left="708"/>
        <w:rPr>
          <w:rFonts w:ascii="Arial" w:hAnsi="Arial" w:cs="Arial"/>
          <w:sz w:val="24"/>
          <w:szCs w:val="40"/>
        </w:rPr>
      </w:pPr>
    </w:p>
    <w:p w14:paraId="6DBF27E2" w14:textId="77777777" w:rsidR="00C201D3" w:rsidRDefault="00C201D3" w:rsidP="007A5001">
      <w:pPr>
        <w:spacing w:after="0" w:line="240" w:lineRule="auto"/>
        <w:ind w:left="708"/>
        <w:rPr>
          <w:rFonts w:ascii="Arial" w:hAnsi="Arial" w:cs="Arial"/>
          <w:sz w:val="24"/>
          <w:szCs w:val="40"/>
        </w:rPr>
      </w:pPr>
    </w:p>
    <w:p w14:paraId="596A00FC" w14:textId="77777777" w:rsidR="00C201D3" w:rsidRDefault="00C201D3" w:rsidP="007A5001">
      <w:pPr>
        <w:spacing w:after="0" w:line="240" w:lineRule="auto"/>
        <w:ind w:left="708"/>
        <w:rPr>
          <w:rFonts w:ascii="Arial" w:hAnsi="Arial" w:cs="Arial"/>
          <w:sz w:val="24"/>
          <w:szCs w:val="40"/>
        </w:rPr>
      </w:pPr>
    </w:p>
    <w:p w14:paraId="52B4B55D" w14:textId="77777777" w:rsidR="00C201D3" w:rsidRDefault="00C201D3" w:rsidP="007A5001">
      <w:pPr>
        <w:spacing w:after="0" w:line="240" w:lineRule="auto"/>
        <w:ind w:left="708"/>
        <w:rPr>
          <w:rFonts w:ascii="Arial" w:hAnsi="Arial" w:cs="Arial"/>
          <w:sz w:val="24"/>
          <w:szCs w:val="40"/>
        </w:rPr>
      </w:pPr>
    </w:p>
    <w:p w14:paraId="799E8740" w14:textId="77777777" w:rsidR="00C201D3" w:rsidRDefault="00C201D3" w:rsidP="007A5001">
      <w:pPr>
        <w:spacing w:after="0" w:line="240" w:lineRule="auto"/>
        <w:ind w:left="708"/>
        <w:rPr>
          <w:rFonts w:ascii="Arial" w:hAnsi="Arial" w:cs="Arial"/>
          <w:sz w:val="24"/>
          <w:szCs w:val="40"/>
        </w:rPr>
      </w:pPr>
    </w:p>
    <w:p w14:paraId="15E123CF" w14:textId="77777777" w:rsidR="0043047B" w:rsidRDefault="0043047B" w:rsidP="007A5001">
      <w:pPr>
        <w:spacing w:after="0" w:line="240" w:lineRule="auto"/>
        <w:ind w:left="708"/>
        <w:rPr>
          <w:rFonts w:ascii="Arial" w:hAnsi="Arial" w:cs="Arial"/>
          <w:sz w:val="24"/>
          <w:szCs w:val="40"/>
        </w:rPr>
      </w:pPr>
    </w:p>
    <w:p w14:paraId="5F538C6C" w14:textId="38FCBD32" w:rsidR="003E70C0" w:rsidRPr="007A5001" w:rsidRDefault="003E70C0" w:rsidP="007A5001">
      <w:pPr>
        <w:pStyle w:val="Prrafodelista"/>
        <w:numPr>
          <w:ilvl w:val="1"/>
          <w:numId w:val="7"/>
        </w:numPr>
        <w:spacing w:after="0"/>
        <w:rPr>
          <w:rFonts w:ascii="Arial" w:hAnsi="Arial" w:cs="Arial"/>
          <w:b/>
          <w:sz w:val="24"/>
          <w:szCs w:val="44"/>
        </w:rPr>
      </w:pPr>
      <w:r w:rsidRPr="007A5001">
        <w:rPr>
          <w:rFonts w:ascii="Arial" w:hAnsi="Arial" w:cs="Arial"/>
          <w:b/>
          <w:sz w:val="24"/>
          <w:szCs w:val="44"/>
        </w:rPr>
        <w:t>2012</w:t>
      </w:r>
    </w:p>
    <w:p w14:paraId="233EE91F" w14:textId="77777777" w:rsidR="003E70C0" w:rsidRDefault="003E70C0" w:rsidP="003E70C0">
      <w:pPr>
        <w:spacing w:after="0"/>
        <w:ind w:left="-11"/>
        <w:rPr>
          <w:rFonts w:ascii="Candara" w:hAnsi="Candara"/>
          <w:b/>
          <w:sz w:val="24"/>
          <w:szCs w:val="24"/>
        </w:rPr>
      </w:pPr>
      <w:r w:rsidRPr="006E4B5F">
        <w:rPr>
          <w:noProof/>
        </w:rPr>
        <w:lastRenderedPageBreak/>
        <w:drawing>
          <wp:inline distT="0" distB="0" distL="0" distR="0" wp14:anchorId="22B946ED" wp14:editId="0804818C">
            <wp:extent cx="5779008" cy="38100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79720" cy="3810469"/>
                    </a:xfrm>
                    <a:prstGeom prst="rect">
                      <a:avLst/>
                    </a:prstGeom>
                    <a:noFill/>
                    <a:ln>
                      <a:noFill/>
                    </a:ln>
                  </pic:spPr>
                </pic:pic>
              </a:graphicData>
            </a:graphic>
          </wp:inline>
        </w:drawing>
      </w:r>
    </w:p>
    <w:p w14:paraId="3F821497" w14:textId="77777777" w:rsidR="003E70C0" w:rsidRDefault="003E70C0" w:rsidP="003E70C0">
      <w:pPr>
        <w:spacing w:after="0"/>
        <w:ind w:left="-11"/>
        <w:rPr>
          <w:rFonts w:ascii="Candara" w:hAnsi="Candara"/>
          <w:b/>
          <w:sz w:val="24"/>
          <w:szCs w:val="24"/>
        </w:rPr>
      </w:pPr>
      <w:r w:rsidRPr="006E4B5F">
        <w:rPr>
          <w:noProof/>
        </w:rPr>
        <w:lastRenderedPageBreak/>
        <w:drawing>
          <wp:inline distT="0" distB="0" distL="0" distR="0" wp14:anchorId="6E40D8AB" wp14:editId="62E77D02">
            <wp:extent cx="6134100" cy="481012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34100" cy="4810125"/>
                    </a:xfrm>
                    <a:prstGeom prst="rect">
                      <a:avLst/>
                    </a:prstGeom>
                    <a:noFill/>
                    <a:ln>
                      <a:noFill/>
                    </a:ln>
                  </pic:spPr>
                </pic:pic>
              </a:graphicData>
            </a:graphic>
          </wp:inline>
        </w:drawing>
      </w:r>
    </w:p>
    <w:p w14:paraId="7C5CC5E2" w14:textId="77777777" w:rsidR="003E70C0" w:rsidRDefault="003E70C0" w:rsidP="003E70C0">
      <w:pPr>
        <w:spacing w:after="0"/>
        <w:ind w:left="-11"/>
        <w:rPr>
          <w:rFonts w:ascii="Candara" w:hAnsi="Candara"/>
          <w:b/>
          <w:sz w:val="24"/>
          <w:szCs w:val="24"/>
        </w:rPr>
      </w:pPr>
      <w:r w:rsidRPr="006E4B5F">
        <w:rPr>
          <w:noProof/>
        </w:rPr>
        <w:lastRenderedPageBreak/>
        <w:drawing>
          <wp:inline distT="0" distB="0" distL="0" distR="0" wp14:anchorId="4BFDFD01" wp14:editId="1BFB501F">
            <wp:extent cx="6496050" cy="48387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96050" cy="4838700"/>
                    </a:xfrm>
                    <a:prstGeom prst="rect">
                      <a:avLst/>
                    </a:prstGeom>
                    <a:noFill/>
                    <a:ln>
                      <a:noFill/>
                    </a:ln>
                  </pic:spPr>
                </pic:pic>
              </a:graphicData>
            </a:graphic>
          </wp:inline>
        </w:drawing>
      </w:r>
    </w:p>
    <w:p w14:paraId="0E2077ED" w14:textId="77777777" w:rsidR="003E70C0" w:rsidRDefault="003E70C0" w:rsidP="003E70C0">
      <w:pPr>
        <w:spacing w:after="0"/>
        <w:ind w:left="-11"/>
        <w:rPr>
          <w:rFonts w:ascii="Candara" w:hAnsi="Candara"/>
          <w:b/>
          <w:sz w:val="24"/>
          <w:szCs w:val="24"/>
        </w:rPr>
      </w:pPr>
      <w:r w:rsidRPr="006E4B5F">
        <w:rPr>
          <w:noProof/>
        </w:rPr>
        <w:lastRenderedPageBreak/>
        <w:drawing>
          <wp:inline distT="0" distB="0" distL="0" distR="0" wp14:anchorId="4C8F723F" wp14:editId="7AAAB7CF">
            <wp:extent cx="5874106" cy="4811758"/>
            <wp:effectExtent l="0" t="0" r="0" b="825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76341" cy="4813589"/>
                    </a:xfrm>
                    <a:prstGeom prst="rect">
                      <a:avLst/>
                    </a:prstGeom>
                    <a:noFill/>
                    <a:ln>
                      <a:noFill/>
                    </a:ln>
                  </pic:spPr>
                </pic:pic>
              </a:graphicData>
            </a:graphic>
          </wp:inline>
        </w:drawing>
      </w:r>
    </w:p>
    <w:p w14:paraId="0EA5664A" w14:textId="77777777" w:rsidR="003E70C0" w:rsidRPr="003237D5" w:rsidRDefault="003E70C0" w:rsidP="003E70C0">
      <w:pPr>
        <w:spacing w:after="0"/>
        <w:ind w:left="-11"/>
        <w:rPr>
          <w:rFonts w:ascii="Candara" w:hAnsi="Candara"/>
          <w:b/>
          <w:sz w:val="24"/>
          <w:szCs w:val="24"/>
        </w:rPr>
      </w:pPr>
      <w:r w:rsidRPr="006E4B5F">
        <w:rPr>
          <w:noProof/>
        </w:rPr>
        <w:lastRenderedPageBreak/>
        <w:drawing>
          <wp:inline distT="0" distB="0" distL="0" distR="0" wp14:anchorId="5224FF75" wp14:editId="38092C27">
            <wp:extent cx="5881421" cy="5038725"/>
            <wp:effectExtent l="0" t="0" r="508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81853" cy="5039095"/>
                    </a:xfrm>
                    <a:prstGeom prst="rect">
                      <a:avLst/>
                    </a:prstGeom>
                    <a:noFill/>
                    <a:ln>
                      <a:noFill/>
                    </a:ln>
                  </pic:spPr>
                </pic:pic>
              </a:graphicData>
            </a:graphic>
          </wp:inline>
        </w:drawing>
      </w:r>
    </w:p>
    <w:p w14:paraId="0D088E41" w14:textId="77777777" w:rsidR="00C04D78" w:rsidRDefault="00C04D78" w:rsidP="00C04D78">
      <w:pPr>
        <w:pStyle w:val="Prrafodelista"/>
        <w:ind w:left="709"/>
        <w:jc w:val="both"/>
        <w:rPr>
          <w:rFonts w:ascii="Candara" w:hAnsi="Candara" w:cstheme="minorHAnsi"/>
          <w:b/>
          <w:sz w:val="44"/>
          <w:szCs w:val="44"/>
        </w:rPr>
      </w:pPr>
    </w:p>
    <w:p w14:paraId="447F7B0E" w14:textId="77777777" w:rsidR="00C04D78" w:rsidRDefault="00C04D78" w:rsidP="00C04D78">
      <w:pPr>
        <w:pStyle w:val="Prrafodelista"/>
        <w:ind w:left="709"/>
        <w:jc w:val="both"/>
        <w:rPr>
          <w:rFonts w:ascii="Candara" w:hAnsi="Candara" w:cstheme="minorHAnsi"/>
          <w:b/>
          <w:sz w:val="44"/>
          <w:szCs w:val="44"/>
        </w:rPr>
      </w:pPr>
    </w:p>
    <w:p w14:paraId="69A0A119" w14:textId="77777777" w:rsidR="00C04D78" w:rsidRDefault="00C04D78" w:rsidP="00C04D78">
      <w:pPr>
        <w:pStyle w:val="Prrafodelista"/>
        <w:ind w:left="709"/>
        <w:jc w:val="both"/>
        <w:rPr>
          <w:rFonts w:ascii="Candara" w:hAnsi="Candara" w:cstheme="minorHAnsi"/>
          <w:b/>
          <w:sz w:val="44"/>
          <w:szCs w:val="44"/>
        </w:rPr>
      </w:pPr>
    </w:p>
    <w:p w14:paraId="52513431" w14:textId="77777777" w:rsidR="00C04D78" w:rsidRDefault="00C04D78" w:rsidP="00C04D78">
      <w:pPr>
        <w:pStyle w:val="Prrafodelista"/>
        <w:ind w:left="709"/>
        <w:jc w:val="both"/>
        <w:rPr>
          <w:rFonts w:ascii="Candara" w:hAnsi="Candara" w:cstheme="minorHAnsi"/>
          <w:b/>
          <w:sz w:val="44"/>
          <w:szCs w:val="44"/>
        </w:rPr>
      </w:pPr>
    </w:p>
    <w:p w14:paraId="4C6D2D78" w14:textId="77777777" w:rsidR="0043047B" w:rsidRDefault="0043047B" w:rsidP="00C04D78">
      <w:pPr>
        <w:pStyle w:val="Prrafodelista"/>
        <w:ind w:left="709"/>
        <w:jc w:val="both"/>
        <w:rPr>
          <w:rFonts w:ascii="Candara" w:hAnsi="Candara" w:cstheme="minorHAnsi"/>
          <w:b/>
          <w:sz w:val="44"/>
          <w:szCs w:val="44"/>
        </w:rPr>
      </w:pPr>
    </w:p>
    <w:p w14:paraId="137635DB" w14:textId="77777777" w:rsidR="0043047B" w:rsidRDefault="0043047B" w:rsidP="00C04D78">
      <w:pPr>
        <w:pStyle w:val="Prrafodelista"/>
        <w:ind w:left="709"/>
        <w:jc w:val="both"/>
        <w:rPr>
          <w:rFonts w:ascii="Candara" w:hAnsi="Candara" w:cstheme="minorHAnsi"/>
          <w:b/>
          <w:sz w:val="44"/>
          <w:szCs w:val="44"/>
        </w:rPr>
      </w:pPr>
    </w:p>
    <w:p w14:paraId="7A51D848" w14:textId="77777777" w:rsidR="003E70C0" w:rsidRPr="00C04D78" w:rsidRDefault="003E70C0" w:rsidP="003E7D60">
      <w:pPr>
        <w:pStyle w:val="Prrafodelista"/>
        <w:numPr>
          <w:ilvl w:val="1"/>
          <w:numId w:val="7"/>
        </w:numPr>
        <w:ind w:left="709"/>
        <w:jc w:val="both"/>
        <w:rPr>
          <w:rFonts w:ascii="Arial" w:hAnsi="Arial" w:cs="Arial"/>
          <w:b/>
          <w:sz w:val="24"/>
          <w:szCs w:val="44"/>
        </w:rPr>
      </w:pPr>
      <w:r w:rsidRPr="00C04D78">
        <w:rPr>
          <w:rFonts w:ascii="Arial" w:hAnsi="Arial" w:cs="Arial"/>
          <w:b/>
          <w:sz w:val="24"/>
          <w:szCs w:val="44"/>
        </w:rPr>
        <w:lastRenderedPageBreak/>
        <w:t>2013</w:t>
      </w:r>
    </w:p>
    <w:p w14:paraId="30E33339" w14:textId="77777777" w:rsidR="003E70C0" w:rsidRDefault="003E70C0" w:rsidP="003E70C0">
      <w:pPr>
        <w:pStyle w:val="Prrafodelista"/>
        <w:ind w:left="0"/>
        <w:rPr>
          <w:rFonts w:ascii="Candara" w:hAnsi="Candara" w:cstheme="minorHAnsi"/>
          <w:b/>
          <w:sz w:val="24"/>
          <w:szCs w:val="24"/>
        </w:rPr>
      </w:pPr>
      <w:r w:rsidRPr="006E4B5F">
        <w:rPr>
          <w:noProof/>
        </w:rPr>
        <w:drawing>
          <wp:inline distT="0" distB="0" distL="0" distR="0" wp14:anchorId="0AB95338" wp14:editId="2E8CC0A0">
            <wp:extent cx="5991148" cy="4514850"/>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92329" cy="4515740"/>
                    </a:xfrm>
                    <a:prstGeom prst="rect">
                      <a:avLst/>
                    </a:prstGeom>
                    <a:noFill/>
                    <a:ln>
                      <a:noFill/>
                    </a:ln>
                  </pic:spPr>
                </pic:pic>
              </a:graphicData>
            </a:graphic>
          </wp:inline>
        </w:drawing>
      </w:r>
    </w:p>
    <w:p w14:paraId="1730EF4C" w14:textId="77777777" w:rsidR="003E70C0" w:rsidRDefault="003E70C0" w:rsidP="003E70C0">
      <w:pPr>
        <w:pStyle w:val="Prrafodelista"/>
        <w:ind w:left="0"/>
        <w:rPr>
          <w:rFonts w:ascii="Candara" w:hAnsi="Candara" w:cstheme="minorHAnsi"/>
          <w:b/>
          <w:sz w:val="24"/>
          <w:szCs w:val="24"/>
        </w:rPr>
      </w:pPr>
      <w:r w:rsidRPr="006E4B5F">
        <w:rPr>
          <w:noProof/>
        </w:rPr>
        <w:lastRenderedPageBreak/>
        <w:drawing>
          <wp:inline distT="0" distB="0" distL="0" distR="0" wp14:anchorId="3D621776" wp14:editId="697DC4EC">
            <wp:extent cx="6159398" cy="5143500"/>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60725" cy="5144608"/>
                    </a:xfrm>
                    <a:prstGeom prst="rect">
                      <a:avLst/>
                    </a:prstGeom>
                    <a:noFill/>
                    <a:ln>
                      <a:noFill/>
                    </a:ln>
                  </pic:spPr>
                </pic:pic>
              </a:graphicData>
            </a:graphic>
          </wp:inline>
        </w:drawing>
      </w:r>
    </w:p>
    <w:p w14:paraId="4B58E511" w14:textId="77777777" w:rsidR="003E70C0" w:rsidRDefault="003E70C0" w:rsidP="003E70C0">
      <w:pPr>
        <w:pStyle w:val="Prrafodelista"/>
        <w:ind w:left="0"/>
        <w:rPr>
          <w:rFonts w:ascii="Candara" w:hAnsi="Candara" w:cstheme="minorHAnsi"/>
          <w:b/>
          <w:sz w:val="24"/>
          <w:szCs w:val="24"/>
        </w:rPr>
      </w:pPr>
      <w:r w:rsidRPr="006E4B5F">
        <w:rPr>
          <w:noProof/>
        </w:rPr>
        <w:lastRenderedPageBreak/>
        <w:drawing>
          <wp:inline distT="0" distB="0" distL="0" distR="0" wp14:anchorId="44B070F2" wp14:editId="4ABD31A7">
            <wp:extent cx="5954572" cy="5191125"/>
            <wp:effectExtent l="0" t="0" r="8255"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55001" cy="5191499"/>
                    </a:xfrm>
                    <a:prstGeom prst="rect">
                      <a:avLst/>
                    </a:prstGeom>
                    <a:noFill/>
                    <a:ln>
                      <a:noFill/>
                    </a:ln>
                  </pic:spPr>
                </pic:pic>
              </a:graphicData>
            </a:graphic>
          </wp:inline>
        </w:drawing>
      </w:r>
    </w:p>
    <w:p w14:paraId="2C588855" w14:textId="77777777" w:rsidR="003E70C0" w:rsidRDefault="003E70C0" w:rsidP="003E70C0">
      <w:pPr>
        <w:pStyle w:val="Prrafodelista"/>
        <w:ind w:left="0"/>
        <w:rPr>
          <w:rFonts w:ascii="Candara" w:hAnsi="Candara" w:cstheme="minorHAnsi"/>
          <w:b/>
          <w:sz w:val="24"/>
          <w:szCs w:val="24"/>
        </w:rPr>
      </w:pPr>
      <w:r w:rsidRPr="006E4B5F">
        <w:rPr>
          <w:noProof/>
        </w:rPr>
        <w:lastRenderedPageBreak/>
        <w:drawing>
          <wp:inline distT="0" distB="0" distL="0" distR="0" wp14:anchorId="05EF0927" wp14:editId="6B402378">
            <wp:extent cx="6496050" cy="5172075"/>
            <wp:effectExtent l="0" t="0" r="0" b="952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496050" cy="5172075"/>
                    </a:xfrm>
                    <a:prstGeom prst="rect">
                      <a:avLst/>
                    </a:prstGeom>
                    <a:noFill/>
                    <a:ln>
                      <a:noFill/>
                    </a:ln>
                  </pic:spPr>
                </pic:pic>
              </a:graphicData>
            </a:graphic>
          </wp:inline>
        </w:drawing>
      </w:r>
    </w:p>
    <w:p w14:paraId="5B72DF79" w14:textId="77777777" w:rsidR="003E70C0" w:rsidRDefault="003E70C0" w:rsidP="003E70C0">
      <w:pPr>
        <w:pStyle w:val="Prrafodelista"/>
        <w:ind w:left="0"/>
        <w:rPr>
          <w:rFonts w:ascii="Candara" w:hAnsi="Candara" w:cstheme="minorHAnsi"/>
          <w:b/>
          <w:sz w:val="24"/>
          <w:szCs w:val="24"/>
        </w:rPr>
      </w:pPr>
      <w:r w:rsidRPr="006E4B5F">
        <w:rPr>
          <w:noProof/>
        </w:rPr>
        <w:lastRenderedPageBreak/>
        <w:drawing>
          <wp:inline distT="0" distB="0" distL="0" distR="0" wp14:anchorId="0C3B8B95" wp14:editId="4633100B">
            <wp:extent cx="6553200" cy="506730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553200" cy="5067300"/>
                    </a:xfrm>
                    <a:prstGeom prst="rect">
                      <a:avLst/>
                    </a:prstGeom>
                    <a:noFill/>
                    <a:ln>
                      <a:noFill/>
                    </a:ln>
                  </pic:spPr>
                </pic:pic>
              </a:graphicData>
            </a:graphic>
          </wp:inline>
        </w:drawing>
      </w:r>
    </w:p>
    <w:p w14:paraId="1BF2F2ED" w14:textId="77777777" w:rsidR="00C04D78" w:rsidRDefault="00C04D78" w:rsidP="00C04D78">
      <w:pPr>
        <w:pStyle w:val="Prrafodelista"/>
        <w:spacing w:after="0"/>
        <w:ind w:left="709"/>
        <w:jc w:val="both"/>
        <w:rPr>
          <w:rFonts w:ascii="Candara" w:hAnsi="Candara" w:cstheme="minorHAnsi"/>
          <w:b/>
          <w:sz w:val="44"/>
          <w:szCs w:val="44"/>
        </w:rPr>
      </w:pPr>
    </w:p>
    <w:p w14:paraId="525E21B9" w14:textId="77777777" w:rsidR="00C04D78" w:rsidRDefault="00C04D78" w:rsidP="00C04D78">
      <w:pPr>
        <w:pStyle w:val="Prrafodelista"/>
        <w:spacing w:after="0"/>
        <w:ind w:left="709"/>
        <w:jc w:val="both"/>
        <w:rPr>
          <w:rFonts w:ascii="Candara" w:hAnsi="Candara" w:cstheme="minorHAnsi"/>
          <w:b/>
          <w:sz w:val="44"/>
          <w:szCs w:val="44"/>
        </w:rPr>
      </w:pPr>
    </w:p>
    <w:p w14:paraId="004095D2" w14:textId="77777777" w:rsidR="00C04D78" w:rsidRDefault="00C04D78" w:rsidP="00C04D78">
      <w:pPr>
        <w:pStyle w:val="Prrafodelista"/>
        <w:spacing w:after="0"/>
        <w:ind w:left="709"/>
        <w:jc w:val="both"/>
        <w:rPr>
          <w:rFonts w:ascii="Candara" w:hAnsi="Candara" w:cstheme="minorHAnsi"/>
          <w:b/>
          <w:sz w:val="44"/>
          <w:szCs w:val="44"/>
        </w:rPr>
      </w:pPr>
    </w:p>
    <w:p w14:paraId="4A0B1C43" w14:textId="77777777" w:rsidR="00C04D78" w:rsidRDefault="00C04D78" w:rsidP="00C04D78">
      <w:pPr>
        <w:pStyle w:val="Prrafodelista"/>
        <w:spacing w:after="0"/>
        <w:ind w:left="709"/>
        <w:jc w:val="both"/>
        <w:rPr>
          <w:rFonts w:ascii="Candara" w:hAnsi="Candara" w:cstheme="minorHAnsi"/>
          <w:b/>
          <w:sz w:val="44"/>
          <w:szCs w:val="44"/>
        </w:rPr>
      </w:pPr>
    </w:p>
    <w:p w14:paraId="52F2E833" w14:textId="77777777" w:rsidR="0043047B" w:rsidRDefault="0043047B" w:rsidP="00C04D78">
      <w:pPr>
        <w:pStyle w:val="Prrafodelista"/>
        <w:spacing w:after="0"/>
        <w:ind w:left="709"/>
        <w:jc w:val="both"/>
        <w:rPr>
          <w:rFonts w:ascii="Candara" w:hAnsi="Candara" w:cstheme="minorHAnsi"/>
          <w:b/>
          <w:sz w:val="44"/>
          <w:szCs w:val="44"/>
        </w:rPr>
      </w:pPr>
    </w:p>
    <w:p w14:paraId="4BC2DFD7" w14:textId="77777777" w:rsidR="0043047B" w:rsidRDefault="0043047B" w:rsidP="00C04D78">
      <w:pPr>
        <w:pStyle w:val="Prrafodelista"/>
        <w:spacing w:after="0"/>
        <w:ind w:left="709"/>
        <w:jc w:val="both"/>
        <w:rPr>
          <w:rFonts w:ascii="Candara" w:hAnsi="Candara" w:cstheme="minorHAnsi"/>
          <w:b/>
          <w:sz w:val="44"/>
          <w:szCs w:val="44"/>
        </w:rPr>
      </w:pPr>
    </w:p>
    <w:p w14:paraId="60F40071" w14:textId="77777777" w:rsidR="003E70C0" w:rsidRPr="00C04D78" w:rsidRDefault="003E70C0" w:rsidP="003E7D60">
      <w:pPr>
        <w:pStyle w:val="Prrafodelista"/>
        <w:numPr>
          <w:ilvl w:val="1"/>
          <w:numId w:val="7"/>
        </w:numPr>
        <w:spacing w:after="0"/>
        <w:ind w:left="709"/>
        <w:jc w:val="both"/>
        <w:rPr>
          <w:rFonts w:ascii="Arial" w:hAnsi="Arial" w:cs="Arial"/>
          <w:b/>
          <w:sz w:val="24"/>
          <w:szCs w:val="44"/>
        </w:rPr>
      </w:pPr>
      <w:r w:rsidRPr="00C04D78">
        <w:rPr>
          <w:rFonts w:ascii="Arial" w:hAnsi="Arial" w:cs="Arial"/>
          <w:b/>
          <w:sz w:val="24"/>
          <w:szCs w:val="44"/>
        </w:rPr>
        <w:lastRenderedPageBreak/>
        <w:t>2014</w:t>
      </w:r>
    </w:p>
    <w:p w14:paraId="0BC1E6F1" w14:textId="77777777" w:rsidR="003E70C0" w:rsidRDefault="003E70C0" w:rsidP="003E70C0">
      <w:pPr>
        <w:spacing w:after="0"/>
        <w:ind w:left="-11"/>
        <w:jc w:val="both"/>
        <w:rPr>
          <w:rFonts w:ascii="Candara" w:hAnsi="Candara" w:cstheme="minorHAnsi"/>
          <w:b/>
          <w:sz w:val="44"/>
          <w:szCs w:val="44"/>
        </w:rPr>
      </w:pPr>
      <w:r>
        <w:rPr>
          <w:noProof/>
        </w:rPr>
        <w:drawing>
          <wp:inline distT="0" distB="0" distL="0" distR="0" wp14:anchorId="6D5E0FF7" wp14:editId="66DC5676">
            <wp:extent cx="5852160" cy="4676775"/>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8C550A4" w14:textId="77777777" w:rsidR="003E70C0" w:rsidRDefault="003E70C0" w:rsidP="003E70C0">
      <w:pPr>
        <w:spacing w:after="0"/>
        <w:ind w:left="-11"/>
        <w:jc w:val="both"/>
        <w:rPr>
          <w:rFonts w:ascii="Candara" w:hAnsi="Candara" w:cstheme="minorHAnsi"/>
          <w:b/>
          <w:sz w:val="44"/>
          <w:szCs w:val="44"/>
        </w:rPr>
      </w:pPr>
      <w:r>
        <w:rPr>
          <w:noProof/>
        </w:rPr>
        <w:lastRenderedPageBreak/>
        <w:drawing>
          <wp:inline distT="0" distB="0" distL="0" distR="0" wp14:anchorId="656AB23B" wp14:editId="52A3762D">
            <wp:extent cx="5742432" cy="5295900"/>
            <wp:effectExtent l="0" t="0" r="0" b="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4B37A0C" w14:textId="77777777" w:rsidR="003E70C0" w:rsidRDefault="003E70C0" w:rsidP="003E70C0">
      <w:pPr>
        <w:spacing w:after="0"/>
        <w:ind w:left="-11"/>
        <w:jc w:val="both"/>
        <w:rPr>
          <w:rFonts w:ascii="Candara" w:hAnsi="Candara" w:cstheme="minorHAnsi"/>
          <w:b/>
          <w:sz w:val="44"/>
          <w:szCs w:val="44"/>
        </w:rPr>
      </w:pPr>
      <w:r>
        <w:rPr>
          <w:noProof/>
        </w:rPr>
        <w:lastRenderedPageBreak/>
        <w:drawing>
          <wp:inline distT="0" distB="0" distL="0" distR="0" wp14:anchorId="60D8624B" wp14:editId="25BBCA5E">
            <wp:extent cx="6226175" cy="4933950"/>
            <wp:effectExtent l="0" t="0" r="3175" b="0"/>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645DE95C" w14:textId="77777777" w:rsidR="003E70C0" w:rsidRDefault="003E70C0" w:rsidP="003E70C0">
      <w:pPr>
        <w:spacing w:after="0"/>
        <w:ind w:left="-11"/>
        <w:jc w:val="both"/>
        <w:rPr>
          <w:rFonts w:ascii="Candara" w:hAnsi="Candara" w:cstheme="minorHAnsi"/>
          <w:b/>
          <w:sz w:val="44"/>
          <w:szCs w:val="44"/>
        </w:rPr>
      </w:pPr>
      <w:r>
        <w:rPr>
          <w:noProof/>
        </w:rPr>
        <w:lastRenderedPageBreak/>
        <w:drawing>
          <wp:inline distT="0" distB="0" distL="0" distR="0" wp14:anchorId="739B0F8F" wp14:editId="3EE15427">
            <wp:extent cx="5910682" cy="5105400"/>
            <wp:effectExtent l="0" t="0" r="0" b="0"/>
            <wp:docPr id="1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1CE67CF" w14:textId="77777777" w:rsidR="003E70C0" w:rsidRPr="003C7342" w:rsidRDefault="003E70C0" w:rsidP="003E70C0">
      <w:pPr>
        <w:spacing w:after="0"/>
        <w:ind w:left="-11"/>
        <w:jc w:val="both"/>
        <w:rPr>
          <w:rFonts w:ascii="Candara" w:hAnsi="Candara" w:cstheme="minorHAnsi"/>
          <w:b/>
          <w:sz w:val="44"/>
          <w:szCs w:val="44"/>
        </w:rPr>
      </w:pPr>
      <w:r>
        <w:rPr>
          <w:noProof/>
        </w:rPr>
        <w:lastRenderedPageBreak/>
        <w:drawing>
          <wp:inline distT="0" distB="0" distL="0" distR="0" wp14:anchorId="02220DD9" wp14:editId="5C3B6003">
            <wp:extent cx="6152084" cy="5486400"/>
            <wp:effectExtent l="0" t="0" r="1270" b="0"/>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D6EFF66" w14:textId="77777777" w:rsidR="00C04D78" w:rsidRDefault="00C04D78" w:rsidP="00C04D78">
      <w:pPr>
        <w:pStyle w:val="Prrafodelista"/>
        <w:spacing w:after="0"/>
        <w:ind w:left="709"/>
        <w:rPr>
          <w:rFonts w:ascii="Candara" w:hAnsi="Candara"/>
          <w:b/>
          <w:sz w:val="40"/>
          <w:szCs w:val="40"/>
        </w:rPr>
      </w:pPr>
    </w:p>
    <w:p w14:paraId="6648BC3A" w14:textId="77777777" w:rsidR="00C04D78" w:rsidRDefault="00C04D78" w:rsidP="00C04D78">
      <w:pPr>
        <w:pStyle w:val="Prrafodelista"/>
        <w:spacing w:after="0"/>
        <w:ind w:left="709"/>
        <w:rPr>
          <w:rFonts w:ascii="Candara" w:hAnsi="Candara"/>
          <w:b/>
          <w:sz w:val="40"/>
          <w:szCs w:val="40"/>
        </w:rPr>
      </w:pPr>
    </w:p>
    <w:p w14:paraId="0F69E48D" w14:textId="77777777" w:rsidR="00C04D78" w:rsidRDefault="00C04D78" w:rsidP="00C04D78">
      <w:pPr>
        <w:pStyle w:val="Prrafodelista"/>
        <w:spacing w:after="0"/>
        <w:ind w:left="709"/>
        <w:rPr>
          <w:rFonts w:ascii="Candara" w:hAnsi="Candara"/>
          <w:b/>
          <w:sz w:val="40"/>
          <w:szCs w:val="40"/>
        </w:rPr>
      </w:pPr>
    </w:p>
    <w:p w14:paraId="0E1229DA" w14:textId="77777777" w:rsidR="0043047B" w:rsidRDefault="0043047B" w:rsidP="00C04D78">
      <w:pPr>
        <w:pStyle w:val="Prrafodelista"/>
        <w:spacing w:after="0"/>
        <w:ind w:left="709"/>
        <w:rPr>
          <w:rFonts w:ascii="Candara" w:hAnsi="Candara"/>
          <w:b/>
          <w:sz w:val="40"/>
          <w:szCs w:val="40"/>
        </w:rPr>
      </w:pPr>
    </w:p>
    <w:p w14:paraId="69DC5580" w14:textId="77777777" w:rsidR="0043047B" w:rsidRDefault="0043047B" w:rsidP="00C04D78">
      <w:pPr>
        <w:pStyle w:val="Prrafodelista"/>
        <w:spacing w:after="0"/>
        <w:ind w:left="709"/>
        <w:rPr>
          <w:rFonts w:ascii="Candara" w:hAnsi="Candara"/>
          <w:b/>
          <w:sz w:val="40"/>
          <w:szCs w:val="40"/>
        </w:rPr>
      </w:pPr>
    </w:p>
    <w:p w14:paraId="70367CE4" w14:textId="77777777" w:rsidR="00C04D78" w:rsidRDefault="00C04D78" w:rsidP="00C04D78">
      <w:pPr>
        <w:pStyle w:val="Prrafodelista"/>
        <w:spacing w:after="0"/>
        <w:ind w:left="709"/>
        <w:rPr>
          <w:rFonts w:ascii="Candara" w:hAnsi="Candara"/>
          <w:b/>
          <w:sz w:val="40"/>
          <w:szCs w:val="40"/>
        </w:rPr>
      </w:pPr>
    </w:p>
    <w:p w14:paraId="66712D90" w14:textId="77777777" w:rsidR="003E70C0" w:rsidRPr="00C04D78" w:rsidRDefault="003E70C0" w:rsidP="003E7D60">
      <w:pPr>
        <w:pStyle w:val="Prrafodelista"/>
        <w:numPr>
          <w:ilvl w:val="0"/>
          <w:numId w:val="7"/>
        </w:numPr>
        <w:spacing w:after="0"/>
        <w:ind w:left="709"/>
        <w:rPr>
          <w:rFonts w:ascii="Arial" w:hAnsi="Arial" w:cs="Arial"/>
          <w:b/>
          <w:sz w:val="24"/>
          <w:szCs w:val="40"/>
        </w:rPr>
      </w:pPr>
      <w:r w:rsidRPr="00C04D78">
        <w:rPr>
          <w:rFonts w:ascii="Arial" w:hAnsi="Arial" w:cs="Arial"/>
          <w:b/>
          <w:sz w:val="24"/>
          <w:szCs w:val="40"/>
        </w:rPr>
        <w:t>DESEMPEÑO EN EL ESCALAFÓN EN COMPETENCIAS GENÉRICAS</w:t>
      </w:r>
    </w:p>
    <w:p w14:paraId="1EEDE474" w14:textId="77777777" w:rsidR="003E70C0" w:rsidRPr="001E7A41" w:rsidRDefault="003E70C0" w:rsidP="003E70C0">
      <w:pPr>
        <w:ind w:left="-11"/>
        <w:jc w:val="both"/>
        <w:rPr>
          <w:rFonts w:ascii="Candara" w:hAnsi="Candara" w:cstheme="minorHAnsi"/>
          <w:b/>
          <w:sz w:val="44"/>
          <w:szCs w:val="44"/>
        </w:rPr>
      </w:pPr>
      <w:r>
        <w:rPr>
          <w:noProof/>
        </w:rPr>
        <w:drawing>
          <wp:inline distT="0" distB="0" distL="0" distR="0" wp14:anchorId="346D5266" wp14:editId="0CE7F0CB">
            <wp:extent cx="6477914" cy="3728466"/>
            <wp:effectExtent l="0" t="0" r="0" b="5715"/>
            <wp:docPr id="43" name="Gráfico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2E578ABE" w14:textId="77777777" w:rsidR="005C11B1" w:rsidRPr="005C11B1" w:rsidRDefault="005C11B1" w:rsidP="005C11B1">
      <w:pPr>
        <w:spacing w:after="0"/>
        <w:rPr>
          <w:rFonts w:ascii="Candara" w:hAnsi="Candara"/>
          <w:b/>
          <w:sz w:val="40"/>
          <w:szCs w:val="40"/>
        </w:rPr>
      </w:pPr>
    </w:p>
    <w:p w14:paraId="6F726AF8" w14:textId="77777777" w:rsidR="005C11B1" w:rsidRDefault="005C11B1" w:rsidP="005C11B1">
      <w:pPr>
        <w:pStyle w:val="Prrafodelista"/>
        <w:spacing w:after="0"/>
        <w:ind w:left="426"/>
        <w:rPr>
          <w:rFonts w:ascii="Candara" w:hAnsi="Candara"/>
          <w:b/>
          <w:sz w:val="40"/>
          <w:szCs w:val="40"/>
        </w:rPr>
      </w:pPr>
    </w:p>
    <w:p w14:paraId="137EA508" w14:textId="77777777" w:rsidR="005C11B1" w:rsidRDefault="005C11B1" w:rsidP="005C11B1">
      <w:pPr>
        <w:pStyle w:val="Prrafodelista"/>
        <w:spacing w:after="0"/>
        <w:ind w:left="426"/>
        <w:rPr>
          <w:rFonts w:ascii="Candara" w:hAnsi="Candara"/>
          <w:b/>
          <w:sz w:val="40"/>
          <w:szCs w:val="40"/>
        </w:rPr>
      </w:pPr>
    </w:p>
    <w:p w14:paraId="44C91060" w14:textId="77777777" w:rsidR="0043047B" w:rsidRDefault="0043047B" w:rsidP="005C11B1">
      <w:pPr>
        <w:pStyle w:val="Prrafodelista"/>
        <w:spacing w:after="0"/>
        <w:ind w:left="426"/>
        <w:rPr>
          <w:rFonts w:ascii="Candara" w:hAnsi="Candara"/>
          <w:b/>
          <w:sz w:val="40"/>
          <w:szCs w:val="40"/>
        </w:rPr>
      </w:pPr>
    </w:p>
    <w:p w14:paraId="70861CE5" w14:textId="77777777" w:rsidR="0043047B" w:rsidRDefault="0043047B" w:rsidP="005C11B1">
      <w:pPr>
        <w:pStyle w:val="Prrafodelista"/>
        <w:spacing w:after="0"/>
        <w:ind w:left="426"/>
        <w:rPr>
          <w:rFonts w:ascii="Candara" w:hAnsi="Candara"/>
          <w:b/>
          <w:sz w:val="40"/>
          <w:szCs w:val="40"/>
        </w:rPr>
      </w:pPr>
    </w:p>
    <w:p w14:paraId="7C8DDDF9" w14:textId="77777777" w:rsidR="005C11B1" w:rsidRDefault="005C11B1" w:rsidP="005C11B1">
      <w:pPr>
        <w:pStyle w:val="Prrafodelista"/>
        <w:spacing w:after="0"/>
        <w:ind w:left="426"/>
        <w:rPr>
          <w:rFonts w:ascii="Candara" w:hAnsi="Candara"/>
          <w:b/>
          <w:sz w:val="40"/>
          <w:szCs w:val="40"/>
        </w:rPr>
      </w:pPr>
    </w:p>
    <w:p w14:paraId="698990E4" w14:textId="77777777" w:rsidR="005C11B1" w:rsidRDefault="005C11B1" w:rsidP="005C11B1">
      <w:pPr>
        <w:pStyle w:val="Prrafodelista"/>
        <w:spacing w:after="0"/>
        <w:ind w:left="426"/>
        <w:rPr>
          <w:rFonts w:ascii="Candara" w:hAnsi="Candara"/>
          <w:b/>
          <w:sz w:val="40"/>
          <w:szCs w:val="40"/>
        </w:rPr>
      </w:pPr>
    </w:p>
    <w:p w14:paraId="3DAC12F4" w14:textId="77777777" w:rsidR="005C11B1" w:rsidRPr="00632ACF" w:rsidRDefault="005C11B1" w:rsidP="005C11B1">
      <w:pPr>
        <w:pStyle w:val="Prrafodelista"/>
        <w:spacing w:after="0"/>
        <w:ind w:left="426"/>
        <w:rPr>
          <w:rFonts w:ascii="Candara" w:hAnsi="Candara"/>
          <w:b/>
          <w:sz w:val="36"/>
          <w:szCs w:val="40"/>
        </w:rPr>
      </w:pPr>
    </w:p>
    <w:p w14:paraId="64992291" w14:textId="77777777" w:rsidR="00632ACF" w:rsidRDefault="003E70C0" w:rsidP="003E7D60">
      <w:pPr>
        <w:pStyle w:val="Prrafodelista"/>
        <w:numPr>
          <w:ilvl w:val="0"/>
          <w:numId w:val="7"/>
        </w:numPr>
        <w:spacing w:after="0"/>
        <w:ind w:left="426" w:hanging="426"/>
        <w:jc w:val="center"/>
        <w:rPr>
          <w:rFonts w:ascii="Arial" w:hAnsi="Arial" w:cs="Arial"/>
          <w:b/>
          <w:szCs w:val="40"/>
        </w:rPr>
      </w:pPr>
      <w:r w:rsidRPr="00632ACF">
        <w:rPr>
          <w:rFonts w:ascii="Arial" w:hAnsi="Arial" w:cs="Arial"/>
          <w:b/>
          <w:szCs w:val="40"/>
        </w:rPr>
        <w:t>ESTUDIANTES CON LOS MEJORES RESULTADOS</w:t>
      </w:r>
      <w:r w:rsidR="00632ACF" w:rsidRPr="00632ACF">
        <w:rPr>
          <w:rFonts w:ascii="Arial" w:hAnsi="Arial" w:cs="Arial"/>
          <w:b/>
          <w:szCs w:val="40"/>
        </w:rPr>
        <w:t xml:space="preserve"> </w:t>
      </w:r>
      <w:r w:rsidR="00632ACF">
        <w:rPr>
          <w:rFonts w:ascii="Arial" w:hAnsi="Arial" w:cs="Arial"/>
          <w:b/>
          <w:szCs w:val="40"/>
        </w:rPr>
        <w:t xml:space="preserve">EN LAS PRUEBAS </w:t>
      </w:r>
    </w:p>
    <w:p w14:paraId="2761F947" w14:textId="61D008AA" w:rsidR="003E70C0" w:rsidRPr="00632ACF" w:rsidRDefault="00632ACF" w:rsidP="00632ACF">
      <w:pPr>
        <w:pStyle w:val="Prrafodelista"/>
        <w:spacing w:after="0"/>
        <w:ind w:left="3966" w:firstLine="282"/>
        <w:rPr>
          <w:rFonts w:ascii="Arial" w:hAnsi="Arial" w:cs="Arial"/>
          <w:b/>
          <w:szCs w:val="40"/>
        </w:rPr>
      </w:pPr>
      <w:r>
        <w:rPr>
          <w:rFonts w:ascii="Arial" w:hAnsi="Arial" w:cs="Arial"/>
          <w:b/>
          <w:szCs w:val="40"/>
        </w:rPr>
        <w:lastRenderedPageBreak/>
        <w:t>SABER</w:t>
      </w:r>
      <w:r w:rsidRPr="00632ACF">
        <w:rPr>
          <w:rFonts w:ascii="Arial" w:hAnsi="Arial" w:cs="Arial"/>
          <w:b/>
          <w:szCs w:val="40"/>
        </w:rPr>
        <w:t>- PRO</w:t>
      </w:r>
    </w:p>
    <w:p w14:paraId="74A4E90A" w14:textId="77777777" w:rsidR="003E70C0" w:rsidRPr="007C1791" w:rsidRDefault="003E70C0" w:rsidP="003E70C0">
      <w:pPr>
        <w:spacing w:after="0"/>
        <w:rPr>
          <w:rFonts w:ascii="Arial" w:hAnsi="Arial" w:cs="Arial"/>
          <w:b/>
          <w:sz w:val="18"/>
          <w:szCs w:val="20"/>
        </w:rPr>
      </w:pPr>
      <w:r w:rsidRPr="007C1791">
        <w:rPr>
          <w:rFonts w:ascii="Arial" w:hAnsi="Arial" w:cs="Arial"/>
          <w:b/>
          <w:sz w:val="36"/>
          <w:szCs w:val="40"/>
        </w:rPr>
        <w:t xml:space="preserve"> </w:t>
      </w:r>
    </w:p>
    <w:tbl>
      <w:tblPr>
        <w:tblW w:w="10431" w:type="dxa"/>
        <w:tblInd w:w="-810" w:type="dxa"/>
        <w:tblCellMar>
          <w:left w:w="0" w:type="dxa"/>
          <w:right w:w="0" w:type="dxa"/>
        </w:tblCellMar>
        <w:tblLook w:val="04A0" w:firstRow="1" w:lastRow="0" w:firstColumn="1" w:lastColumn="0" w:noHBand="0" w:noVBand="1"/>
      </w:tblPr>
      <w:tblGrid>
        <w:gridCol w:w="861"/>
        <w:gridCol w:w="3561"/>
        <w:gridCol w:w="1191"/>
        <w:gridCol w:w="3601"/>
        <w:gridCol w:w="1191"/>
        <w:gridCol w:w="26"/>
      </w:tblGrid>
      <w:tr w:rsidR="003647C7" w:rsidRPr="00431959" w14:paraId="68582EA0" w14:textId="6E11B129" w:rsidTr="000E3DFC">
        <w:trPr>
          <w:trHeight w:val="799"/>
        </w:trPr>
        <w:tc>
          <w:tcPr>
            <w:tcW w:w="0" w:type="auto"/>
            <w:vMerge w:val="restart"/>
            <w:tcBorders>
              <w:top w:val="single" w:sz="8" w:space="0" w:color="auto"/>
              <w:left w:val="single" w:sz="8" w:space="0" w:color="auto"/>
              <w:bottom w:val="single" w:sz="8" w:space="0" w:color="000000"/>
              <w:right w:val="single" w:sz="4" w:space="0" w:color="auto"/>
            </w:tcBorders>
            <w:shd w:val="clear" w:color="000000" w:fill="FFFFCC"/>
            <w:noWrap/>
            <w:tcMar>
              <w:top w:w="15" w:type="dxa"/>
              <w:left w:w="15" w:type="dxa"/>
              <w:bottom w:w="0" w:type="dxa"/>
              <w:right w:w="15" w:type="dxa"/>
            </w:tcMar>
            <w:vAlign w:val="center"/>
            <w:hideMark/>
          </w:tcPr>
          <w:p w14:paraId="758D1313"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PERIODO</w:t>
            </w:r>
          </w:p>
        </w:tc>
        <w:tc>
          <w:tcPr>
            <w:tcW w:w="0" w:type="auto"/>
            <w:gridSpan w:val="4"/>
            <w:tcBorders>
              <w:top w:val="single" w:sz="8" w:space="0" w:color="auto"/>
              <w:left w:val="nil"/>
              <w:bottom w:val="single" w:sz="4" w:space="0" w:color="auto"/>
              <w:right w:val="single" w:sz="8" w:space="0" w:color="000000"/>
            </w:tcBorders>
            <w:shd w:val="clear" w:color="000000" w:fill="FFFFCC"/>
            <w:noWrap/>
            <w:tcMar>
              <w:top w:w="15" w:type="dxa"/>
              <w:left w:w="15" w:type="dxa"/>
              <w:bottom w:w="0" w:type="dxa"/>
              <w:right w:w="15" w:type="dxa"/>
            </w:tcMar>
            <w:vAlign w:val="center"/>
            <w:hideMark/>
          </w:tcPr>
          <w:p w14:paraId="4021B637"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ESTUDIANTE</w:t>
            </w:r>
          </w:p>
        </w:tc>
        <w:tc>
          <w:tcPr>
            <w:tcW w:w="0" w:type="auto"/>
            <w:tcBorders>
              <w:top w:val="single" w:sz="8" w:space="0" w:color="auto"/>
              <w:left w:val="nil"/>
              <w:bottom w:val="single" w:sz="4" w:space="0" w:color="auto"/>
              <w:right w:val="single" w:sz="8" w:space="0" w:color="000000"/>
            </w:tcBorders>
            <w:shd w:val="clear" w:color="000000" w:fill="FFFFCC"/>
          </w:tcPr>
          <w:p w14:paraId="37C65241"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p>
        </w:tc>
      </w:tr>
      <w:tr w:rsidR="003647C7" w:rsidRPr="00431959" w14:paraId="2E7CDAED" w14:textId="4E4E51DE" w:rsidTr="000E3DFC">
        <w:trPr>
          <w:trHeight w:hRule="exact" w:val="567"/>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1A019761" w14:textId="77777777" w:rsidR="003647C7" w:rsidRPr="00431959" w:rsidRDefault="003647C7" w:rsidP="003E70C0">
            <w:pPr>
              <w:spacing w:after="0" w:line="240" w:lineRule="auto"/>
              <w:rPr>
                <w:rFonts w:ascii="Arial" w:eastAsia="Times New Roman" w:hAnsi="Arial" w:cs="Arial"/>
                <w:b/>
                <w:bCs/>
                <w:color w:val="000000"/>
                <w:sz w:val="18"/>
                <w:szCs w:val="28"/>
              </w:rPr>
            </w:pPr>
          </w:p>
        </w:tc>
        <w:tc>
          <w:tcPr>
            <w:tcW w:w="0" w:type="auto"/>
            <w:tcBorders>
              <w:top w:val="nil"/>
              <w:left w:val="nil"/>
              <w:bottom w:val="single" w:sz="8" w:space="0" w:color="auto"/>
              <w:right w:val="single" w:sz="4" w:space="0" w:color="auto"/>
            </w:tcBorders>
            <w:shd w:val="clear" w:color="000000" w:fill="FFFFCC"/>
            <w:noWrap/>
            <w:tcMar>
              <w:top w:w="15" w:type="dxa"/>
              <w:left w:w="15" w:type="dxa"/>
              <w:bottom w:w="0" w:type="dxa"/>
              <w:right w:w="15" w:type="dxa"/>
            </w:tcMar>
            <w:vAlign w:val="center"/>
            <w:hideMark/>
          </w:tcPr>
          <w:p w14:paraId="4A192341"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1°</w:t>
            </w:r>
          </w:p>
        </w:tc>
        <w:tc>
          <w:tcPr>
            <w:tcW w:w="0" w:type="auto"/>
            <w:tcBorders>
              <w:top w:val="nil"/>
              <w:left w:val="nil"/>
              <w:bottom w:val="single" w:sz="8" w:space="0" w:color="auto"/>
              <w:right w:val="single" w:sz="4" w:space="0" w:color="auto"/>
            </w:tcBorders>
            <w:shd w:val="clear" w:color="000000" w:fill="FFFFCC"/>
            <w:tcMar>
              <w:top w:w="15" w:type="dxa"/>
              <w:left w:w="15" w:type="dxa"/>
              <w:bottom w:w="0" w:type="dxa"/>
              <w:right w:w="15" w:type="dxa"/>
            </w:tcMar>
            <w:vAlign w:val="center"/>
            <w:hideMark/>
          </w:tcPr>
          <w:p w14:paraId="416A453D"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Promedio Z*</w:t>
            </w:r>
          </w:p>
        </w:tc>
        <w:tc>
          <w:tcPr>
            <w:tcW w:w="0" w:type="auto"/>
            <w:tcBorders>
              <w:top w:val="nil"/>
              <w:left w:val="nil"/>
              <w:bottom w:val="single" w:sz="8" w:space="0" w:color="auto"/>
              <w:right w:val="single" w:sz="4" w:space="0" w:color="auto"/>
            </w:tcBorders>
            <w:shd w:val="clear" w:color="000000" w:fill="FFFFCC"/>
            <w:noWrap/>
            <w:tcMar>
              <w:top w:w="15" w:type="dxa"/>
              <w:left w:w="15" w:type="dxa"/>
              <w:bottom w:w="0" w:type="dxa"/>
              <w:right w:w="15" w:type="dxa"/>
            </w:tcMar>
            <w:vAlign w:val="center"/>
            <w:hideMark/>
          </w:tcPr>
          <w:p w14:paraId="24EEF9B9" w14:textId="77777777" w:rsidR="003647C7" w:rsidRPr="00431959" w:rsidRDefault="003647C7" w:rsidP="005C11B1">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2°</w:t>
            </w:r>
          </w:p>
        </w:tc>
        <w:tc>
          <w:tcPr>
            <w:tcW w:w="0" w:type="auto"/>
            <w:tcBorders>
              <w:top w:val="nil"/>
              <w:left w:val="nil"/>
              <w:bottom w:val="single" w:sz="8" w:space="0" w:color="auto"/>
              <w:right w:val="single" w:sz="8" w:space="0" w:color="auto"/>
            </w:tcBorders>
            <w:shd w:val="clear" w:color="000000" w:fill="FFFFCC"/>
            <w:tcMar>
              <w:top w:w="15" w:type="dxa"/>
              <w:left w:w="15" w:type="dxa"/>
              <w:bottom w:w="0" w:type="dxa"/>
              <w:right w:w="15" w:type="dxa"/>
            </w:tcMar>
            <w:vAlign w:val="center"/>
            <w:hideMark/>
          </w:tcPr>
          <w:p w14:paraId="7EEEE966"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Promedio Z*</w:t>
            </w:r>
          </w:p>
        </w:tc>
        <w:tc>
          <w:tcPr>
            <w:tcW w:w="0" w:type="auto"/>
            <w:tcBorders>
              <w:top w:val="nil"/>
              <w:left w:val="nil"/>
              <w:bottom w:val="single" w:sz="8" w:space="0" w:color="auto"/>
              <w:right w:val="single" w:sz="8" w:space="0" w:color="auto"/>
            </w:tcBorders>
            <w:shd w:val="clear" w:color="000000" w:fill="FFFFCC"/>
          </w:tcPr>
          <w:p w14:paraId="2DA78BB7"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p>
        </w:tc>
      </w:tr>
      <w:tr w:rsidR="003647C7" w:rsidRPr="00431959" w14:paraId="43ABD182" w14:textId="0FA7ABB3" w:rsidTr="000E3DFC">
        <w:trPr>
          <w:trHeight w:hRule="exact" w:val="454"/>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E78D18"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2011-1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C1C80C5"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CASTAÑO YEPES JORGE DAVID</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C850877"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1,80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6A2A3A8"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 </w:t>
            </w:r>
          </w:p>
        </w:tc>
        <w:tc>
          <w:tcPr>
            <w:tcW w:w="0" w:type="auto"/>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14:paraId="686D498F" w14:textId="52BA7A5A" w:rsidR="003647C7" w:rsidRPr="00431959" w:rsidRDefault="003647C7" w:rsidP="000E3DFC">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Menor que 1</w:t>
            </w:r>
            <w:r w:rsidR="000E3DFC">
              <w:rPr>
                <w:rFonts w:ascii="Arial" w:eastAsia="Times New Roman" w:hAnsi="Arial" w:cs="Arial"/>
                <w:color w:val="000000"/>
                <w:sz w:val="18"/>
                <w:szCs w:val="24"/>
              </w:rPr>
              <w:t>,</w:t>
            </w:r>
            <w:r w:rsidRPr="00431959">
              <w:rPr>
                <w:rFonts w:ascii="Arial" w:eastAsia="Times New Roman" w:hAnsi="Arial" w:cs="Arial"/>
                <w:color w:val="000000"/>
                <w:sz w:val="18"/>
                <w:szCs w:val="24"/>
              </w:rPr>
              <w:t>0</w:t>
            </w:r>
          </w:p>
        </w:tc>
        <w:tc>
          <w:tcPr>
            <w:tcW w:w="0" w:type="auto"/>
            <w:tcBorders>
              <w:top w:val="nil"/>
              <w:left w:val="nil"/>
              <w:bottom w:val="single" w:sz="4" w:space="0" w:color="auto"/>
              <w:right w:val="single" w:sz="8" w:space="0" w:color="auto"/>
            </w:tcBorders>
          </w:tcPr>
          <w:p w14:paraId="2E7298B1" w14:textId="77777777" w:rsidR="003647C7" w:rsidRPr="00431959" w:rsidRDefault="003647C7" w:rsidP="003E70C0">
            <w:pPr>
              <w:spacing w:after="0" w:line="240" w:lineRule="auto"/>
              <w:jc w:val="center"/>
              <w:rPr>
                <w:rFonts w:ascii="Arial" w:eastAsia="Times New Roman" w:hAnsi="Arial" w:cs="Arial"/>
                <w:color w:val="000000"/>
                <w:sz w:val="18"/>
                <w:szCs w:val="24"/>
              </w:rPr>
            </w:pPr>
          </w:p>
        </w:tc>
      </w:tr>
      <w:tr w:rsidR="003647C7" w:rsidRPr="00431959" w14:paraId="05113173" w14:textId="7D588DA5" w:rsidTr="000E3DFC">
        <w:trPr>
          <w:trHeight w:hRule="exact" w:val="454"/>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914AE9"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2011-2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DF38897"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No presentaron</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2CBC851"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ED0C5DD"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No presentaron</w:t>
            </w:r>
          </w:p>
        </w:tc>
        <w:tc>
          <w:tcPr>
            <w:tcW w:w="0" w:type="auto"/>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14:paraId="7A435B44"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 </w:t>
            </w:r>
          </w:p>
        </w:tc>
        <w:tc>
          <w:tcPr>
            <w:tcW w:w="0" w:type="auto"/>
            <w:tcBorders>
              <w:top w:val="nil"/>
              <w:left w:val="nil"/>
              <w:bottom w:val="single" w:sz="4" w:space="0" w:color="auto"/>
              <w:right w:val="single" w:sz="8" w:space="0" w:color="auto"/>
            </w:tcBorders>
          </w:tcPr>
          <w:p w14:paraId="493F00DB" w14:textId="77777777" w:rsidR="003647C7" w:rsidRPr="00431959" w:rsidRDefault="003647C7" w:rsidP="003E70C0">
            <w:pPr>
              <w:spacing w:after="0" w:line="240" w:lineRule="auto"/>
              <w:jc w:val="center"/>
              <w:rPr>
                <w:rFonts w:ascii="Arial" w:eastAsia="Times New Roman" w:hAnsi="Arial" w:cs="Arial"/>
                <w:color w:val="000000"/>
                <w:sz w:val="18"/>
                <w:szCs w:val="24"/>
              </w:rPr>
            </w:pPr>
          </w:p>
        </w:tc>
      </w:tr>
      <w:tr w:rsidR="003647C7" w:rsidRPr="00431959" w14:paraId="0EB70E63" w14:textId="1110AC9A" w:rsidTr="000E3DFC">
        <w:trPr>
          <w:trHeight w:hRule="exact" w:val="454"/>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A2B20F"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2012-1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F95ECE0"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BERMUDEZ BUSTAMANTE LUIS CARLOS</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5AD17ED"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2,68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C7BD508"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PALECHOR OCAMPO ANDERZON FELIPE</w:t>
            </w:r>
          </w:p>
        </w:tc>
        <w:tc>
          <w:tcPr>
            <w:tcW w:w="0" w:type="auto"/>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14:paraId="65A8905C"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1,35</w:t>
            </w:r>
          </w:p>
        </w:tc>
        <w:tc>
          <w:tcPr>
            <w:tcW w:w="0" w:type="auto"/>
            <w:tcBorders>
              <w:top w:val="nil"/>
              <w:left w:val="nil"/>
              <w:bottom w:val="single" w:sz="4" w:space="0" w:color="auto"/>
              <w:right w:val="single" w:sz="8" w:space="0" w:color="auto"/>
            </w:tcBorders>
          </w:tcPr>
          <w:p w14:paraId="47BA37A8" w14:textId="77777777" w:rsidR="003647C7" w:rsidRPr="00431959" w:rsidRDefault="003647C7" w:rsidP="003E70C0">
            <w:pPr>
              <w:spacing w:after="0" w:line="240" w:lineRule="auto"/>
              <w:jc w:val="center"/>
              <w:rPr>
                <w:rFonts w:ascii="Arial" w:eastAsia="Times New Roman" w:hAnsi="Arial" w:cs="Arial"/>
                <w:color w:val="000000"/>
                <w:sz w:val="18"/>
                <w:szCs w:val="24"/>
              </w:rPr>
            </w:pPr>
          </w:p>
        </w:tc>
      </w:tr>
      <w:tr w:rsidR="003647C7" w:rsidRPr="00431959" w14:paraId="127DF1B5" w14:textId="4DF60C36" w:rsidTr="000E3DFC">
        <w:trPr>
          <w:trHeight w:hRule="exact" w:val="454"/>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AFB433"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2012-2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2A0BFE7"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BEEBD4F" w14:textId="186AC789" w:rsidR="003647C7" w:rsidRPr="00431959" w:rsidRDefault="003647C7" w:rsidP="000E3DFC">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Menor que 1</w:t>
            </w:r>
            <w:r w:rsidR="000E3DFC">
              <w:rPr>
                <w:rFonts w:ascii="Arial" w:eastAsia="Times New Roman" w:hAnsi="Arial" w:cs="Arial"/>
                <w:color w:val="000000"/>
                <w:sz w:val="18"/>
                <w:szCs w:val="24"/>
              </w:rPr>
              <w:t>,</w:t>
            </w:r>
            <w:r w:rsidRPr="00431959">
              <w:rPr>
                <w:rFonts w:ascii="Arial" w:eastAsia="Times New Roman" w:hAnsi="Arial" w:cs="Arial"/>
                <w:color w:val="000000"/>
                <w:sz w:val="18"/>
                <w:szCs w:val="24"/>
              </w:rPr>
              <w:t>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0E168F9"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 </w:t>
            </w:r>
          </w:p>
        </w:tc>
        <w:tc>
          <w:tcPr>
            <w:tcW w:w="0" w:type="auto"/>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14:paraId="1284FA2B" w14:textId="026B4786" w:rsidR="003647C7" w:rsidRPr="00431959" w:rsidRDefault="003647C7" w:rsidP="000E3DFC">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Menor que 1</w:t>
            </w:r>
            <w:r w:rsidR="000E3DFC">
              <w:rPr>
                <w:rFonts w:ascii="Arial" w:eastAsia="Times New Roman" w:hAnsi="Arial" w:cs="Arial"/>
                <w:color w:val="000000"/>
                <w:sz w:val="18"/>
                <w:szCs w:val="24"/>
              </w:rPr>
              <w:t>,</w:t>
            </w:r>
            <w:r w:rsidRPr="00431959">
              <w:rPr>
                <w:rFonts w:ascii="Arial" w:eastAsia="Times New Roman" w:hAnsi="Arial" w:cs="Arial"/>
                <w:color w:val="000000"/>
                <w:sz w:val="18"/>
                <w:szCs w:val="24"/>
              </w:rPr>
              <w:t>0</w:t>
            </w:r>
          </w:p>
        </w:tc>
        <w:tc>
          <w:tcPr>
            <w:tcW w:w="0" w:type="auto"/>
            <w:tcBorders>
              <w:top w:val="nil"/>
              <w:left w:val="nil"/>
              <w:bottom w:val="single" w:sz="4" w:space="0" w:color="auto"/>
              <w:right w:val="single" w:sz="8" w:space="0" w:color="auto"/>
            </w:tcBorders>
          </w:tcPr>
          <w:p w14:paraId="733F47D5" w14:textId="77777777" w:rsidR="003647C7" w:rsidRPr="00431959" w:rsidRDefault="003647C7" w:rsidP="003E70C0">
            <w:pPr>
              <w:spacing w:after="0" w:line="240" w:lineRule="auto"/>
              <w:jc w:val="center"/>
              <w:rPr>
                <w:rFonts w:ascii="Arial" w:eastAsia="Times New Roman" w:hAnsi="Arial" w:cs="Arial"/>
                <w:color w:val="000000"/>
                <w:sz w:val="18"/>
                <w:szCs w:val="24"/>
              </w:rPr>
            </w:pPr>
          </w:p>
        </w:tc>
      </w:tr>
      <w:tr w:rsidR="003647C7" w:rsidRPr="00431959" w14:paraId="010B6E92" w14:textId="5DB3BCE0" w:rsidTr="000E3DFC">
        <w:trPr>
          <w:trHeight w:hRule="exact" w:val="454"/>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AE5512"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2013-1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F023C60"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 xml:space="preserve">ECHEVERRI ARTEAGA SANTIAGO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3D3087E"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2,881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1F9868A"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OCAMPO MUÑOZ JOSE SAUL</w:t>
            </w:r>
          </w:p>
        </w:tc>
        <w:tc>
          <w:tcPr>
            <w:tcW w:w="0" w:type="auto"/>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14:paraId="6CAB41E2"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1,933</w:t>
            </w:r>
          </w:p>
        </w:tc>
        <w:tc>
          <w:tcPr>
            <w:tcW w:w="0" w:type="auto"/>
            <w:tcBorders>
              <w:top w:val="nil"/>
              <w:left w:val="nil"/>
              <w:bottom w:val="single" w:sz="4" w:space="0" w:color="auto"/>
              <w:right w:val="single" w:sz="8" w:space="0" w:color="auto"/>
            </w:tcBorders>
          </w:tcPr>
          <w:p w14:paraId="5361B903" w14:textId="77777777" w:rsidR="003647C7" w:rsidRPr="00431959" w:rsidRDefault="003647C7" w:rsidP="003E70C0">
            <w:pPr>
              <w:spacing w:after="0" w:line="240" w:lineRule="auto"/>
              <w:jc w:val="center"/>
              <w:rPr>
                <w:rFonts w:ascii="Arial" w:eastAsia="Times New Roman" w:hAnsi="Arial" w:cs="Arial"/>
                <w:color w:val="000000"/>
                <w:sz w:val="18"/>
                <w:szCs w:val="24"/>
              </w:rPr>
            </w:pPr>
          </w:p>
        </w:tc>
      </w:tr>
      <w:tr w:rsidR="003647C7" w:rsidRPr="00431959" w14:paraId="3DF1D179" w14:textId="6703878C" w:rsidTr="000E3DFC">
        <w:trPr>
          <w:trHeight w:hRule="exact" w:val="454"/>
        </w:trPr>
        <w:tc>
          <w:tcPr>
            <w:tcW w:w="0" w:type="auto"/>
            <w:tcBorders>
              <w:top w:val="nil"/>
              <w:left w:val="single" w:sz="8"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9D8712"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2013-2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C538193"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No presentaron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A9EC70B" w14:textId="77777777" w:rsidR="003647C7" w:rsidRPr="00431959" w:rsidRDefault="003647C7" w:rsidP="003E70C0">
            <w:pPr>
              <w:spacing w:after="0" w:line="240" w:lineRule="auto"/>
              <w:rPr>
                <w:rFonts w:ascii="Arial" w:eastAsia="Times New Roman" w:hAnsi="Arial" w:cs="Arial"/>
                <w:color w:val="000000"/>
                <w:sz w:val="18"/>
              </w:rPr>
            </w:pPr>
            <w:r w:rsidRPr="00431959">
              <w:rPr>
                <w:rFonts w:ascii="Arial" w:eastAsia="Times New Roman" w:hAnsi="Arial" w:cs="Arial"/>
                <w:color w:val="000000"/>
                <w:sz w:val="18"/>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846E31D"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No presentaron</w:t>
            </w:r>
          </w:p>
        </w:tc>
        <w:tc>
          <w:tcPr>
            <w:tcW w:w="0" w:type="auto"/>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14:paraId="72839B82" w14:textId="77777777" w:rsidR="003647C7" w:rsidRPr="00431959" w:rsidRDefault="003647C7" w:rsidP="003E70C0">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 </w:t>
            </w:r>
          </w:p>
        </w:tc>
        <w:tc>
          <w:tcPr>
            <w:tcW w:w="0" w:type="auto"/>
            <w:tcBorders>
              <w:top w:val="nil"/>
              <w:left w:val="nil"/>
              <w:bottom w:val="single" w:sz="4" w:space="0" w:color="auto"/>
              <w:right w:val="single" w:sz="8" w:space="0" w:color="auto"/>
            </w:tcBorders>
          </w:tcPr>
          <w:p w14:paraId="0D73EF70" w14:textId="77777777" w:rsidR="003647C7" w:rsidRPr="00431959" w:rsidRDefault="003647C7" w:rsidP="003E70C0">
            <w:pPr>
              <w:spacing w:after="0" w:line="240" w:lineRule="auto"/>
              <w:jc w:val="center"/>
              <w:rPr>
                <w:rFonts w:ascii="Arial" w:eastAsia="Times New Roman" w:hAnsi="Arial" w:cs="Arial"/>
                <w:color w:val="000000"/>
                <w:sz w:val="18"/>
                <w:szCs w:val="24"/>
              </w:rPr>
            </w:pPr>
          </w:p>
        </w:tc>
      </w:tr>
      <w:tr w:rsidR="003647C7" w:rsidRPr="00431959" w14:paraId="194C7CAC" w14:textId="33B54C8B" w:rsidTr="000E3DFC">
        <w:trPr>
          <w:trHeight w:hRule="exact" w:val="454"/>
        </w:trPr>
        <w:tc>
          <w:tcPr>
            <w:tcW w:w="0" w:type="auto"/>
            <w:tcBorders>
              <w:top w:val="nil"/>
              <w:left w:val="single" w:sz="8" w:space="0" w:color="auto"/>
              <w:bottom w:val="single" w:sz="8" w:space="0" w:color="auto"/>
              <w:right w:val="single" w:sz="4" w:space="0" w:color="auto"/>
            </w:tcBorders>
            <w:shd w:val="clear" w:color="auto" w:fill="auto"/>
            <w:noWrap/>
            <w:tcMar>
              <w:top w:w="15" w:type="dxa"/>
              <w:left w:w="15" w:type="dxa"/>
              <w:bottom w:w="0" w:type="dxa"/>
              <w:right w:w="15" w:type="dxa"/>
            </w:tcMar>
            <w:vAlign w:val="center"/>
            <w:hideMark/>
          </w:tcPr>
          <w:p w14:paraId="00FDE38E" w14:textId="77777777" w:rsidR="003647C7" w:rsidRPr="00431959" w:rsidRDefault="003647C7" w:rsidP="003E70C0">
            <w:pPr>
              <w:spacing w:after="0" w:line="240" w:lineRule="auto"/>
              <w:jc w:val="center"/>
              <w:rPr>
                <w:rFonts w:ascii="Arial" w:eastAsia="Times New Roman" w:hAnsi="Arial" w:cs="Arial"/>
                <w:b/>
                <w:bCs/>
                <w:color w:val="000000"/>
                <w:sz w:val="18"/>
                <w:szCs w:val="28"/>
              </w:rPr>
            </w:pPr>
            <w:r w:rsidRPr="00431959">
              <w:rPr>
                <w:rFonts w:ascii="Arial" w:eastAsia="Times New Roman" w:hAnsi="Arial" w:cs="Arial"/>
                <w:b/>
                <w:bCs/>
                <w:color w:val="000000"/>
                <w:sz w:val="18"/>
                <w:szCs w:val="28"/>
              </w:rPr>
              <w:t>2014</w:t>
            </w:r>
          </w:p>
        </w:tc>
        <w:tc>
          <w:tcPr>
            <w:tcW w:w="0" w:type="auto"/>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hideMark/>
          </w:tcPr>
          <w:p w14:paraId="270F74D6" w14:textId="77777777" w:rsidR="003647C7" w:rsidRPr="00431959" w:rsidRDefault="003647C7" w:rsidP="003E70C0">
            <w:pPr>
              <w:spacing w:after="0" w:line="240" w:lineRule="auto"/>
              <w:rPr>
                <w:rFonts w:ascii="Arial" w:eastAsia="Times New Roman" w:hAnsi="Arial" w:cs="Arial"/>
                <w:color w:val="000000"/>
                <w:sz w:val="18"/>
              </w:rPr>
            </w:pPr>
            <w:r w:rsidRPr="00431959">
              <w:rPr>
                <w:rFonts w:ascii="Arial" w:eastAsia="Times New Roman" w:hAnsi="Arial" w:cs="Arial"/>
                <w:color w:val="000000"/>
                <w:sz w:val="18"/>
              </w:rPr>
              <w:t> </w:t>
            </w:r>
          </w:p>
        </w:tc>
        <w:tc>
          <w:tcPr>
            <w:tcW w:w="0" w:type="auto"/>
            <w:tcBorders>
              <w:top w:val="nil"/>
              <w:left w:val="nil"/>
              <w:bottom w:val="single" w:sz="8" w:space="0" w:color="auto"/>
              <w:right w:val="single" w:sz="4" w:space="0" w:color="auto"/>
            </w:tcBorders>
            <w:shd w:val="clear" w:color="auto" w:fill="auto"/>
            <w:tcMar>
              <w:top w:w="15" w:type="dxa"/>
              <w:left w:w="15" w:type="dxa"/>
              <w:bottom w:w="0" w:type="dxa"/>
              <w:right w:w="15" w:type="dxa"/>
            </w:tcMar>
            <w:vAlign w:val="center"/>
            <w:hideMark/>
          </w:tcPr>
          <w:p w14:paraId="1701FCB4" w14:textId="5E27B682" w:rsidR="003647C7" w:rsidRPr="00431959" w:rsidRDefault="003647C7" w:rsidP="000E3DFC">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Menor que 1</w:t>
            </w:r>
            <w:r w:rsidR="000E3DFC">
              <w:rPr>
                <w:rFonts w:ascii="Arial" w:eastAsia="Times New Roman" w:hAnsi="Arial" w:cs="Arial"/>
                <w:color w:val="000000"/>
                <w:sz w:val="18"/>
                <w:szCs w:val="24"/>
              </w:rPr>
              <w:t>,</w:t>
            </w:r>
            <w:r w:rsidRPr="00431959">
              <w:rPr>
                <w:rFonts w:ascii="Arial" w:eastAsia="Times New Roman" w:hAnsi="Arial" w:cs="Arial"/>
                <w:color w:val="000000"/>
                <w:sz w:val="18"/>
                <w:szCs w:val="24"/>
              </w:rPr>
              <w:t>0</w:t>
            </w:r>
          </w:p>
        </w:tc>
        <w:tc>
          <w:tcPr>
            <w:tcW w:w="0" w:type="auto"/>
            <w:tcBorders>
              <w:top w:val="nil"/>
              <w:left w:val="nil"/>
              <w:bottom w:val="single" w:sz="8" w:space="0" w:color="auto"/>
              <w:right w:val="single" w:sz="4" w:space="0" w:color="auto"/>
            </w:tcBorders>
            <w:shd w:val="clear" w:color="auto" w:fill="auto"/>
            <w:noWrap/>
            <w:tcMar>
              <w:top w:w="15" w:type="dxa"/>
              <w:left w:w="15" w:type="dxa"/>
              <w:bottom w:w="0" w:type="dxa"/>
              <w:right w:w="15" w:type="dxa"/>
            </w:tcMar>
            <w:vAlign w:val="bottom"/>
            <w:hideMark/>
          </w:tcPr>
          <w:p w14:paraId="424844E4" w14:textId="77777777" w:rsidR="003647C7" w:rsidRPr="00431959" w:rsidRDefault="003647C7" w:rsidP="003E70C0">
            <w:pPr>
              <w:spacing w:after="0" w:line="240" w:lineRule="auto"/>
              <w:rPr>
                <w:rFonts w:ascii="Arial" w:eastAsia="Times New Roman" w:hAnsi="Arial" w:cs="Arial"/>
                <w:color w:val="000000"/>
                <w:sz w:val="18"/>
              </w:rPr>
            </w:pPr>
            <w:r w:rsidRPr="00431959">
              <w:rPr>
                <w:rFonts w:ascii="Arial" w:eastAsia="Times New Roman" w:hAnsi="Arial" w:cs="Arial"/>
                <w:color w:val="000000"/>
                <w:sz w:val="18"/>
              </w:rPr>
              <w:t> </w:t>
            </w:r>
          </w:p>
        </w:tc>
        <w:tc>
          <w:tcPr>
            <w:tcW w:w="0" w:type="auto"/>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987C990" w14:textId="6687D4BF" w:rsidR="003647C7" w:rsidRPr="00431959" w:rsidRDefault="003647C7" w:rsidP="000E3DFC">
            <w:pPr>
              <w:spacing w:after="0" w:line="240" w:lineRule="auto"/>
              <w:jc w:val="center"/>
              <w:rPr>
                <w:rFonts w:ascii="Arial" w:eastAsia="Times New Roman" w:hAnsi="Arial" w:cs="Arial"/>
                <w:color w:val="000000"/>
                <w:sz w:val="18"/>
                <w:szCs w:val="24"/>
              </w:rPr>
            </w:pPr>
            <w:r w:rsidRPr="00431959">
              <w:rPr>
                <w:rFonts w:ascii="Arial" w:eastAsia="Times New Roman" w:hAnsi="Arial" w:cs="Arial"/>
                <w:color w:val="000000"/>
                <w:sz w:val="18"/>
                <w:szCs w:val="24"/>
              </w:rPr>
              <w:t>Menor que 1</w:t>
            </w:r>
            <w:r w:rsidR="000E3DFC">
              <w:rPr>
                <w:rFonts w:ascii="Arial" w:eastAsia="Times New Roman" w:hAnsi="Arial" w:cs="Arial"/>
                <w:color w:val="000000"/>
                <w:sz w:val="18"/>
                <w:szCs w:val="24"/>
              </w:rPr>
              <w:t>,</w:t>
            </w:r>
            <w:r w:rsidRPr="00431959">
              <w:rPr>
                <w:rFonts w:ascii="Arial" w:eastAsia="Times New Roman" w:hAnsi="Arial" w:cs="Arial"/>
                <w:color w:val="000000"/>
                <w:sz w:val="18"/>
                <w:szCs w:val="24"/>
              </w:rPr>
              <w:t>0</w:t>
            </w:r>
          </w:p>
        </w:tc>
        <w:tc>
          <w:tcPr>
            <w:tcW w:w="0" w:type="auto"/>
            <w:tcBorders>
              <w:top w:val="nil"/>
              <w:left w:val="nil"/>
              <w:bottom w:val="single" w:sz="8" w:space="0" w:color="auto"/>
              <w:right w:val="single" w:sz="8" w:space="0" w:color="auto"/>
            </w:tcBorders>
          </w:tcPr>
          <w:p w14:paraId="4D463475" w14:textId="77777777" w:rsidR="003647C7" w:rsidRPr="00431959" w:rsidRDefault="003647C7" w:rsidP="003E70C0">
            <w:pPr>
              <w:spacing w:after="0" w:line="240" w:lineRule="auto"/>
              <w:jc w:val="center"/>
              <w:rPr>
                <w:rFonts w:ascii="Arial" w:eastAsia="Times New Roman" w:hAnsi="Arial" w:cs="Arial"/>
                <w:color w:val="000000"/>
                <w:sz w:val="18"/>
                <w:szCs w:val="24"/>
              </w:rPr>
            </w:pPr>
          </w:p>
        </w:tc>
      </w:tr>
    </w:tbl>
    <w:p w14:paraId="2657806B" w14:textId="77777777" w:rsidR="003E70C0" w:rsidRDefault="003E70C0" w:rsidP="003E70C0">
      <w:pPr>
        <w:spacing w:after="0"/>
        <w:rPr>
          <w:rFonts w:ascii="Candara" w:hAnsi="Candara"/>
          <w:b/>
          <w:sz w:val="40"/>
          <w:szCs w:val="40"/>
        </w:rPr>
      </w:pPr>
    </w:p>
    <w:p w14:paraId="05E6499D" w14:textId="77777777" w:rsidR="003E70C0" w:rsidRPr="007C1791" w:rsidRDefault="003E70C0" w:rsidP="005C11B1">
      <w:pPr>
        <w:spacing w:after="0"/>
        <w:rPr>
          <w:rFonts w:ascii="Arial" w:hAnsi="Arial" w:cs="Arial"/>
          <w:b/>
          <w:szCs w:val="52"/>
        </w:rPr>
      </w:pPr>
      <w:r w:rsidRPr="007C1791">
        <w:rPr>
          <w:rFonts w:ascii="Arial" w:hAnsi="Arial" w:cs="Arial"/>
          <w:b/>
          <w:szCs w:val="52"/>
        </w:rPr>
        <w:t>REFERENCIA</w:t>
      </w:r>
    </w:p>
    <w:p w14:paraId="42BFA053" w14:textId="77777777" w:rsidR="003647C7" w:rsidRPr="007C1791" w:rsidRDefault="003647C7" w:rsidP="005C11B1">
      <w:pPr>
        <w:spacing w:after="0"/>
        <w:rPr>
          <w:rFonts w:ascii="Arial" w:hAnsi="Arial" w:cs="Arial"/>
          <w:b/>
          <w:szCs w:val="52"/>
        </w:rPr>
      </w:pPr>
    </w:p>
    <w:p w14:paraId="6EA2BD1C" w14:textId="77777777" w:rsidR="003E70C0" w:rsidRPr="00632ACF" w:rsidRDefault="006F671C" w:rsidP="00632ACF">
      <w:pPr>
        <w:spacing w:after="0" w:line="240" w:lineRule="auto"/>
        <w:jc w:val="both"/>
        <w:rPr>
          <w:rFonts w:ascii="Times New Roman" w:hAnsi="Times New Roman" w:cs="Times New Roman"/>
          <w:b/>
          <w:sz w:val="24"/>
          <w:szCs w:val="40"/>
        </w:rPr>
      </w:pPr>
      <w:hyperlink r:id="rId49" w:history="1">
        <w:r w:rsidR="003E70C0" w:rsidRPr="00632ACF">
          <w:rPr>
            <w:rStyle w:val="Hipervnculo"/>
            <w:rFonts w:ascii="Times New Roman" w:hAnsi="Times New Roman" w:cs="Times New Roman"/>
            <w:color w:val="auto"/>
            <w:sz w:val="24"/>
            <w:szCs w:val="40"/>
          </w:rPr>
          <w:t>www.icfes.gov.co</w:t>
        </w:r>
      </w:hyperlink>
    </w:p>
    <w:p w14:paraId="743DDA66" w14:textId="77777777" w:rsidR="003E70C0" w:rsidRPr="00632ACF" w:rsidRDefault="006F671C" w:rsidP="00632ACF">
      <w:pPr>
        <w:spacing w:after="0" w:line="240" w:lineRule="auto"/>
        <w:jc w:val="both"/>
        <w:rPr>
          <w:rFonts w:ascii="Times New Roman" w:hAnsi="Times New Roman" w:cs="Times New Roman"/>
          <w:sz w:val="24"/>
          <w:szCs w:val="40"/>
        </w:rPr>
      </w:pPr>
      <w:hyperlink r:id="rId50" w:history="1">
        <w:r w:rsidR="003E70C0" w:rsidRPr="00632ACF">
          <w:rPr>
            <w:rStyle w:val="Hipervnculo"/>
            <w:rFonts w:ascii="Times New Roman" w:hAnsi="Times New Roman" w:cs="Times New Roman"/>
            <w:color w:val="auto"/>
            <w:sz w:val="24"/>
            <w:szCs w:val="40"/>
          </w:rPr>
          <w:t>www.icfesinteractivo.gov.co</w:t>
        </w:r>
      </w:hyperlink>
    </w:p>
    <w:p w14:paraId="03F06562" w14:textId="77777777" w:rsidR="003E70C0" w:rsidRDefault="003E70C0" w:rsidP="003E70C0">
      <w:pPr>
        <w:spacing w:after="0"/>
        <w:jc w:val="both"/>
        <w:rPr>
          <w:b/>
          <w:sz w:val="40"/>
          <w:szCs w:val="40"/>
        </w:rPr>
      </w:pPr>
    </w:p>
    <w:p w14:paraId="7095257D" w14:textId="77777777" w:rsidR="003E70C0" w:rsidRPr="000359C1" w:rsidRDefault="003E70C0" w:rsidP="003E70C0">
      <w:pPr>
        <w:spacing w:after="0"/>
        <w:jc w:val="both"/>
        <w:rPr>
          <w:b/>
          <w:sz w:val="40"/>
          <w:szCs w:val="40"/>
        </w:rPr>
      </w:pPr>
    </w:p>
    <w:p w14:paraId="024366D5" w14:textId="61F8A63A" w:rsidR="00175AC5" w:rsidRPr="009F7EBD" w:rsidRDefault="00231EFA" w:rsidP="00352F3A">
      <w:pPr>
        <w:spacing w:after="0"/>
        <w:jc w:val="both"/>
        <w:rPr>
          <w:rFonts w:ascii="Arial" w:hAnsi="Arial" w:cs="Arial"/>
          <w:i/>
          <w:iCs/>
          <w:color w:val="4F81BD" w:themeColor="accent1"/>
          <w:sz w:val="24"/>
          <w:szCs w:val="28"/>
          <w:lang w:val="es-ES"/>
        </w:rPr>
      </w:pPr>
      <w:r w:rsidRPr="00173EE7">
        <w:rPr>
          <w:rFonts w:ascii="Arial" w:hAnsi="Arial" w:cs="Arial"/>
          <w:b/>
          <w:iCs/>
          <w:sz w:val="24"/>
          <w:szCs w:val="28"/>
          <w:lang w:val="es-ES"/>
        </w:rPr>
        <w:t>Estrategias aplicadas para mejorar los resultados</w:t>
      </w:r>
      <w:r w:rsidR="00173EE7">
        <w:rPr>
          <w:rFonts w:ascii="Arial" w:hAnsi="Arial" w:cs="Arial"/>
          <w:b/>
          <w:iCs/>
          <w:sz w:val="24"/>
          <w:szCs w:val="28"/>
          <w:lang w:val="es-ES"/>
        </w:rPr>
        <w:t xml:space="preserve"> obtenidos por los estudiantes</w:t>
      </w:r>
      <w:r w:rsidRPr="00173EE7">
        <w:rPr>
          <w:rFonts w:ascii="Arial" w:hAnsi="Arial" w:cs="Arial"/>
          <w:b/>
          <w:iCs/>
          <w:sz w:val="24"/>
          <w:szCs w:val="28"/>
          <w:lang w:val="es-ES"/>
        </w:rPr>
        <w:t>:</w:t>
      </w:r>
      <w:r w:rsidRPr="009F7EBD">
        <w:rPr>
          <w:rFonts w:ascii="Arial" w:hAnsi="Arial" w:cs="Arial"/>
          <w:b/>
          <w:iCs/>
          <w:szCs w:val="28"/>
          <w:lang w:val="es-ES"/>
        </w:rPr>
        <w:t xml:space="preserve"> </w:t>
      </w:r>
      <w:r w:rsidR="00552E7F">
        <w:rPr>
          <w:rFonts w:ascii="Arial" w:hAnsi="Arial" w:cs="Arial"/>
          <w:i/>
          <w:iCs/>
          <w:color w:val="4F81BD" w:themeColor="accent1"/>
          <w:szCs w:val="28"/>
          <w:lang w:val="es-ES"/>
        </w:rPr>
        <w:t>D</w:t>
      </w:r>
      <w:r w:rsidR="009F7EBD" w:rsidRPr="009F7EBD">
        <w:rPr>
          <w:rFonts w:ascii="Arial" w:hAnsi="Arial" w:cs="Arial"/>
          <w:i/>
          <w:iCs/>
          <w:color w:val="4F81BD" w:themeColor="accent1"/>
          <w:szCs w:val="28"/>
          <w:lang w:val="es-ES"/>
        </w:rPr>
        <w:t>e acuerdo con los resultados obtenidos en el análisis anterior</w:t>
      </w:r>
      <w:r w:rsidR="00864E36">
        <w:rPr>
          <w:rFonts w:ascii="Arial" w:hAnsi="Arial" w:cs="Arial"/>
          <w:i/>
          <w:iCs/>
          <w:color w:val="4F81BD" w:themeColor="accent1"/>
          <w:szCs w:val="28"/>
          <w:lang w:val="es-ES"/>
        </w:rPr>
        <w:t>,</w:t>
      </w:r>
      <w:r w:rsidR="009F7EBD" w:rsidRPr="009F7EBD">
        <w:rPr>
          <w:rFonts w:ascii="Arial" w:hAnsi="Arial" w:cs="Arial"/>
          <w:i/>
          <w:iCs/>
          <w:color w:val="4F81BD" w:themeColor="accent1"/>
          <w:szCs w:val="28"/>
          <w:lang w:val="es-ES"/>
        </w:rPr>
        <w:t xml:space="preserve"> proponer y generar estrategias que permitan mejorar dichos resultados y realizar seguimiento a las mismas para verificar su efectividad.</w:t>
      </w:r>
      <w:r w:rsidR="00552E7F">
        <w:rPr>
          <w:rFonts w:ascii="Arial" w:hAnsi="Arial" w:cs="Arial"/>
          <w:i/>
          <w:iCs/>
          <w:color w:val="4F81BD" w:themeColor="accent1"/>
          <w:szCs w:val="28"/>
          <w:lang w:val="es-ES"/>
        </w:rPr>
        <w:t xml:space="preserve"> Las acciones de mejora diseñadas se deben incluir en el formato de Plan de Mejoramiento.</w:t>
      </w:r>
    </w:p>
    <w:p w14:paraId="19593FAA" w14:textId="77777777" w:rsidR="00231EFA" w:rsidRPr="0055737E" w:rsidRDefault="00231EFA" w:rsidP="00231EFA">
      <w:pPr>
        <w:autoSpaceDE w:val="0"/>
        <w:autoSpaceDN w:val="0"/>
        <w:adjustRightInd w:val="0"/>
        <w:spacing w:after="0" w:line="240" w:lineRule="auto"/>
        <w:jc w:val="both"/>
        <w:rPr>
          <w:rFonts w:ascii="Arial" w:hAnsi="Arial" w:cs="Arial"/>
        </w:rPr>
      </w:pPr>
    </w:p>
    <w:p w14:paraId="5172ADE3" w14:textId="627EA1ED" w:rsidR="007D14B2" w:rsidRDefault="007C1791" w:rsidP="00403D06">
      <w:pPr>
        <w:autoSpaceDE w:val="0"/>
        <w:autoSpaceDN w:val="0"/>
        <w:adjustRightInd w:val="0"/>
        <w:spacing w:after="0" w:line="240" w:lineRule="auto"/>
        <w:jc w:val="both"/>
        <w:rPr>
          <w:rFonts w:ascii="Arial" w:hAnsi="Arial" w:cs="Arial"/>
        </w:rPr>
      </w:pPr>
      <w:r w:rsidRPr="00403D06">
        <w:rPr>
          <w:rFonts w:ascii="Arial" w:hAnsi="Arial" w:cs="Arial"/>
        </w:rPr>
        <w:t xml:space="preserve">Con el propósito de mejorar los resultados en las pruebas Saber- Pro </w:t>
      </w:r>
      <w:r w:rsidR="00403D06" w:rsidRPr="00403D06">
        <w:rPr>
          <w:rFonts w:ascii="Arial" w:hAnsi="Arial" w:cs="Arial"/>
          <w:sz w:val="24"/>
          <w:szCs w:val="28"/>
        </w:rPr>
        <w:t xml:space="preserve">a partir de 2014 en adelante </w:t>
      </w:r>
      <w:r w:rsidRPr="00403D06">
        <w:rPr>
          <w:rFonts w:ascii="Arial" w:hAnsi="Arial" w:cs="Arial"/>
        </w:rPr>
        <w:t>se plantean las siguientes estrategias:</w:t>
      </w:r>
    </w:p>
    <w:p w14:paraId="208DAF3E" w14:textId="77777777" w:rsidR="00403D06" w:rsidRDefault="00403D06" w:rsidP="00403D06">
      <w:pPr>
        <w:autoSpaceDE w:val="0"/>
        <w:autoSpaceDN w:val="0"/>
        <w:adjustRightInd w:val="0"/>
        <w:spacing w:after="0" w:line="240" w:lineRule="auto"/>
        <w:jc w:val="both"/>
        <w:rPr>
          <w:rFonts w:ascii="Arial" w:hAnsi="Arial" w:cs="Arial"/>
        </w:rPr>
      </w:pPr>
    </w:p>
    <w:p w14:paraId="31BE5C11" w14:textId="70FA2676" w:rsidR="00403D06" w:rsidRDefault="00403D06" w:rsidP="00403D06">
      <w:pPr>
        <w:pStyle w:val="Prrafodelista"/>
        <w:numPr>
          <w:ilvl w:val="0"/>
          <w:numId w:val="33"/>
        </w:numPr>
        <w:autoSpaceDE w:val="0"/>
        <w:autoSpaceDN w:val="0"/>
        <w:adjustRightInd w:val="0"/>
        <w:spacing w:after="0" w:line="240" w:lineRule="auto"/>
        <w:jc w:val="both"/>
        <w:rPr>
          <w:rFonts w:ascii="Arial" w:hAnsi="Arial" w:cs="Arial"/>
        </w:rPr>
      </w:pPr>
      <w:r>
        <w:rPr>
          <w:rFonts w:ascii="Arial" w:hAnsi="Arial" w:cs="Arial"/>
        </w:rPr>
        <w:t xml:space="preserve">Realización de talleres relacionados con los propósitos del MEN sobre </w:t>
      </w:r>
      <w:r w:rsidR="00E64046">
        <w:rPr>
          <w:rFonts w:ascii="Arial" w:hAnsi="Arial" w:cs="Arial"/>
        </w:rPr>
        <w:t xml:space="preserve">la </w:t>
      </w:r>
      <w:r>
        <w:rPr>
          <w:rFonts w:ascii="Arial" w:hAnsi="Arial" w:cs="Arial"/>
        </w:rPr>
        <w:t>aplicación de las PRUEBAS SABER –</w:t>
      </w:r>
      <w:r w:rsidR="00E64046">
        <w:rPr>
          <w:rFonts w:ascii="Arial" w:hAnsi="Arial" w:cs="Arial"/>
        </w:rPr>
        <w:t xml:space="preserve"> PRO a través del comité encargado de estos procesos.</w:t>
      </w:r>
    </w:p>
    <w:p w14:paraId="690283F8" w14:textId="77777777" w:rsidR="00403D06" w:rsidRDefault="00403D06" w:rsidP="00403D06">
      <w:pPr>
        <w:pStyle w:val="Prrafodelista"/>
        <w:autoSpaceDE w:val="0"/>
        <w:autoSpaceDN w:val="0"/>
        <w:adjustRightInd w:val="0"/>
        <w:spacing w:after="0" w:line="240" w:lineRule="auto"/>
        <w:jc w:val="both"/>
        <w:rPr>
          <w:rFonts w:ascii="Arial" w:hAnsi="Arial" w:cs="Arial"/>
        </w:rPr>
      </w:pPr>
    </w:p>
    <w:p w14:paraId="50909A0B" w14:textId="7EC1E137" w:rsidR="00403D06" w:rsidRDefault="00403D06" w:rsidP="00403D06">
      <w:pPr>
        <w:pStyle w:val="Prrafodelista"/>
        <w:numPr>
          <w:ilvl w:val="0"/>
          <w:numId w:val="33"/>
        </w:numPr>
        <w:autoSpaceDE w:val="0"/>
        <w:autoSpaceDN w:val="0"/>
        <w:adjustRightInd w:val="0"/>
        <w:spacing w:after="0" w:line="240" w:lineRule="auto"/>
        <w:jc w:val="both"/>
        <w:rPr>
          <w:rFonts w:ascii="Arial" w:hAnsi="Arial" w:cs="Arial"/>
        </w:rPr>
      </w:pPr>
      <w:r>
        <w:rPr>
          <w:rFonts w:ascii="Arial" w:hAnsi="Arial" w:cs="Arial"/>
        </w:rPr>
        <w:t>En los microcurriculos de los planes de estudio se deben promover las lecturas en inglés.</w:t>
      </w:r>
    </w:p>
    <w:p w14:paraId="22D9A612" w14:textId="1C3CF151" w:rsidR="00403D06" w:rsidRDefault="00403D06" w:rsidP="00403D06">
      <w:pPr>
        <w:pStyle w:val="Prrafodelista"/>
        <w:numPr>
          <w:ilvl w:val="0"/>
          <w:numId w:val="33"/>
        </w:numPr>
        <w:autoSpaceDE w:val="0"/>
        <w:autoSpaceDN w:val="0"/>
        <w:adjustRightInd w:val="0"/>
        <w:spacing w:after="0" w:line="240" w:lineRule="auto"/>
        <w:jc w:val="both"/>
        <w:rPr>
          <w:rFonts w:ascii="Arial" w:hAnsi="Arial" w:cs="Arial"/>
        </w:rPr>
      </w:pPr>
      <w:r>
        <w:rPr>
          <w:rFonts w:ascii="Arial" w:hAnsi="Arial" w:cs="Arial"/>
        </w:rPr>
        <w:lastRenderedPageBreak/>
        <w:t xml:space="preserve"> En los  informes escritos presentados por los estudiantes debe hacerse suficiente énfasis en la lecto-escritura con el propósito de mejorar las habilidades y competencias lectoras de estudiantes (lectura crítica, comunicación escrita y redacción de textos científicos).</w:t>
      </w:r>
    </w:p>
    <w:p w14:paraId="7040BDE5" w14:textId="77777777" w:rsidR="00403D06" w:rsidRDefault="00403D06" w:rsidP="00403D06">
      <w:pPr>
        <w:pStyle w:val="Prrafodelista"/>
        <w:autoSpaceDE w:val="0"/>
        <w:autoSpaceDN w:val="0"/>
        <w:adjustRightInd w:val="0"/>
        <w:spacing w:after="0" w:line="240" w:lineRule="auto"/>
        <w:jc w:val="both"/>
        <w:rPr>
          <w:rFonts w:ascii="Arial" w:hAnsi="Arial" w:cs="Arial"/>
        </w:rPr>
      </w:pPr>
    </w:p>
    <w:p w14:paraId="76889172" w14:textId="551F9F98" w:rsidR="00403D06" w:rsidRPr="00403D06" w:rsidRDefault="00E64046" w:rsidP="00403D06">
      <w:pPr>
        <w:pStyle w:val="Prrafodelista"/>
        <w:numPr>
          <w:ilvl w:val="0"/>
          <w:numId w:val="33"/>
        </w:numPr>
        <w:autoSpaceDE w:val="0"/>
        <w:autoSpaceDN w:val="0"/>
        <w:adjustRightInd w:val="0"/>
        <w:spacing w:after="0" w:line="240" w:lineRule="auto"/>
        <w:jc w:val="both"/>
        <w:rPr>
          <w:rFonts w:ascii="Arial" w:hAnsi="Arial" w:cs="Arial"/>
        </w:rPr>
      </w:pPr>
      <w:r>
        <w:rPr>
          <w:rFonts w:ascii="Arial" w:hAnsi="Arial" w:cs="Arial"/>
        </w:rPr>
        <w:t>Mejorar las competencias ciudadanas de los estudiantes y sobre razonamiento cuantitativo.</w:t>
      </w:r>
    </w:p>
    <w:p w14:paraId="3785B9EE" w14:textId="77777777" w:rsidR="00BC6478" w:rsidRPr="0055737E" w:rsidRDefault="00BC6478" w:rsidP="00BC6478">
      <w:pPr>
        <w:autoSpaceDE w:val="0"/>
        <w:autoSpaceDN w:val="0"/>
        <w:adjustRightInd w:val="0"/>
        <w:spacing w:after="0" w:line="240" w:lineRule="auto"/>
        <w:ind w:left="360"/>
        <w:jc w:val="both"/>
        <w:rPr>
          <w:rFonts w:ascii="Arial" w:hAnsi="Arial" w:cs="Arial"/>
          <w:sz w:val="28"/>
          <w:szCs w:val="28"/>
        </w:rPr>
      </w:pPr>
    </w:p>
    <w:p w14:paraId="04B05582" w14:textId="53088106" w:rsidR="001B1B22" w:rsidRPr="001D1989" w:rsidRDefault="00173EE7" w:rsidP="00E9399A">
      <w:pPr>
        <w:pStyle w:val="Prrafodelista"/>
        <w:numPr>
          <w:ilvl w:val="0"/>
          <w:numId w:val="1"/>
        </w:numPr>
        <w:autoSpaceDE w:val="0"/>
        <w:autoSpaceDN w:val="0"/>
        <w:adjustRightInd w:val="0"/>
        <w:spacing w:after="0" w:line="240" w:lineRule="auto"/>
        <w:jc w:val="center"/>
        <w:outlineLvl w:val="1"/>
        <w:rPr>
          <w:rFonts w:ascii="Arial" w:hAnsi="Arial" w:cs="Arial"/>
          <w:b/>
          <w:sz w:val="24"/>
          <w:szCs w:val="28"/>
        </w:rPr>
      </w:pPr>
      <w:bookmarkStart w:id="3" w:name="_Toc442777931"/>
      <w:r w:rsidRPr="001D1989">
        <w:rPr>
          <w:rFonts w:ascii="Arial" w:hAnsi="Arial" w:cs="Arial"/>
          <w:b/>
          <w:sz w:val="24"/>
          <w:szCs w:val="28"/>
        </w:rPr>
        <w:t>OTROS ASPECTOS EVALUADOS</w:t>
      </w:r>
      <w:bookmarkEnd w:id="3"/>
    </w:p>
    <w:p w14:paraId="7BCD007D" w14:textId="77777777" w:rsidR="00175AC5" w:rsidRPr="00173EE7" w:rsidRDefault="00175AC5" w:rsidP="00173EE7">
      <w:pPr>
        <w:rPr>
          <w:rFonts w:ascii="Arial" w:hAnsi="Arial" w:cs="Arial"/>
          <w:b/>
          <w:sz w:val="24"/>
          <w:szCs w:val="24"/>
        </w:rPr>
      </w:pPr>
    </w:p>
    <w:p w14:paraId="20A987A3" w14:textId="77777777" w:rsidR="007A2B13" w:rsidRDefault="00A03BF4" w:rsidP="007A2B13">
      <w:pPr>
        <w:autoSpaceDE w:val="0"/>
        <w:autoSpaceDN w:val="0"/>
        <w:adjustRightInd w:val="0"/>
        <w:spacing w:after="0" w:line="240" w:lineRule="auto"/>
        <w:jc w:val="both"/>
        <w:rPr>
          <w:rFonts w:ascii="Arial" w:hAnsi="Arial" w:cs="Arial"/>
          <w:i/>
          <w:iCs/>
          <w:color w:val="4F81BD" w:themeColor="accent1"/>
          <w:szCs w:val="28"/>
          <w:lang w:val="es-ES"/>
        </w:rPr>
      </w:pPr>
      <w:r w:rsidRPr="007A2B13">
        <w:rPr>
          <w:rFonts w:ascii="Arial" w:hAnsi="Arial" w:cs="Arial"/>
          <w:i/>
          <w:iCs/>
          <w:color w:val="4F81BD" w:themeColor="accent1"/>
          <w:szCs w:val="28"/>
          <w:lang w:val="es-ES"/>
        </w:rPr>
        <w:t>En este ítem el programa puede incluir otr</w:t>
      </w:r>
      <w:r w:rsidR="00425B19" w:rsidRPr="007A2B13">
        <w:rPr>
          <w:rFonts w:ascii="Arial" w:hAnsi="Arial" w:cs="Arial"/>
          <w:i/>
          <w:iCs/>
          <w:color w:val="4F81BD" w:themeColor="accent1"/>
          <w:szCs w:val="28"/>
          <w:lang w:val="es-ES"/>
        </w:rPr>
        <w:t>o</w:t>
      </w:r>
      <w:r w:rsidRPr="007A2B13">
        <w:rPr>
          <w:rFonts w:ascii="Arial" w:hAnsi="Arial" w:cs="Arial"/>
          <w:i/>
          <w:iCs/>
          <w:color w:val="4F81BD" w:themeColor="accent1"/>
          <w:szCs w:val="28"/>
          <w:lang w:val="es-ES"/>
        </w:rPr>
        <w:t xml:space="preserve">s </w:t>
      </w:r>
      <w:r w:rsidR="00425B19" w:rsidRPr="007A2B13">
        <w:rPr>
          <w:rFonts w:ascii="Arial" w:hAnsi="Arial" w:cs="Arial"/>
          <w:i/>
          <w:iCs/>
          <w:color w:val="4F81BD" w:themeColor="accent1"/>
          <w:szCs w:val="28"/>
          <w:lang w:val="es-ES"/>
        </w:rPr>
        <w:t xml:space="preserve">aspectos </w:t>
      </w:r>
      <w:r w:rsidR="007A2B13" w:rsidRPr="007A2B13">
        <w:rPr>
          <w:rFonts w:ascii="Arial" w:hAnsi="Arial" w:cs="Arial"/>
          <w:i/>
          <w:iCs/>
          <w:color w:val="4F81BD" w:themeColor="accent1"/>
          <w:szCs w:val="28"/>
          <w:lang w:val="es-ES"/>
        </w:rPr>
        <w:t xml:space="preserve">(positivos o negativos) </w:t>
      </w:r>
      <w:r w:rsidRPr="007A2B13">
        <w:rPr>
          <w:rFonts w:ascii="Arial" w:hAnsi="Arial" w:cs="Arial"/>
          <w:i/>
          <w:iCs/>
          <w:color w:val="4F81BD" w:themeColor="accent1"/>
          <w:szCs w:val="28"/>
          <w:lang w:val="es-ES"/>
        </w:rPr>
        <w:t xml:space="preserve">que </w:t>
      </w:r>
      <w:r w:rsidR="00425B19" w:rsidRPr="007A2B13">
        <w:rPr>
          <w:rFonts w:ascii="Arial" w:hAnsi="Arial" w:cs="Arial"/>
          <w:i/>
          <w:iCs/>
          <w:color w:val="4F81BD" w:themeColor="accent1"/>
          <w:szCs w:val="28"/>
          <w:lang w:val="es-ES"/>
        </w:rPr>
        <w:t xml:space="preserve">consideren </w:t>
      </w:r>
      <w:r w:rsidR="007A2B13" w:rsidRPr="007A2B13">
        <w:rPr>
          <w:rFonts w:ascii="Arial" w:hAnsi="Arial" w:cs="Arial"/>
          <w:i/>
          <w:iCs/>
          <w:color w:val="4F81BD" w:themeColor="accent1"/>
          <w:szCs w:val="28"/>
          <w:lang w:val="es-ES"/>
        </w:rPr>
        <w:t xml:space="preserve">importantes </w:t>
      </w:r>
      <w:r w:rsidR="00425B19" w:rsidRPr="007A2B13">
        <w:rPr>
          <w:rFonts w:ascii="Arial" w:hAnsi="Arial" w:cs="Arial"/>
          <w:i/>
          <w:iCs/>
          <w:color w:val="4F81BD" w:themeColor="accent1"/>
          <w:szCs w:val="28"/>
          <w:lang w:val="es-ES"/>
        </w:rPr>
        <w:t>y sobre las cuales han trabajado.</w:t>
      </w:r>
    </w:p>
    <w:p w14:paraId="5FC30C62" w14:textId="77777777" w:rsidR="007A2B13" w:rsidRPr="007A2B13" w:rsidRDefault="007A2B13" w:rsidP="007A2B13">
      <w:pPr>
        <w:autoSpaceDE w:val="0"/>
        <w:autoSpaceDN w:val="0"/>
        <w:adjustRightInd w:val="0"/>
        <w:spacing w:after="0" w:line="240" w:lineRule="auto"/>
        <w:jc w:val="both"/>
        <w:rPr>
          <w:rFonts w:ascii="Arial" w:hAnsi="Arial" w:cs="Arial"/>
          <w:i/>
          <w:iCs/>
          <w:color w:val="4F81BD" w:themeColor="accent1"/>
          <w:szCs w:val="28"/>
          <w:lang w:val="es-ES"/>
        </w:rPr>
      </w:pPr>
    </w:p>
    <w:p w14:paraId="0298B852" w14:textId="79A97178" w:rsidR="001B1B22" w:rsidRDefault="00A03BF4" w:rsidP="007A2B13">
      <w:pPr>
        <w:autoSpaceDE w:val="0"/>
        <w:autoSpaceDN w:val="0"/>
        <w:adjustRightInd w:val="0"/>
        <w:spacing w:after="0" w:line="240" w:lineRule="auto"/>
        <w:jc w:val="both"/>
        <w:rPr>
          <w:rFonts w:ascii="Arial" w:hAnsi="Arial" w:cs="Arial"/>
          <w:i/>
          <w:iCs/>
          <w:color w:val="4F81BD" w:themeColor="accent1"/>
          <w:szCs w:val="28"/>
          <w:lang w:val="es-ES"/>
        </w:rPr>
      </w:pPr>
      <w:r w:rsidRPr="007A2B13">
        <w:rPr>
          <w:rFonts w:ascii="Arial" w:hAnsi="Arial" w:cs="Arial"/>
          <w:i/>
          <w:iCs/>
          <w:color w:val="4F81BD" w:themeColor="accent1"/>
          <w:szCs w:val="28"/>
          <w:lang w:val="es-ES"/>
        </w:rPr>
        <w:t xml:space="preserve">También </w:t>
      </w:r>
      <w:r w:rsidR="007A2B13" w:rsidRPr="007A2B13">
        <w:rPr>
          <w:rFonts w:ascii="Arial" w:hAnsi="Arial" w:cs="Arial"/>
          <w:i/>
          <w:iCs/>
          <w:color w:val="4F81BD" w:themeColor="accent1"/>
          <w:szCs w:val="28"/>
          <w:lang w:val="es-ES"/>
        </w:rPr>
        <w:t xml:space="preserve">se debe </w:t>
      </w:r>
      <w:r w:rsidRPr="007A2B13">
        <w:rPr>
          <w:rFonts w:ascii="Arial" w:hAnsi="Arial" w:cs="Arial"/>
          <w:i/>
          <w:iCs/>
          <w:color w:val="4F81BD" w:themeColor="accent1"/>
          <w:szCs w:val="28"/>
          <w:lang w:val="es-ES"/>
        </w:rPr>
        <w:t>incluir y hacer análisis sobre</w:t>
      </w:r>
      <w:r w:rsidR="009346A5">
        <w:rPr>
          <w:rFonts w:ascii="Arial" w:hAnsi="Arial" w:cs="Arial"/>
          <w:i/>
          <w:iCs/>
          <w:color w:val="4F81BD" w:themeColor="accent1"/>
          <w:szCs w:val="28"/>
          <w:lang w:val="es-ES"/>
        </w:rPr>
        <w:t xml:space="preserve"> el tipo de vinculación, nivel de formación y </w:t>
      </w:r>
      <w:r w:rsidRPr="007A2B13">
        <w:rPr>
          <w:rFonts w:ascii="Arial" w:hAnsi="Arial" w:cs="Arial"/>
          <w:i/>
          <w:iCs/>
          <w:color w:val="4F81BD" w:themeColor="accent1"/>
          <w:szCs w:val="28"/>
          <w:lang w:val="es-ES"/>
        </w:rPr>
        <w:t xml:space="preserve"> la productividad de los profesores en los últimos años,</w:t>
      </w:r>
      <w:r w:rsidR="009346A5">
        <w:rPr>
          <w:rFonts w:ascii="Arial" w:hAnsi="Arial" w:cs="Arial"/>
          <w:i/>
          <w:iCs/>
          <w:color w:val="4F81BD" w:themeColor="accent1"/>
          <w:szCs w:val="28"/>
          <w:lang w:val="es-ES"/>
        </w:rPr>
        <w:t xml:space="preserve"> así como</w:t>
      </w:r>
      <w:r w:rsidRPr="007A2B13">
        <w:rPr>
          <w:rFonts w:ascii="Arial" w:hAnsi="Arial" w:cs="Arial"/>
          <w:i/>
          <w:iCs/>
          <w:color w:val="4F81BD" w:themeColor="accent1"/>
          <w:szCs w:val="28"/>
          <w:lang w:val="es-ES"/>
        </w:rPr>
        <w:t xml:space="preserve"> asistencia a diferentes eventos por parte de los estudiantes y profesores, participación de los egresados en las actividades </w:t>
      </w:r>
      <w:r w:rsidR="00425B19" w:rsidRPr="007A2B13">
        <w:rPr>
          <w:rFonts w:ascii="Arial" w:hAnsi="Arial" w:cs="Arial"/>
          <w:i/>
          <w:iCs/>
          <w:color w:val="4F81BD" w:themeColor="accent1"/>
          <w:szCs w:val="28"/>
          <w:lang w:val="es-ES"/>
        </w:rPr>
        <w:t xml:space="preserve">organizadas </w:t>
      </w:r>
      <w:r w:rsidRPr="007A2B13">
        <w:rPr>
          <w:rFonts w:ascii="Arial" w:hAnsi="Arial" w:cs="Arial"/>
          <w:i/>
          <w:iCs/>
          <w:color w:val="4F81BD" w:themeColor="accent1"/>
          <w:szCs w:val="28"/>
          <w:lang w:val="es-ES"/>
        </w:rPr>
        <w:t xml:space="preserve">por el programa, </w:t>
      </w:r>
      <w:r w:rsidR="00425B19" w:rsidRPr="007A2B13">
        <w:rPr>
          <w:rFonts w:ascii="Arial" w:hAnsi="Arial" w:cs="Arial"/>
          <w:i/>
          <w:iCs/>
          <w:color w:val="4F81BD" w:themeColor="accent1"/>
          <w:szCs w:val="28"/>
          <w:lang w:val="es-ES"/>
        </w:rPr>
        <w:t xml:space="preserve">premios, reconocimientos, participación en investigación, auxiliares de docencia, de investigación, administrativos, consultas en biblioteca, </w:t>
      </w:r>
      <w:r w:rsidR="007A2B13" w:rsidRPr="007A2B13">
        <w:rPr>
          <w:rFonts w:ascii="Arial" w:hAnsi="Arial" w:cs="Arial"/>
          <w:i/>
          <w:iCs/>
          <w:color w:val="4F81BD" w:themeColor="accent1"/>
          <w:szCs w:val="28"/>
          <w:lang w:val="es-ES"/>
        </w:rPr>
        <w:t xml:space="preserve">convenios realizados </w:t>
      </w:r>
      <w:r w:rsidR="00425B19" w:rsidRPr="007A2B13">
        <w:rPr>
          <w:rFonts w:ascii="Arial" w:hAnsi="Arial" w:cs="Arial"/>
          <w:i/>
          <w:iCs/>
          <w:color w:val="4F81BD" w:themeColor="accent1"/>
          <w:szCs w:val="28"/>
          <w:lang w:val="es-ES"/>
        </w:rPr>
        <w:t xml:space="preserve">y </w:t>
      </w:r>
      <w:r w:rsidRPr="007A2B13">
        <w:rPr>
          <w:rFonts w:ascii="Arial" w:hAnsi="Arial" w:cs="Arial"/>
          <w:i/>
          <w:iCs/>
          <w:color w:val="4F81BD" w:themeColor="accent1"/>
          <w:szCs w:val="28"/>
          <w:lang w:val="es-ES"/>
        </w:rPr>
        <w:t xml:space="preserve">en general </w:t>
      </w:r>
      <w:r w:rsidR="00425B19" w:rsidRPr="007A2B13">
        <w:rPr>
          <w:rFonts w:ascii="Arial" w:hAnsi="Arial" w:cs="Arial"/>
          <w:i/>
          <w:iCs/>
          <w:color w:val="4F81BD" w:themeColor="accent1"/>
          <w:szCs w:val="28"/>
          <w:lang w:val="es-ES"/>
        </w:rPr>
        <w:t>todas las actividades que se lleven a cabo para el mejoramiento continuo</w:t>
      </w:r>
      <w:r w:rsidRPr="007A2B13">
        <w:rPr>
          <w:rFonts w:ascii="Arial" w:hAnsi="Arial" w:cs="Arial"/>
          <w:i/>
          <w:iCs/>
          <w:color w:val="4F81BD" w:themeColor="accent1"/>
          <w:szCs w:val="28"/>
          <w:lang w:val="es-ES"/>
        </w:rPr>
        <w:t>.</w:t>
      </w:r>
    </w:p>
    <w:p w14:paraId="20FB82A9" w14:textId="77777777" w:rsidR="004409BD" w:rsidRPr="007A2B13" w:rsidRDefault="004409BD" w:rsidP="007A2B13">
      <w:pPr>
        <w:autoSpaceDE w:val="0"/>
        <w:autoSpaceDN w:val="0"/>
        <w:adjustRightInd w:val="0"/>
        <w:spacing w:after="0" w:line="240" w:lineRule="auto"/>
        <w:jc w:val="both"/>
        <w:rPr>
          <w:rFonts w:ascii="Arial" w:hAnsi="Arial" w:cs="Arial"/>
          <w:i/>
          <w:iCs/>
          <w:color w:val="4F81BD" w:themeColor="accent1"/>
          <w:szCs w:val="28"/>
          <w:lang w:val="es-ES"/>
        </w:rPr>
      </w:pPr>
    </w:p>
    <w:p w14:paraId="2D22521B" w14:textId="229D06B2" w:rsidR="00D54A56" w:rsidRDefault="0052297C" w:rsidP="004409BD">
      <w:pPr>
        <w:jc w:val="both"/>
        <w:rPr>
          <w:rFonts w:ascii="Arial" w:hAnsi="Arial" w:cs="Arial"/>
          <w:i/>
          <w:iCs/>
          <w:color w:val="4F81BD" w:themeColor="accent1"/>
          <w:szCs w:val="28"/>
          <w:lang w:val="es-ES"/>
        </w:rPr>
      </w:pPr>
      <w:r w:rsidRPr="00601B72">
        <w:rPr>
          <w:rFonts w:ascii="Arial" w:hAnsi="Arial" w:cs="Arial"/>
          <w:i/>
          <w:iCs/>
          <w:color w:val="4F81BD" w:themeColor="accent1"/>
          <w:szCs w:val="28"/>
          <w:lang w:val="es-ES"/>
        </w:rPr>
        <w:t>Para facilitar este registro</w:t>
      </w:r>
      <w:r w:rsidR="00A36942" w:rsidRPr="00601B72">
        <w:rPr>
          <w:rFonts w:ascii="Arial" w:hAnsi="Arial" w:cs="Arial"/>
          <w:i/>
          <w:iCs/>
          <w:color w:val="4F81BD" w:themeColor="accent1"/>
          <w:szCs w:val="28"/>
          <w:lang w:val="es-ES"/>
        </w:rPr>
        <w:t xml:space="preserve"> de actividades</w:t>
      </w:r>
      <w:r w:rsidRPr="00601B72">
        <w:rPr>
          <w:rFonts w:ascii="Arial" w:hAnsi="Arial" w:cs="Arial"/>
          <w:i/>
          <w:iCs/>
          <w:color w:val="4F81BD" w:themeColor="accent1"/>
          <w:szCs w:val="28"/>
          <w:lang w:val="es-ES"/>
        </w:rPr>
        <w:t xml:space="preserve">, se anexan </w:t>
      </w:r>
      <w:r w:rsidR="00A36942" w:rsidRPr="00601B72">
        <w:rPr>
          <w:rFonts w:ascii="Arial" w:hAnsi="Arial" w:cs="Arial"/>
          <w:i/>
          <w:iCs/>
          <w:color w:val="4F81BD" w:themeColor="accent1"/>
          <w:szCs w:val="28"/>
          <w:lang w:val="es-ES"/>
        </w:rPr>
        <w:t>formatos de</w:t>
      </w:r>
      <w:r w:rsidR="001A2469" w:rsidRPr="00601B72">
        <w:rPr>
          <w:rFonts w:ascii="Arial" w:hAnsi="Arial" w:cs="Arial"/>
          <w:i/>
          <w:iCs/>
          <w:color w:val="4F81BD" w:themeColor="accent1"/>
          <w:szCs w:val="28"/>
          <w:lang w:val="es-ES"/>
        </w:rPr>
        <w:t xml:space="preserve"> recolección de información</w:t>
      </w:r>
      <w:r w:rsidR="004409BD" w:rsidRPr="00601B72">
        <w:rPr>
          <w:rFonts w:ascii="Arial" w:hAnsi="Arial" w:cs="Arial"/>
          <w:i/>
          <w:iCs/>
          <w:color w:val="4F81BD" w:themeColor="accent1"/>
          <w:szCs w:val="28"/>
          <w:lang w:val="es-ES"/>
        </w:rPr>
        <w:t xml:space="preserve"> de </w:t>
      </w:r>
      <w:r w:rsidR="009346A5" w:rsidRPr="00601B72">
        <w:rPr>
          <w:rFonts w:ascii="Arial" w:hAnsi="Arial" w:cs="Arial"/>
          <w:i/>
          <w:iCs/>
          <w:color w:val="4F81BD" w:themeColor="accent1"/>
          <w:szCs w:val="28"/>
          <w:lang w:val="es-ES"/>
        </w:rPr>
        <w:t>Profesores</w:t>
      </w:r>
      <w:r w:rsidR="00C01B3E" w:rsidRPr="00601B72">
        <w:rPr>
          <w:rFonts w:ascii="Arial" w:hAnsi="Arial" w:cs="Arial"/>
          <w:i/>
          <w:iCs/>
          <w:color w:val="4F81BD" w:themeColor="accent1"/>
          <w:szCs w:val="28"/>
          <w:lang w:val="es-ES"/>
        </w:rPr>
        <w:t xml:space="preserve"> y Productividad académica (artículos, libros, ponencias)</w:t>
      </w:r>
      <w:r w:rsidR="004409BD" w:rsidRPr="00601B72">
        <w:rPr>
          <w:rFonts w:ascii="Arial" w:hAnsi="Arial" w:cs="Arial"/>
          <w:i/>
          <w:iCs/>
          <w:color w:val="4F81BD" w:themeColor="accent1"/>
          <w:szCs w:val="28"/>
          <w:lang w:val="es-ES"/>
        </w:rPr>
        <w:t xml:space="preserve">, </w:t>
      </w:r>
      <w:r w:rsidR="00601B72" w:rsidRPr="00601B72">
        <w:rPr>
          <w:rFonts w:ascii="Arial" w:hAnsi="Arial" w:cs="Arial"/>
          <w:i/>
          <w:iCs/>
          <w:color w:val="4F81BD" w:themeColor="accent1"/>
          <w:szCs w:val="28"/>
          <w:lang w:val="es-ES"/>
        </w:rPr>
        <w:t xml:space="preserve">Información de estudiantes (inscripciones, matrículas, deserción, movilidad, apoyos), </w:t>
      </w:r>
      <w:r w:rsidR="00403CBB" w:rsidRPr="00601B72">
        <w:rPr>
          <w:rFonts w:ascii="Arial" w:hAnsi="Arial" w:cs="Arial"/>
          <w:i/>
          <w:iCs/>
          <w:color w:val="4F81BD" w:themeColor="accent1"/>
          <w:szCs w:val="28"/>
          <w:lang w:val="es-ES"/>
        </w:rPr>
        <w:t xml:space="preserve">Extensión y convenios del programa, </w:t>
      </w:r>
      <w:r w:rsidR="009346A5" w:rsidRPr="00601B72">
        <w:rPr>
          <w:rFonts w:ascii="Arial" w:hAnsi="Arial" w:cs="Arial"/>
          <w:i/>
          <w:iCs/>
          <w:color w:val="4F81BD" w:themeColor="accent1"/>
          <w:szCs w:val="28"/>
          <w:lang w:val="es-ES"/>
        </w:rPr>
        <w:t>Recursos Logísticos del Programa</w:t>
      </w:r>
      <w:r w:rsidR="004409BD" w:rsidRPr="00601B72">
        <w:rPr>
          <w:rFonts w:ascii="Arial" w:hAnsi="Arial" w:cs="Arial"/>
          <w:i/>
          <w:iCs/>
          <w:color w:val="4F81BD" w:themeColor="accent1"/>
          <w:szCs w:val="28"/>
          <w:lang w:val="es-ES"/>
        </w:rPr>
        <w:t xml:space="preserve">, los cuales se deben presentar </w:t>
      </w:r>
      <w:r w:rsidR="00403CBB" w:rsidRPr="00601B72">
        <w:rPr>
          <w:rFonts w:ascii="Arial" w:hAnsi="Arial" w:cs="Arial"/>
          <w:i/>
          <w:iCs/>
          <w:color w:val="4F81BD" w:themeColor="accent1"/>
          <w:szCs w:val="28"/>
          <w:lang w:val="es-ES"/>
        </w:rPr>
        <w:t xml:space="preserve">con información </w:t>
      </w:r>
      <w:r w:rsidR="004409BD" w:rsidRPr="00601B72">
        <w:rPr>
          <w:rFonts w:ascii="Arial" w:hAnsi="Arial" w:cs="Arial"/>
          <w:i/>
          <w:iCs/>
          <w:color w:val="4F81BD" w:themeColor="accent1"/>
          <w:szCs w:val="28"/>
          <w:lang w:val="es-ES"/>
        </w:rPr>
        <w:t>actualizad</w:t>
      </w:r>
      <w:r w:rsidR="00403CBB" w:rsidRPr="00601B72">
        <w:rPr>
          <w:rFonts w:ascii="Arial" w:hAnsi="Arial" w:cs="Arial"/>
          <w:i/>
          <w:iCs/>
          <w:color w:val="4F81BD" w:themeColor="accent1"/>
          <w:szCs w:val="28"/>
          <w:lang w:val="es-ES"/>
        </w:rPr>
        <w:t>a de los últimos 5 años</w:t>
      </w:r>
      <w:r w:rsidR="004409BD" w:rsidRPr="00601B72">
        <w:rPr>
          <w:rFonts w:ascii="Arial" w:hAnsi="Arial" w:cs="Arial"/>
          <w:i/>
          <w:iCs/>
          <w:color w:val="4F81BD" w:themeColor="accent1"/>
          <w:szCs w:val="28"/>
          <w:lang w:val="es-ES"/>
        </w:rPr>
        <w:t>.</w:t>
      </w:r>
    </w:p>
    <w:p w14:paraId="6A362DF7" w14:textId="77777777" w:rsidR="007576AF" w:rsidRDefault="007576AF" w:rsidP="007576AF">
      <w:pPr>
        <w:pStyle w:val="Ttulo3"/>
        <w:keepLines w:val="0"/>
        <w:shd w:val="clear" w:color="auto" w:fill="D9D9D9"/>
        <w:spacing w:before="0"/>
        <w:rPr>
          <w:rFonts w:ascii="Arial" w:hAnsi="Arial" w:cs="Arial"/>
          <w:color w:val="auto"/>
        </w:rPr>
      </w:pPr>
    </w:p>
    <w:p w14:paraId="304BE252" w14:textId="5E8D5A22" w:rsidR="007576AF" w:rsidRPr="007576AF" w:rsidRDefault="007576AF" w:rsidP="007576AF">
      <w:pPr>
        <w:pStyle w:val="Ttulo3"/>
        <w:keepLines w:val="0"/>
        <w:numPr>
          <w:ilvl w:val="1"/>
          <w:numId w:val="9"/>
        </w:numPr>
        <w:shd w:val="clear" w:color="auto" w:fill="D9D9D9"/>
        <w:spacing w:before="0"/>
        <w:rPr>
          <w:rFonts w:ascii="Arial" w:hAnsi="Arial" w:cs="Arial"/>
          <w:color w:val="auto"/>
          <w:sz w:val="24"/>
        </w:rPr>
      </w:pPr>
      <w:r w:rsidRPr="007576AF">
        <w:rPr>
          <w:rFonts w:ascii="Arial" w:hAnsi="Arial" w:cs="Arial"/>
          <w:color w:val="auto"/>
          <w:sz w:val="24"/>
        </w:rPr>
        <w:t>Información Docente</w:t>
      </w:r>
    </w:p>
    <w:p w14:paraId="2FC69FC3" w14:textId="77777777" w:rsidR="007576AF" w:rsidRDefault="007576AF" w:rsidP="003E70C0">
      <w:pPr>
        <w:pStyle w:val="Sinespaciado"/>
        <w:rPr>
          <w:rFonts w:ascii="Arial" w:hAnsi="Arial" w:cs="Arial"/>
          <w:sz w:val="24"/>
        </w:rPr>
      </w:pPr>
    </w:p>
    <w:p w14:paraId="6CED9A74" w14:textId="3869A6A6" w:rsidR="003E70C0" w:rsidRPr="007576AF" w:rsidRDefault="00F5099B" w:rsidP="003E70C0">
      <w:pPr>
        <w:pStyle w:val="Sinespaciado"/>
        <w:rPr>
          <w:rFonts w:ascii="Arial" w:hAnsi="Arial" w:cs="Arial"/>
        </w:rPr>
      </w:pPr>
      <w:r w:rsidRPr="007576AF">
        <w:rPr>
          <w:rFonts w:ascii="Arial" w:hAnsi="Arial" w:cs="Arial"/>
        </w:rPr>
        <w:t xml:space="preserve">El siguiente cuadro muestra la evolución del personal docente del </w:t>
      </w:r>
      <w:r w:rsidR="007576AF" w:rsidRPr="007576AF">
        <w:rPr>
          <w:rFonts w:ascii="Arial" w:hAnsi="Arial" w:cs="Arial"/>
        </w:rPr>
        <w:t>Programa a partir del año 2012-2</w:t>
      </w:r>
      <w:r w:rsidR="007576AF">
        <w:rPr>
          <w:rFonts w:ascii="Arial" w:hAnsi="Arial" w:cs="Arial"/>
        </w:rPr>
        <w:t xml:space="preserve"> y hasta el año 2015-2. Se observa que se ha mantenido el número de doctores en 5 y el de magísteres</w:t>
      </w:r>
      <w:r w:rsidR="007C58EC">
        <w:rPr>
          <w:rFonts w:ascii="Arial" w:hAnsi="Arial" w:cs="Arial"/>
        </w:rPr>
        <w:t xml:space="preserve"> en 3</w:t>
      </w:r>
      <w:r w:rsidR="007576AF">
        <w:rPr>
          <w:rFonts w:ascii="Arial" w:hAnsi="Arial" w:cs="Arial"/>
        </w:rPr>
        <w:t xml:space="preserve">. Se espera vincular por lo menos dos doctores mediante concurso </w:t>
      </w:r>
      <w:r w:rsidR="007C58EC">
        <w:rPr>
          <w:rFonts w:ascii="Arial" w:hAnsi="Arial" w:cs="Arial"/>
        </w:rPr>
        <w:t xml:space="preserve">público </w:t>
      </w:r>
      <w:r w:rsidR="007576AF">
        <w:rPr>
          <w:rFonts w:ascii="Arial" w:hAnsi="Arial" w:cs="Arial"/>
        </w:rPr>
        <w:t xml:space="preserve">de méritos </w:t>
      </w:r>
      <w:r w:rsidR="007C58EC">
        <w:rPr>
          <w:rFonts w:ascii="Arial" w:hAnsi="Arial" w:cs="Arial"/>
        </w:rPr>
        <w:t>en el año 2016.</w:t>
      </w:r>
    </w:p>
    <w:p w14:paraId="51495F75" w14:textId="77777777" w:rsidR="007576AF" w:rsidRDefault="007576AF" w:rsidP="003E70C0">
      <w:pPr>
        <w:pStyle w:val="Sinespaciado"/>
        <w:rPr>
          <w:rFonts w:ascii="Arial" w:hAnsi="Arial" w:cs="Arial"/>
          <w:sz w:val="24"/>
        </w:rPr>
      </w:pPr>
    </w:p>
    <w:tbl>
      <w:tblPr>
        <w:tblW w:w="55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2"/>
        <w:gridCol w:w="1073"/>
        <w:gridCol w:w="290"/>
        <w:gridCol w:w="1071"/>
      </w:tblGrid>
      <w:tr w:rsidR="007576AF" w:rsidRPr="007576AF" w14:paraId="61136307" w14:textId="77777777" w:rsidTr="007576AF">
        <w:trPr>
          <w:trHeight w:val="284"/>
          <w:jc w:val="center"/>
        </w:trPr>
        <w:tc>
          <w:tcPr>
            <w:tcW w:w="3750" w:type="pct"/>
            <w:vMerge w:val="restart"/>
            <w:tcBorders>
              <w:top w:val="single" w:sz="4" w:space="0" w:color="auto"/>
              <w:left w:val="single" w:sz="4" w:space="0" w:color="auto"/>
              <w:bottom w:val="single" w:sz="4" w:space="0" w:color="auto"/>
              <w:right w:val="single" w:sz="4" w:space="0" w:color="auto"/>
            </w:tcBorders>
            <w:vAlign w:val="center"/>
            <w:hideMark/>
          </w:tcPr>
          <w:p w14:paraId="3558A29F" w14:textId="77777777" w:rsidR="007576AF" w:rsidRPr="002076AD" w:rsidRDefault="007576AF" w:rsidP="007576AF">
            <w:pPr>
              <w:spacing w:after="0" w:line="240" w:lineRule="auto"/>
              <w:rPr>
                <w:rFonts w:ascii="Arial" w:eastAsia="Times New Roman" w:hAnsi="Arial" w:cs="Arial"/>
                <w:b/>
                <w:bCs/>
                <w:sz w:val="20"/>
              </w:rPr>
            </w:pPr>
            <w:r w:rsidRPr="002076AD">
              <w:rPr>
                <w:rFonts w:ascii="Arial" w:eastAsia="Times New Roman" w:hAnsi="Arial" w:cs="Arial"/>
                <w:b/>
                <w:bCs/>
              </w:rPr>
              <w:t xml:space="preserve">Defina el último Año y Periodo del cual tiene información: </w:t>
            </w:r>
          </w:p>
        </w:tc>
        <w:tc>
          <w:tcPr>
            <w:tcW w:w="551" w:type="pct"/>
            <w:tcBorders>
              <w:top w:val="single" w:sz="4" w:space="0" w:color="auto"/>
              <w:left w:val="single" w:sz="4" w:space="0" w:color="auto"/>
              <w:bottom w:val="single" w:sz="4" w:space="0" w:color="auto"/>
              <w:right w:val="single" w:sz="4" w:space="0" w:color="auto"/>
            </w:tcBorders>
            <w:hideMark/>
          </w:tcPr>
          <w:p w14:paraId="24638821" w14:textId="77777777" w:rsidR="007576AF" w:rsidRPr="002076AD" w:rsidRDefault="007576AF" w:rsidP="007576AF">
            <w:pPr>
              <w:spacing w:after="0" w:line="240" w:lineRule="auto"/>
              <w:jc w:val="center"/>
              <w:rPr>
                <w:rFonts w:ascii="Arial" w:eastAsia="Times New Roman" w:hAnsi="Arial" w:cs="Arial"/>
                <w:b/>
                <w:bCs/>
                <w:sz w:val="20"/>
              </w:rPr>
            </w:pPr>
            <w:r w:rsidRPr="002076AD">
              <w:rPr>
                <w:rFonts w:ascii="Arial" w:eastAsia="Times New Roman" w:hAnsi="Arial" w:cs="Arial"/>
                <w:b/>
                <w:bCs/>
                <w:sz w:val="20"/>
              </w:rPr>
              <w:t>Año:</w:t>
            </w:r>
          </w:p>
        </w:tc>
        <w:tc>
          <w:tcPr>
            <w:tcW w:w="149" w:type="pct"/>
            <w:vMerge w:val="restart"/>
            <w:tcBorders>
              <w:top w:val="single" w:sz="4" w:space="0" w:color="auto"/>
              <w:left w:val="single" w:sz="4" w:space="0" w:color="auto"/>
              <w:bottom w:val="single" w:sz="4" w:space="0" w:color="auto"/>
              <w:right w:val="single" w:sz="4" w:space="0" w:color="auto"/>
            </w:tcBorders>
            <w:vAlign w:val="center"/>
            <w:hideMark/>
          </w:tcPr>
          <w:p w14:paraId="196A0FB7" w14:textId="77777777" w:rsidR="007576AF" w:rsidRPr="002076AD" w:rsidRDefault="007576AF" w:rsidP="007576AF">
            <w:pPr>
              <w:spacing w:after="0" w:line="240" w:lineRule="auto"/>
              <w:jc w:val="center"/>
              <w:rPr>
                <w:rFonts w:ascii="Arial" w:eastAsia="Times New Roman" w:hAnsi="Arial" w:cs="Arial"/>
                <w:b/>
                <w:bCs/>
                <w:sz w:val="20"/>
              </w:rPr>
            </w:pPr>
            <w:r w:rsidRPr="002076AD">
              <w:rPr>
                <w:rFonts w:ascii="Arial" w:eastAsia="Times New Roman" w:hAnsi="Arial" w:cs="Arial"/>
                <w:b/>
                <w:bCs/>
                <w:sz w:val="20"/>
              </w:rPr>
              <w:t>-</w:t>
            </w:r>
          </w:p>
        </w:tc>
        <w:tc>
          <w:tcPr>
            <w:tcW w:w="551" w:type="pct"/>
            <w:tcBorders>
              <w:top w:val="single" w:sz="4" w:space="0" w:color="auto"/>
              <w:left w:val="single" w:sz="4" w:space="0" w:color="auto"/>
              <w:bottom w:val="single" w:sz="4" w:space="0" w:color="auto"/>
              <w:right w:val="single" w:sz="4" w:space="0" w:color="auto"/>
            </w:tcBorders>
            <w:hideMark/>
          </w:tcPr>
          <w:p w14:paraId="14E99C07" w14:textId="77777777" w:rsidR="007576AF" w:rsidRPr="002076AD" w:rsidRDefault="007576AF" w:rsidP="007576AF">
            <w:pPr>
              <w:spacing w:after="0" w:line="240" w:lineRule="auto"/>
              <w:jc w:val="center"/>
              <w:rPr>
                <w:rFonts w:ascii="Arial" w:eastAsia="Times New Roman" w:hAnsi="Arial" w:cs="Arial"/>
                <w:b/>
                <w:bCs/>
                <w:sz w:val="20"/>
              </w:rPr>
            </w:pPr>
            <w:r w:rsidRPr="002076AD">
              <w:rPr>
                <w:rFonts w:ascii="Arial" w:eastAsia="Times New Roman" w:hAnsi="Arial" w:cs="Arial"/>
                <w:b/>
                <w:bCs/>
                <w:sz w:val="20"/>
              </w:rPr>
              <w:t>Periodo:</w:t>
            </w:r>
          </w:p>
        </w:tc>
      </w:tr>
      <w:tr w:rsidR="007576AF" w:rsidRPr="007576AF" w14:paraId="402144DC" w14:textId="77777777" w:rsidTr="007576AF">
        <w:trPr>
          <w:trHeight w:val="218"/>
          <w:jc w:val="center"/>
        </w:trPr>
        <w:tc>
          <w:tcPr>
            <w:tcW w:w="3750" w:type="pct"/>
            <w:vMerge/>
            <w:tcBorders>
              <w:top w:val="single" w:sz="4" w:space="0" w:color="auto"/>
              <w:left w:val="single" w:sz="4" w:space="0" w:color="auto"/>
              <w:bottom w:val="single" w:sz="4" w:space="0" w:color="auto"/>
              <w:right w:val="single" w:sz="4" w:space="0" w:color="auto"/>
            </w:tcBorders>
            <w:vAlign w:val="center"/>
            <w:hideMark/>
          </w:tcPr>
          <w:p w14:paraId="3FCADD02" w14:textId="77777777" w:rsidR="007576AF" w:rsidRPr="002076AD" w:rsidRDefault="007576AF" w:rsidP="007576AF">
            <w:pPr>
              <w:spacing w:after="0" w:line="256" w:lineRule="auto"/>
              <w:rPr>
                <w:rFonts w:ascii="Arial" w:eastAsia="Times New Roman" w:hAnsi="Arial" w:cs="Arial"/>
                <w:b/>
                <w:bCs/>
                <w:sz w:val="20"/>
              </w:rPr>
            </w:pPr>
          </w:p>
        </w:tc>
        <w:tc>
          <w:tcPr>
            <w:tcW w:w="551" w:type="pct"/>
            <w:tcBorders>
              <w:top w:val="single" w:sz="4" w:space="0" w:color="auto"/>
              <w:left w:val="single" w:sz="4" w:space="0" w:color="auto"/>
              <w:bottom w:val="single" w:sz="4" w:space="0" w:color="auto"/>
              <w:right w:val="single" w:sz="4" w:space="0" w:color="auto"/>
            </w:tcBorders>
            <w:hideMark/>
          </w:tcPr>
          <w:p w14:paraId="648D6AEB" w14:textId="45817235" w:rsidR="007576AF" w:rsidRPr="002076AD" w:rsidRDefault="007576AF" w:rsidP="007576AF">
            <w:pPr>
              <w:spacing w:after="0" w:line="240" w:lineRule="auto"/>
              <w:jc w:val="center"/>
              <w:rPr>
                <w:rFonts w:ascii="Arial" w:eastAsia="Times New Roman" w:hAnsi="Arial" w:cs="Arial"/>
                <w:b/>
                <w:bCs/>
                <w:sz w:val="20"/>
              </w:rPr>
            </w:pPr>
            <w:r w:rsidRPr="002076AD">
              <w:rPr>
                <w:rFonts w:ascii="Arial" w:eastAsia="Times New Roman" w:hAnsi="Arial" w:cs="Arial"/>
                <w:b/>
                <w:bCs/>
                <w:sz w:val="20"/>
              </w:rPr>
              <w:t>2015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4BA75E" w14:textId="77777777" w:rsidR="007576AF" w:rsidRPr="002076AD" w:rsidRDefault="007576AF" w:rsidP="007576AF">
            <w:pPr>
              <w:spacing w:after="0" w:line="256" w:lineRule="auto"/>
              <w:rPr>
                <w:rFonts w:ascii="Arial" w:eastAsia="Times New Roman" w:hAnsi="Arial" w:cs="Arial"/>
                <w:b/>
                <w:bCs/>
                <w:sz w:val="20"/>
              </w:rPr>
            </w:pPr>
          </w:p>
        </w:tc>
        <w:tc>
          <w:tcPr>
            <w:tcW w:w="551" w:type="pct"/>
            <w:tcBorders>
              <w:top w:val="single" w:sz="4" w:space="0" w:color="auto"/>
              <w:left w:val="single" w:sz="4" w:space="0" w:color="auto"/>
              <w:bottom w:val="single" w:sz="4" w:space="0" w:color="auto"/>
              <w:right w:val="single" w:sz="4" w:space="0" w:color="auto"/>
            </w:tcBorders>
            <w:hideMark/>
          </w:tcPr>
          <w:p w14:paraId="11608D81" w14:textId="382B1B4C" w:rsidR="007576AF" w:rsidRPr="002076AD" w:rsidRDefault="007576AF" w:rsidP="007576AF">
            <w:pPr>
              <w:spacing w:after="0" w:line="240" w:lineRule="auto"/>
              <w:jc w:val="center"/>
              <w:rPr>
                <w:rFonts w:ascii="Arial" w:eastAsia="Times New Roman" w:hAnsi="Arial" w:cs="Arial"/>
                <w:b/>
                <w:bCs/>
                <w:sz w:val="20"/>
              </w:rPr>
            </w:pPr>
            <w:r w:rsidRPr="002076AD">
              <w:rPr>
                <w:rFonts w:ascii="Arial" w:eastAsia="Times New Roman" w:hAnsi="Arial" w:cs="Arial"/>
                <w:b/>
                <w:bCs/>
                <w:sz w:val="20"/>
              </w:rPr>
              <w:t>2</w:t>
            </w:r>
          </w:p>
        </w:tc>
      </w:tr>
    </w:tbl>
    <w:p w14:paraId="55A4FBB1" w14:textId="77777777" w:rsidR="007576AF" w:rsidRDefault="007576AF" w:rsidP="003E70C0">
      <w:pPr>
        <w:pStyle w:val="Sinespaciado"/>
        <w:rPr>
          <w:rFonts w:ascii="Arial" w:hAnsi="Arial" w:cs="Arial"/>
          <w:sz w:val="24"/>
        </w:rPr>
      </w:pPr>
    </w:p>
    <w:tbl>
      <w:tblPr>
        <w:tblW w:w="52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7"/>
        <w:gridCol w:w="1177"/>
        <w:gridCol w:w="646"/>
        <w:gridCol w:w="997"/>
        <w:gridCol w:w="1157"/>
        <w:gridCol w:w="1357"/>
        <w:gridCol w:w="1397"/>
        <w:gridCol w:w="1227"/>
        <w:gridCol w:w="997"/>
      </w:tblGrid>
      <w:tr w:rsidR="007576AF" w14:paraId="1C3FDEDA" w14:textId="77777777" w:rsidTr="007576AF">
        <w:trPr>
          <w:trHeight w:val="219"/>
          <w:tblHeader/>
          <w:jc w:val="center"/>
        </w:trPr>
        <w:tc>
          <w:tcPr>
            <w:tcW w:w="57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A53111A" w14:textId="77777777" w:rsidR="007576AF" w:rsidRDefault="007576AF">
            <w:pPr>
              <w:spacing w:after="0" w:line="240" w:lineRule="auto"/>
              <w:jc w:val="center"/>
              <w:rPr>
                <w:rFonts w:ascii="Arial" w:eastAsia="Times New Roman" w:hAnsi="Arial" w:cs="Arial"/>
                <w:b/>
                <w:bCs/>
                <w:sz w:val="18"/>
              </w:rPr>
            </w:pPr>
            <w:r>
              <w:rPr>
                <w:rFonts w:ascii="Arial" w:eastAsia="Times New Roman" w:hAnsi="Arial" w:cs="Arial"/>
                <w:b/>
                <w:bCs/>
                <w:sz w:val="18"/>
              </w:rPr>
              <w:t>Año y Período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FC3E59D" w14:textId="77777777" w:rsidR="007576AF" w:rsidRDefault="007576AF">
            <w:pPr>
              <w:spacing w:after="0" w:line="240" w:lineRule="auto"/>
              <w:jc w:val="center"/>
              <w:rPr>
                <w:rFonts w:ascii="Arial" w:eastAsia="Times New Roman" w:hAnsi="Arial" w:cs="Arial"/>
                <w:b/>
                <w:bCs/>
                <w:sz w:val="18"/>
              </w:rPr>
            </w:pPr>
            <w:r>
              <w:rPr>
                <w:rFonts w:ascii="Arial" w:eastAsia="Times New Roman" w:hAnsi="Arial" w:cs="Arial"/>
                <w:b/>
                <w:bCs/>
                <w:sz w:val="18"/>
              </w:rPr>
              <w:t>Dedicación (2)</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94CA9B3" w14:textId="77777777" w:rsidR="007576AF" w:rsidRDefault="007576AF">
            <w:pPr>
              <w:spacing w:after="0" w:line="240" w:lineRule="auto"/>
              <w:jc w:val="center"/>
              <w:rPr>
                <w:rFonts w:ascii="Arial" w:eastAsia="Times New Roman" w:hAnsi="Arial" w:cs="Arial"/>
                <w:b/>
                <w:bCs/>
                <w:sz w:val="18"/>
              </w:rPr>
            </w:pPr>
            <w:r>
              <w:rPr>
                <w:rFonts w:ascii="Arial" w:eastAsia="Times New Roman" w:hAnsi="Arial" w:cs="Arial"/>
                <w:b/>
                <w:bCs/>
                <w:sz w:val="18"/>
              </w:rPr>
              <w:t>Total</w:t>
            </w:r>
          </w:p>
        </w:tc>
        <w:tc>
          <w:tcPr>
            <w:tcW w:w="0" w:type="auto"/>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1D172700" w14:textId="77777777" w:rsidR="007576AF" w:rsidRDefault="007576AF">
            <w:pPr>
              <w:spacing w:after="0" w:line="240" w:lineRule="auto"/>
              <w:jc w:val="center"/>
              <w:rPr>
                <w:rFonts w:ascii="Arial" w:eastAsia="Times New Roman" w:hAnsi="Arial" w:cs="Arial"/>
                <w:b/>
                <w:bCs/>
                <w:sz w:val="18"/>
              </w:rPr>
            </w:pPr>
            <w:r>
              <w:rPr>
                <w:rFonts w:ascii="Arial" w:eastAsia="Times New Roman" w:hAnsi="Arial" w:cs="Arial"/>
                <w:b/>
                <w:bCs/>
                <w:sz w:val="18"/>
              </w:rPr>
              <w:t>Nivel de formación (contabilizar solo el mayor nivel de grado) (1)</w:t>
            </w:r>
          </w:p>
        </w:tc>
      </w:tr>
      <w:tr w:rsidR="007576AF" w14:paraId="4E470ECC" w14:textId="77777777" w:rsidTr="007576AF">
        <w:trPr>
          <w:trHeight w:val="421"/>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551F58" w14:textId="77777777" w:rsidR="007576AF" w:rsidRDefault="007576AF">
            <w:pPr>
              <w:spacing w:after="0" w:line="256" w:lineRule="auto"/>
              <w:rPr>
                <w:rFonts w:ascii="Arial" w:eastAsia="Times New Roman" w:hAnsi="Arial" w:cs="Arial"/>
                <w:b/>
                <w:bCs/>
                <w:sz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A05E1E" w14:textId="77777777" w:rsidR="007576AF" w:rsidRDefault="007576AF">
            <w:pPr>
              <w:spacing w:after="0" w:line="256" w:lineRule="auto"/>
              <w:rPr>
                <w:rFonts w:ascii="Arial" w:eastAsia="Times New Roman" w:hAnsi="Arial" w:cs="Arial"/>
                <w:b/>
                <w:bCs/>
                <w:sz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4774FF" w14:textId="77777777" w:rsidR="007576AF" w:rsidRDefault="007576AF">
            <w:pPr>
              <w:spacing w:after="0" w:line="256" w:lineRule="auto"/>
              <w:rPr>
                <w:rFonts w:ascii="Arial" w:eastAsia="Times New Roman" w:hAnsi="Arial" w:cs="Arial"/>
                <w:b/>
                <w:bCs/>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0603B26" w14:textId="77777777" w:rsidR="007576AF" w:rsidRDefault="007576AF">
            <w:pPr>
              <w:spacing w:after="0" w:line="240" w:lineRule="auto"/>
              <w:jc w:val="center"/>
              <w:rPr>
                <w:rFonts w:ascii="Arial" w:eastAsia="Times New Roman" w:hAnsi="Arial" w:cs="Arial"/>
                <w:b/>
                <w:bCs/>
                <w:sz w:val="18"/>
              </w:rPr>
            </w:pPr>
            <w:r>
              <w:rPr>
                <w:rFonts w:ascii="Arial" w:eastAsia="Times New Roman" w:hAnsi="Arial" w:cs="Arial"/>
                <w:b/>
                <w:bCs/>
                <w:sz w:val="18"/>
              </w:rPr>
              <w:t>Doctores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6C9D27C" w14:textId="77777777" w:rsidR="007576AF" w:rsidRDefault="007576AF">
            <w:pPr>
              <w:spacing w:after="0" w:line="240" w:lineRule="auto"/>
              <w:jc w:val="center"/>
              <w:rPr>
                <w:rFonts w:ascii="Arial" w:eastAsia="Times New Roman" w:hAnsi="Arial" w:cs="Arial"/>
                <w:b/>
                <w:bCs/>
                <w:sz w:val="18"/>
              </w:rPr>
            </w:pPr>
            <w:r>
              <w:rPr>
                <w:rFonts w:ascii="Arial" w:eastAsia="Times New Roman" w:hAnsi="Arial" w:cs="Arial"/>
                <w:b/>
                <w:bCs/>
                <w:sz w:val="18"/>
              </w:rPr>
              <w:t>Magísteres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79CA2F0" w14:textId="77777777" w:rsidR="007576AF" w:rsidRDefault="007576AF">
            <w:pPr>
              <w:spacing w:after="0" w:line="240" w:lineRule="auto"/>
              <w:jc w:val="center"/>
              <w:rPr>
                <w:rFonts w:ascii="Arial" w:eastAsia="Times New Roman" w:hAnsi="Arial" w:cs="Arial"/>
                <w:b/>
                <w:bCs/>
                <w:sz w:val="18"/>
              </w:rPr>
            </w:pPr>
            <w:r>
              <w:rPr>
                <w:rFonts w:ascii="Arial" w:eastAsia="Times New Roman" w:hAnsi="Arial" w:cs="Arial"/>
                <w:b/>
                <w:bCs/>
                <w:sz w:val="18"/>
              </w:rPr>
              <w:t>Especialistas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1F238269" w14:textId="77777777" w:rsidR="007576AF" w:rsidRDefault="007576AF">
            <w:pPr>
              <w:spacing w:after="0" w:line="240" w:lineRule="auto"/>
              <w:jc w:val="center"/>
              <w:rPr>
                <w:rFonts w:ascii="Arial" w:eastAsia="Times New Roman" w:hAnsi="Arial" w:cs="Arial"/>
                <w:b/>
                <w:bCs/>
                <w:sz w:val="18"/>
              </w:rPr>
            </w:pPr>
            <w:r>
              <w:rPr>
                <w:rFonts w:ascii="Arial" w:eastAsia="Times New Roman" w:hAnsi="Arial" w:cs="Arial"/>
                <w:b/>
                <w:bCs/>
                <w:sz w:val="18"/>
              </w:rPr>
              <w:t>Profesionales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304EA754" w14:textId="77777777" w:rsidR="007576AF" w:rsidRDefault="007576AF">
            <w:pPr>
              <w:spacing w:after="0" w:line="240" w:lineRule="auto"/>
              <w:jc w:val="center"/>
              <w:rPr>
                <w:rFonts w:ascii="Arial" w:eastAsia="Times New Roman" w:hAnsi="Arial" w:cs="Arial"/>
                <w:b/>
                <w:bCs/>
                <w:sz w:val="18"/>
              </w:rPr>
            </w:pPr>
            <w:r>
              <w:rPr>
                <w:rFonts w:ascii="Arial" w:eastAsia="Times New Roman" w:hAnsi="Arial" w:cs="Arial"/>
                <w:b/>
                <w:bCs/>
                <w:sz w:val="18"/>
              </w:rPr>
              <w:t>Tecnólogos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4760267" w14:textId="77777777" w:rsidR="007576AF" w:rsidRDefault="007576AF">
            <w:pPr>
              <w:spacing w:after="0" w:line="240" w:lineRule="auto"/>
              <w:jc w:val="center"/>
              <w:rPr>
                <w:rFonts w:ascii="Arial" w:eastAsia="Times New Roman" w:hAnsi="Arial" w:cs="Arial"/>
                <w:b/>
                <w:bCs/>
                <w:sz w:val="18"/>
              </w:rPr>
            </w:pPr>
            <w:r>
              <w:rPr>
                <w:rFonts w:ascii="Arial" w:eastAsia="Times New Roman" w:hAnsi="Arial" w:cs="Arial"/>
                <w:b/>
                <w:bCs/>
                <w:sz w:val="18"/>
              </w:rPr>
              <w:t>Técnicos</w:t>
            </w:r>
          </w:p>
        </w:tc>
      </w:tr>
      <w:tr w:rsidR="007576AF" w14:paraId="505FCE49" w14:textId="77777777" w:rsidTr="007576AF">
        <w:trPr>
          <w:trHeight w:val="219"/>
          <w:jc w:val="center"/>
        </w:trPr>
        <w:tc>
          <w:tcPr>
            <w:tcW w:w="57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70F78BC"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2012-2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479788DB"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TC</w:t>
            </w:r>
          </w:p>
        </w:tc>
        <w:tc>
          <w:tcPr>
            <w:tcW w:w="0" w:type="auto"/>
            <w:tcBorders>
              <w:top w:val="single" w:sz="4" w:space="0" w:color="auto"/>
              <w:left w:val="single" w:sz="4" w:space="0" w:color="auto"/>
              <w:bottom w:val="single" w:sz="4" w:space="0" w:color="auto"/>
              <w:right w:val="single" w:sz="4" w:space="0" w:color="auto"/>
            </w:tcBorders>
            <w:vAlign w:val="center"/>
            <w:hideMark/>
          </w:tcPr>
          <w:p w14:paraId="1B6A1B1E"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509F1468"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01DEB0B4"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572D917A"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32D5FC"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5B47D4CD"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DBB9569" w14:textId="77777777" w:rsidR="007576AF" w:rsidRDefault="007576AF">
            <w:pPr>
              <w:spacing w:after="0" w:line="240" w:lineRule="auto"/>
              <w:jc w:val="center"/>
              <w:rPr>
                <w:rFonts w:ascii="Arial" w:eastAsia="Times New Roman" w:hAnsi="Arial" w:cs="Arial"/>
                <w:b/>
                <w:sz w:val="18"/>
              </w:rPr>
            </w:pPr>
          </w:p>
        </w:tc>
      </w:tr>
      <w:tr w:rsidR="007576AF" w14:paraId="65EDA634" w14:textId="77777777" w:rsidTr="007576AF">
        <w:trPr>
          <w:trHeight w:val="2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79AB27"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4A7A87A"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MT</w:t>
            </w:r>
          </w:p>
        </w:tc>
        <w:tc>
          <w:tcPr>
            <w:tcW w:w="0" w:type="auto"/>
            <w:tcBorders>
              <w:top w:val="single" w:sz="4" w:space="0" w:color="auto"/>
              <w:left w:val="single" w:sz="4" w:space="0" w:color="auto"/>
              <w:bottom w:val="single" w:sz="4" w:space="0" w:color="auto"/>
              <w:right w:val="single" w:sz="4" w:space="0" w:color="auto"/>
            </w:tcBorders>
            <w:vAlign w:val="center"/>
            <w:hideMark/>
          </w:tcPr>
          <w:p w14:paraId="2EF6F15D" w14:textId="77777777" w:rsidR="007576AF" w:rsidRDefault="007576AF">
            <w:pP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2965A98" w14:textId="77777777" w:rsidR="007576AF" w:rsidRDefault="007576AF">
            <w:pPr>
              <w:spacing w:after="0" w:line="240" w:lineRule="auto"/>
              <w:jc w:val="center"/>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6D1E62F1"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1C69CB4"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B76879E"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0D3DBDA0"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4A0551B" w14:textId="77777777" w:rsidR="007576AF" w:rsidRDefault="007576AF">
            <w:pPr>
              <w:spacing w:after="0" w:line="240" w:lineRule="auto"/>
              <w:jc w:val="center"/>
              <w:rPr>
                <w:rFonts w:ascii="Arial" w:eastAsia="Times New Roman" w:hAnsi="Arial" w:cs="Arial"/>
                <w:b/>
                <w:sz w:val="18"/>
              </w:rPr>
            </w:pPr>
          </w:p>
        </w:tc>
      </w:tr>
      <w:tr w:rsidR="007576AF" w14:paraId="2D6FCB44" w14:textId="77777777" w:rsidTr="007576AF">
        <w:trPr>
          <w:trHeight w:val="2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0DF7F9"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7EEF88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Cátedra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C2250C"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413FF73"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0E3B9A33"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1F974B94"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3B3753"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1CC6145E"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60809E0" w14:textId="77777777" w:rsidR="007576AF" w:rsidRDefault="007576AF">
            <w:pPr>
              <w:spacing w:after="0" w:line="240" w:lineRule="auto"/>
              <w:jc w:val="center"/>
              <w:rPr>
                <w:rFonts w:ascii="Arial" w:eastAsia="Times New Roman" w:hAnsi="Arial" w:cs="Arial"/>
                <w:b/>
                <w:sz w:val="18"/>
              </w:rPr>
            </w:pPr>
          </w:p>
        </w:tc>
      </w:tr>
      <w:tr w:rsidR="007576AF" w14:paraId="3CC7499D" w14:textId="77777777" w:rsidTr="007576AF">
        <w:trPr>
          <w:trHeight w:val="235"/>
          <w:jc w:val="center"/>
        </w:trPr>
        <w:tc>
          <w:tcPr>
            <w:tcW w:w="57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34D5B0F7"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2013-1</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4F2D597"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TC</w:t>
            </w:r>
          </w:p>
        </w:tc>
        <w:tc>
          <w:tcPr>
            <w:tcW w:w="0" w:type="auto"/>
            <w:tcBorders>
              <w:top w:val="single" w:sz="4" w:space="0" w:color="auto"/>
              <w:left w:val="single" w:sz="4" w:space="0" w:color="auto"/>
              <w:bottom w:val="single" w:sz="4" w:space="0" w:color="auto"/>
              <w:right w:val="single" w:sz="4" w:space="0" w:color="auto"/>
            </w:tcBorders>
            <w:vAlign w:val="center"/>
            <w:hideMark/>
          </w:tcPr>
          <w:p w14:paraId="72F8BDDF"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4B9900CF"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47C0D526"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4BBDE560"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4F157428"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05160C09"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9D85F28" w14:textId="77777777" w:rsidR="007576AF" w:rsidRDefault="007576AF">
            <w:pPr>
              <w:spacing w:after="0" w:line="240" w:lineRule="auto"/>
              <w:jc w:val="center"/>
              <w:rPr>
                <w:rFonts w:ascii="Arial" w:eastAsia="Times New Roman" w:hAnsi="Arial" w:cs="Arial"/>
                <w:b/>
                <w:sz w:val="18"/>
              </w:rPr>
            </w:pPr>
          </w:p>
        </w:tc>
      </w:tr>
      <w:tr w:rsidR="007576AF" w14:paraId="75CE1128" w14:textId="77777777" w:rsidTr="007576AF">
        <w:trPr>
          <w:trHeight w:val="2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5FDBD5"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2C816561"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MT</w:t>
            </w:r>
          </w:p>
        </w:tc>
        <w:tc>
          <w:tcPr>
            <w:tcW w:w="0" w:type="auto"/>
            <w:tcBorders>
              <w:top w:val="single" w:sz="4" w:space="0" w:color="auto"/>
              <w:left w:val="single" w:sz="4" w:space="0" w:color="auto"/>
              <w:bottom w:val="single" w:sz="4" w:space="0" w:color="auto"/>
              <w:right w:val="single" w:sz="4" w:space="0" w:color="auto"/>
            </w:tcBorders>
            <w:vAlign w:val="center"/>
            <w:hideMark/>
          </w:tcPr>
          <w:p w14:paraId="7B1AFC66" w14:textId="77777777" w:rsidR="007576AF" w:rsidRDefault="007576AF">
            <w:pP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551BDCE" w14:textId="77777777" w:rsidR="007576AF" w:rsidRDefault="007576AF">
            <w:pPr>
              <w:spacing w:after="0" w:line="240" w:lineRule="auto"/>
              <w:jc w:val="center"/>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3BEB5F47"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FB2FFA8"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106BA35"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A22457E"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FD0BC21" w14:textId="77777777" w:rsidR="007576AF" w:rsidRDefault="007576AF">
            <w:pPr>
              <w:spacing w:after="0" w:line="240" w:lineRule="auto"/>
              <w:jc w:val="center"/>
              <w:rPr>
                <w:rFonts w:ascii="Arial" w:eastAsia="Times New Roman" w:hAnsi="Arial" w:cs="Arial"/>
                <w:b/>
                <w:sz w:val="18"/>
              </w:rPr>
            </w:pPr>
          </w:p>
        </w:tc>
      </w:tr>
      <w:tr w:rsidR="007576AF" w14:paraId="433BEDF7" w14:textId="77777777" w:rsidTr="007576AF">
        <w:trPr>
          <w:trHeight w:val="2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751D32"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10EDF623"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Cátedra</w:t>
            </w:r>
          </w:p>
        </w:tc>
        <w:tc>
          <w:tcPr>
            <w:tcW w:w="0" w:type="auto"/>
            <w:tcBorders>
              <w:top w:val="single" w:sz="4" w:space="0" w:color="auto"/>
              <w:left w:val="single" w:sz="4" w:space="0" w:color="auto"/>
              <w:bottom w:val="single" w:sz="4" w:space="0" w:color="auto"/>
              <w:right w:val="single" w:sz="4" w:space="0" w:color="auto"/>
            </w:tcBorders>
            <w:vAlign w:val="center"/>
            <w:hideMark/>
          </w:tcPr>
          <w:p w14:paraId="140850A5"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1E0A78B3"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12C52BB2"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129F5C6"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31C689EB"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28A5BFCF"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9BC2DF4" w14:textId="77777777" w:rsidR="007576AF" w:rsidRDefault="007576AF">
            <w:pPr>
              <w:spacing w:after="0" w:line="240" w:lineRule="auto"/>
              <w:jc w:val="center"/>
              <w:rPr>
                <w:rFonts w:ascii="Arial" w:eastAsia="Times New Roman" w:hAnsi="Arial" w:cs="Arial"/>
                <w:b/>
                <w:sz w:val="18"/>
              </w:rPr>
            </w:pPr>
          </w:p>
        </w:tc>
      </w:tr>
      <w:tr w:rsidR="007576AF" w14:paraId="5FEE3CED" w14:textId="77777777" w:rsidTr="007576AF">
        <w:trPr>
          <w:trHeight w:val="219"/>
          <w:jc w:val="center"/>
        </w:trPr>
        <w:tc>
          <w:tcPr>
            <w:tcW w:w="57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D24EE2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2013-2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3CD21F32"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TC</w:t>
            </w:r>
          </w:p>
        </w:tc>
        <w:tc>
          <w:tcPr>
            <w:tcW w:w="0" w:type="auto"/>
            <w:tcBorders>
              <w:top w:val="single" w:sz="4" w:space="0" w:color="auto"/>
              <w:left w:val="single" w:sz="4" w:space="0" w:color="auto"/>
              <w:bottom w:val="single" w:sz="4" w:space="0" w:color="auto"/>
              <w:right w:val="single" w:sz="4" w:space="0" w:color="auto"/>
            </w:tcBorders>
            <w:vAlign w:val="center"/>
            <w:hideMark/>
          </w:tcPr>
          <w:p w14:paraId="64039BE6"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7980C57B"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5C24F458"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10BECD22"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02D039D1"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0946BDB4"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9E84D66" w14:textId="77777777" w:rsidR="007576AF" w:rsidRDefault="007576AF">
            <w:pPr>
              <w:spacing w:after="0" w:line="240" w:lineRule="auto"/>
              <w:jc w:val="center"/>
              <w:rPr>
                <w:rFonts w:ascii="Arial" w:eastAsia="Times New Roman" w:hAnsi="Arial" w:cs="Arial"/>
                <w:b/>
                <w:sz w:val="18"/>
              </w:rPr>
            </w:pPr>
          </w:p>
        </w:tc>
      </w:tr>
      <w:tr w:rsidR="007576AF" w14:paraId="49922F9E" w14:textId="77777777" w:rsidTr="007576AF">
        <w:trPr>
          <w:trHeight w:val="24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A43CF8"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24C3CD03"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MT</w:t>
            </w:r>
          </w:p>
        </w:tc>
        <w:tc>
          <w:tcPr>
            <w:tcW w:w="0" w:type="auto"/>
            <w:tcBorders>
              <w:top w:val="single" w:sz="4" w:space="0" w:color="auto"/>
              <w:left w:val="single" w:sz="4" w:space="0" w:color="auto"/>
              <w:bottom w:val="single" w:sz="4" w:space="0" w:color="auto"/>
              <w:right w:val="single" w:sz="4" w:space="0" w:color="auto"/>
            </w:tcBorders>
            <w:vAlign w:val="center"/>
            <w:hideMark/>
          </w:tcPr>
          <w:p w14:paraId="069CBA8B" w14:textId="77777777" w:rsidR="007576AF" w:rsidRDefault="007576AF">
            <w:pP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5AD20CA" w14:textId="77777777" w:rsidR="007576AF" w:rsidRDefault="007576AF">
            <w:pPr>
              <w:spacing w:after="0" w:line="240" w:lineRule="auto"/>
              <w:jc w:val="center"/>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1DCFCB5D"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7B96A6E"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F34C7EB"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6E64090"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A47A503" w14:textId="77777777" w:rsidR="007576AF" w:rsidRDefault="007576AF">
            <w:pPr>
              <w:spacing w:after="0" w:line="240" w:lineRule="auto"/>
              <w:jc w:val="center"/>
              <w:rPr>
                <w:rFonts w:ascii="Arial" w:eastAsia="Times New Roman" w:hAnsi="Arial" w:cs="Arial"/>
                <w:b/>
                <w:sz w:val="18"/>
              </w:rPr>
            </w:pPr>
          </w:p>
        </w:tc>
      </w:tr>
      <w:tr w:rsidR="007576AF" w14:paraId="02683349" w14:textId="77777777" w:rsidTr="007576AF">
        <w:trPr>
          <w:trHeight w:val="2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399DD6"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2568E1A0"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Cátedra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A48A85"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1A62F087"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60B22735"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2D9716F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1859AF9F"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43B313B8"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8085315" w14:textId="77777777" w:rsidR="007576AF" w:rsidRDefault="007576AF">
            <w:pPr>
              <w:spacing w:after="0" w:line="240" w:lineRule="auto"/>
              <w:jc w:val="center"/>
              <w:rPr>
                <w:rFonts w:ascii="Arial" w:eastAsia="Times New Roman" w:hAnsi="Arial" w:cs="Arial"/>
                <w:b/>
                <w:sz w:val="18"/>
              </w:rPr>
            </w:pPr>
          </w:p>
        </w:tc>
      </w:tr>
      <w:tr w:rsidR="007576AF" w14:paraId="53477A6C" w14:textId="77777777" w:rsidTr="007576AF">
        <w:trPr>
          <w:trHeight w:val="219"/>
          <w:jc w:val="center"/>
        </w:trPr>
        <w:tc>
          <w:tcPr>
            <w:tcW w:w="57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2842526"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2014-1</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2921466"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TC</w:t>
            </w:r>
          </w:p>
        </w:tc>
        <w:tc>
          <w:tcPr>
            <w:tcW w:w="0" w:type="auto"/>
            <w:tcBorders>
              <w:top w:val="single" w:sz="4" w:space="0" w:color="auto"/>
              <w:left w:val="single" w:sz="4" w:space="0" w:color="auto"/>
              <w:bottom w:val="single" w:sz="4" w:space="0" w:color="auto"/>
              <w:right w:val="single" w:sz="4" w:space="0" w:color="auto"/>
            </w:tcBorders>
            <w:vAlign w:val="center"/>
            <w:hideMark/>
          </w:tcPr>
          <w:p w14:paraId="492565B2"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3ABB32EF"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3A9DC96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522D4"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4155FCC0"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1ACE3482"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3C12222" w14:textId="77777777" w:rsidR="007576AF" w:rsidRDefault="007576AF">
            <w:pPr>
              <w:spacing w:after="0" w:line="240" w:lineRule="auto"/>
              <w:jc w:val="center"/>
              <w:rPr>
                <w:rFonts w:ascii="Arial" w:eastAsia="Times New Roman" w:hAnsi="Arial" w:cs="Arial"/>
                <w:b/>
                <w:sz w:val="18"/>
              </w:rPr>
            </w:pPr>
          </w:p>
        </w:tc>
      </w:tr>
      <w:tr w:rsidR="007576AF" w14:paraId="6C102F3E" w14:textId="77777777" w:rsidTr="007576AF">
        <w:trPr>
          <w:trHeight w:val="2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3055AD"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7153C2E2"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MT</w:t>
            </w:r>
          </w:p>
        </w:tc>
        <w:tc>
          <w:tcPr>
            <w:tcW w:w="0" w:type="auto"/>
            <w:tcBorders>
              <w:top w:val="single" w:sz="4" w:space="0" w:color="auto"/>
              <w:left w:val="single" w:sz="4" w:space="0" w:color="auto"/>
              <w:bottom w:val="single" w:sz="4" w:space="0" w:color="auto"/>
              <w:right w:val="single" w:sz="4" w:space="0" w:color="auto"/>
            </w:tcBorders>
            <w:vAlign w:val="center"/>
            <w:hideMark/>
          </w:tcPr>
          <w:p w14:paraId="35684DD1" w14:textId="77777777" w:rsidR="007576AF" w:rsidRDefault="007576AF">
            <w:pP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D7E0C2F" w14:textId="77777777" w:rsidR="007576AF" w:rsidRDefault="007576AF">
            <w:pPr>
              <w:spacing w:after="0" w:line="240" w:lineRule="auto"/>
              <w:jc w:val="center"/>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67A66F4B"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70872C6"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A2810AA"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0E14119E"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2F4954B" w14:textId="77777777" w:rsidR="007576AF" w:rsidRDefault="007576AF">
            <w:pPr>
              <w:spacing w:after="0" w:line="240" w:lineRule="auto"/>
              <w:jc w:val="center"/>
              <w:rPr>
                <w:rFonts w:ascii="Arial" w:eastAsia="Times New Roman" w:hAnsi="Arial" w:cs="Arial"/>
                <w:b/>
                <w:sz w:val="18"/>
              </w:rPr>
            </w:pPr>
          </w:p>
        </w:tc>
      </w:tr>
      <w:tr w:rsidR="007576AF" w14:paraId="09EC2724" w14:textId="77777777" w:rsidTr="007576AF">
        <w:trPr>
          <w:trHeight w:val="2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F144ED"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19EE050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Cátedra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B448C1A"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6FBFAD1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761326A"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56D7D02B"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3059DC49"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0264AE1F"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B788751" w14:textId="77777777" w:rsidR="007576AF" w:rsidRDefault="007576AF">
            <w:pPr>
              <w:spacing w:after="0" w:line="240" w:lineRule="auto"/>
              <w:jc w:val="center"/>
              <w:rPr>
                <w:rFonts w:ascii="Arial" w:eastAsia="Times New Roman" w:hAnsi="Arial" w:cs="Arial"/>
                <w:b/>
                <w:sz w:val="18"/>
              </w:rPr>
            </w:pPr>
          </w:p>
        </w:tc>
      </w:tr>
      <w:tr w:rsidR="007576AF" w14:paraId="26B13506" w14:textId="77777777" w:rsidTr="007576AF">
        <w:trPr>
          <w:trHeight w:val="235"/>
          <w:jc w:val="center"/>
        </w:trPr>
        <w:tc>
          <w:tcPr>
            <w:tcW w:w="57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3A64C19"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2014-2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DC22183"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TC</w:t>
            </w:r>
          </w:p>
        </w:tc>
        <w:tc>
          <w:tcPr>
            <w:tcW w:w="0" w:type="auto"/>
            <w:tcBorders>
              <w:top w:val="single" w:sz="4" w:space="0" w:color="auto"/>
              <w:left w:val="single" w:sz="4" w:space="0" w:color="auto"/>
              <w:bottom w:val="single" w:sz="4" w:space="0" w:color="auto"/>
              <w:right w:val="single" w:sz="4" w:space="0" w:color="auto"/>
            </w:tcBorders>
            <w:vAlign w:val="center"/>
            <w:hideMark/>
          </w:tcPr>
          <w:p w14:paraId="7B8C94E6"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5B39347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3C9F7FD8"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4DF8528A"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4A836680"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2E002BB2"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799146B" w14:textId="77777777" w:rsidR="007576AF" w:rsidRDefault="007576AF">
            <w:pPr>
              <w:spacing w:after="0" w:line="240" w:lineRule="auto"/>
              <w:jc w:val="center"/>
              <w:rPr>
                <w:rFonts w:ascii="Arial" w:eastAsia="Times New Roman" w:hAnsi="Arial" w:cs="Arial"/>
                <w:b/>
                <w:sz w:val="18"/>
              </w:rPr>
            </w:pPr>
          </w:p>
        </w:tc>
      </w:tr>
      <w:tr w:rsidR="007576AF" w14:paraId="386A55A9" w14:textId="77777777" w:rsidTr="007576AF">
        <w:trPr>
          <w:trHeight w:val="2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4BED16"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36D350E4"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MT</w:t>
            </w:r>
          </w:p>
        </w:tc>
        <w:tc>
          <w:tcPr>
            <w:tcW w:w="0" w:type="auto"/>
            <w:tcBorders>
              <w:top w:val="single" w:sz="4" w:space="0" w:color="auto"/>
              <w:left w:val="single" w:sz="4" w:space="0" w:color="auto"/>
              <w:bottom w:val="single" w:sz="4" w:space="0" w:color="auto"/>
              <w:right w:val="single" w:sz="4" w:space="0" w:color="auto"/>
            </w:tcBorders>
            <w:vAlign w:val="center"/>
            <w:hideMark/>
          </w:tcPr>
          <w:p w14:paraId="63D303E2" w14:textId="77777777" w:rsidR="007576AF" w:rsidRDefault="007576AF">
            <w:pP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148D2C3" w14:textId="77777777" w:rsidR="007576AF" w:rsidRDefault="007576AF">
            <w:pPr>
              <w:spacing w:after="0" w:line="240" w:lineRule="auto"/>
              <w:jc w:val="center"/>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51CA5EA0"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B9D0D85"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31C88A6"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8B32045"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AE9DA59" w14:textId="77777777" w:rsidR="007576AF" w:rsidRDefault="007576AF">
            <w:pPr>
              <w:spacing w:after="0" w:line="240" w:lineRule="auto"/>
              <w:jc w:val="center"/>
              <w:rPr>
                <w:rFonts w:ascii="Arial" w:eastAsia="Times New Roman" w:hAnsi="Arial" w:cs="Arial"/>
                <w:b/>
                <w:sz w:val="18"/>
              </w:rPr>
            </w:pPr>
          </w:p>
        </w:tc>
      </w:tr>
      <w:tr w:rsidR="007576AF" w14:paraId="271642DC" w14:textId="77777777" w:rsidTr="007576AF">
        <w:trPr>
          <w:trHeight w:val="2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64F940"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6BB09AE"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Cátedra</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F3499"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1AA00"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6323825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644D04BF"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79BC00DB"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3C79B9DC"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4DC00C5" w14:textId="77777777" w:rsidR="007576AF" w:rsidRDefault="007576AF">
            <w:pPr>
              <w:spacing w:after="0" w:line="240" w:lineRule="auto"/>
              <w:jc w:val="center"/>
              <w:rPr>
                <w:rFonts w:ascii="Arial" w:eastAsia="Times New Roman" w:hAnsi="Arial" w:cs="Arial"/>
                <w:b/>
                <w:sz w:val="18"/>
              </w:rPr>
            </w:pPr>
          </w:p>
        </w:tc>
      </w:tr>
      <w:tr w:rsidR="007576AF" w14:paraId="35FB170B" w14:textId="77777777" w:rsidTr="007576AF">
        <w:trPr>
          <w:trHeight w:val="235"/>
          <w:jc w:val="center"/>
        </w:trPr>
        <w:tc>
          <w:tcPr>
            <w:tcW w:w="57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C0FBBBB"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2015-1</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22A1A531"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TC</w:t>
            </w:r>
          </w:p>
        </w:tc>
        <w:tc>
          <w:tcPr>
            <w:tcW w:w="0" w:type="auto"/>
            <w:tcBorders>
              <w:top w:val="single" w:sz="4" w:space="0" w:color="auto"/>
              <w:left w:val="single" w:sz="4" w:space="0" w:color="auto"/>
              <w:bottom w:val="single" w:sz="4" w:space="0" w:color="auto"/>
              <w:right w:val="single" w:sz="4" w:space="0" w:color="auto"/>
            </w:tcBorders>
            <w:vAlign w:val="center"/>
            <w:hideMark/>
          </w:tcPr>
          <w:p w14:paraId="2E4AFB61"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0D9A8305"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7BA114EE"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6DACDE8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1BE2BD3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648283EE"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E0C3931" w14:textId="77777777" w:rsidR="007576AF" w:rsidRDefault="007576AF">
            <w:pPr>
              <w:spacing w:after="0" w:line="240" w:lineRule="auto"/>
              <w:jc w:val="center"/>
              <w:rPr>
                <w:rFonts w:ascii="Arial" w:eastAsia="Times New Roman" w:hAnsi="Arial" w:cs="Arial"/>
                <w:b/>
                <w:sz w:val="18"/>
              </w:rPr>
            </w:pPr>
          </w:p>
        </w:tc>
      </w:tr>
      <w:tr w:rsidR="007576AF" w14:paraId="015075BC" w14:textId="77777777" w:rsidTr="007576AF">
        <w:trPr>
          <w:trHeight w:val="2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AFDFC7"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228CCE2"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MT</w:t>
            </w:r>
          </w:p>
        </w:tc>
        <w:tc>
          <w:tcPr>
            <w:tcW w:w="0" w:type="auto"/>
            <w:tcBorders>
              <w:top w:val="single" w:sz="4" w:space="0" w:color="auto"/>
              <w:left w:val="single" w:sz="4" w:space="0" w:color="auto"/>
              <w:bottom w:val="single" w:sz="4" w:space="0" w:color="auto"/>
              <w:right w:val="single" w:sz="4" w:space="0" w:color="auto"/>
            </w:tcBorders>
            <w:vAlign w:val="center"/>
            <w:hideMark/>
          </w:tcPr>
          <w:p w14:paraId="7248A9AE" w14:textId="77777777" w:rsidR="007576AF" w:rsidRDefault="007576AF">
            <w:pP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8A25F2A" w14:textId="77777777" w:rsidR="007576AF" w:rsidRDefault="007576AF">
            <w:pPr>
              <w:spacing w:after="0" w:line="240" w:lineRule="auto"/>
              <w:jc w:val="center"/>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3829AED7"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2254D1E"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C0C37A9"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BC03E56"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9245150" w14:textId="77777777" w:rsidR="007576AF" w:rsidRDefault="007576AF">
            <w:pPr>
              <w:spacing w:after="0" w:line="240" w:lineRule="auto"/>
              <w:jc w:val="center"/>
              <w:rPr>
                <w:rFonts w:ascii="Arial" w:eastAsia="Times New Roman" w:hAnsi="Arial" w:cs="Arial"/>
                <w:b/>
                <w:sz w:val="18"/>
              </w:rPr>
            </w:pPr>
          </w:p>
        </w:tc>
      </w:tr>
      <w:tr w:rsidR="007576AF" w14:paraId="5CFE2E70" w14:textId="77777777" w:rsidTr="007576AF">
        <w:trPr>
          <w:trHeight w:val="2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15098"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413D798A"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Cátedra</w:t>
            </w:r>
          </w:p>
        </w:tc>
        <w:tc>
          <w:tcPr>
            <w:tcW w:w="0" w:type="auto"/>
            <w:tcBorders>
              <w:top w:val="single" w:sz="4" w:space="0" w:color="auto"/>
              <w:left w:val="single" w:sz="4" w:space="0" w:color="auto"/>
              <w:bottom w:val="single" w:sz="4" w:space="0" w:color="auto"/>
              <w:right w:val="single" w:sz="4" w:space="0" w:color="auto"/>
            </w:tcBorders>
            <w:vAlign w:val="center"/>
            <w:hideMark/>
          </w:tcPr>
          <w:p w14:paraId="6E6C6973"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50165FDB"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056830CD"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924CC97"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63C98576"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2</w:t>
            </w:r>
          </w:p>
        </w:tc>
        <w:tc>
          <w:tcPr>
            <w:tcW w:w="0" w:type="auto"/>
            <w:tcBorders>
              <w:top w:val="single" w:sz="4" w:space="0" w:color="auto"/>
              <w:left w:val="single" w:sz="4" w:space="0" w:color="auto"/>
              <w:bottom w:val="single" w:sz="4" w:space="0" w:color="auto"/>
              <w:right w:val="single" w:sz="4" w:space="0" w:color="auto"/>
            </w:tcBorders>
            <w:vAlign w:val="center"/>
          </w:tcPr>
          <w:p w14:paraId="4511DA15"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8E825C7" w14:textId="77777777" w:rsidR="007576AF" w:rsidRDefault="007576AF">
            <w:pPr>
              <w:spacing w:after="0" w:line="240" w:lineRule="auto"/>
              <w:jc w:val="center"/>
              <w:rPr>
                <w:rFonts w:ascii="Arial" w:eastAsia="Times New Roman" w:hAnsi="Arial" w:cs="Arial"/>
                <w:b/>
                <w:sz w:val="18"/>
              </w:rPr>
            </w:pPr>
          </w:p>
        </w:tc>
      </w:tr>
      <w:tr w:rsidR="007576AF" w14:paraId="337C4C80" w14:textId="77777777" w:rsidTr="007576AF">
        <w:trPr>
          <w:trHeight w:val="219"/>
          <w:jc w:val="center"/>
        </w:trPr>
        <w:tc>
          <w:tcPr>
            <w:tcW w:w="57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E487527"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2015-2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CC31350"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TC</w:t>
            </w:r>
          </w:p>
        </w:tc>
        <w:tc>
          <w:tcPr>
            <w:tcW w:w="0" w:type="auto"/>
            <w:tcBorders>
              <w:top w:val="single" w:sz="4" w:space="0" w:color="auto"/>
              <w:left w:val="single" w:sz="4" w:space="0" w:color="auto"/>
              <w:bottom w:val="single" w:sz="4" w:space="0" w:color="auto"/>
              <w:right w:val="single" w:sz="4" w:space="0" w:color="auto"/>
            </w:tcBorders>
            <w:vAlign w:val="center"/>
            <w:hideMark/>
          </w:tcPr>
          <w:p w14:paraId="42C8BC1A"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51BB2"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556444DE"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2B2E440"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23EB186F"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tcPr>
          <w:p w14:paraId="0D15221C"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7ECA5719" w14:textId="77777777" w:rsidR="007576AF" w:rsidRDefault="007576AF">
            <w:pPr>
              <w:spacing w:after="0" w:line="240" w:lineRule="auto"/>
              <w:jc w:val="center"/>
              <w:rPr>
                <w:rFonts w:ascii="Arial" w:eastAsia="Times New Roman" w:hAnsi="Arial" w:cs="Arial"/>
                <w:b/>
                <w:sz w:val="18"/>
              </w:rPr>
            </w:pPr>
          </w:p>
        </w:tc>
      </w:tr>
      <w:tr w:rsidR="007576AF" w14:paraId="45A37120" w14:textId="77777777" w:rsidTr="007576AF">
        <w:trPr>
          <w:trHeight w:val="25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8F8C10"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17FD192F"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MT</w:t>
            </w:r>
          </w:p>
        </w:tc>
        <w:tc>
          <w:tcPr>
            <w:tcW w:w="0" w:type="auto"/>
            <w:tcBorders>
              <w:top w:val="single" w:sz="4" w:space="0" w:color="auto"/>
              <w:left w:val="single" w:sz="4" w:space="0" w:color="auto"/>
              <w:bottom w:val="single" w:sz="4" w:space="0" w:color="auto"/>
              <w:right w:val="single" w:sz="4" w:space="0" w:color="auto"/>
            </w:tcBorders>
            <w:vAlign w:val="center"/>
            <w:hideMark/>
          </w:tcPr>
          <w:p w14:paraId="63BBCB9B" w14:textId="77777777" w:rsidR="007576AF" w:rsidRDefault="007576AF">
            <w:pP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67EE79B" w14:textId="77777777" w:rsidR="007576AF" w:rsidRDefault="007576AF">
            <w:pPr>
              <w:spacing w:after="0" w:line="240" w:lineRule="auto"/>
              <w:jc w:val="center"/>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3D87E72C"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1BC4FDD"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05092B2"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E18A675"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2B6B0A4" w14:textId="77777777" w:rsidR="007576AF" w:rsidRDefault="007576AF">
            <w:pPr>
              <w:spacing w:after="0" w:line="240" w:lineRule="auto"/>
              <w:jc w:val="center"/>
              <w:rPr>
                <w:rFonts w:ascii="Arial" w:eastAsia="Times New Roman" w:hAnsi="Arial" w:cs="Arial"/>
                <w:b/>
                <w:sz w:val="18"/>
              </w:rPr>
            </w:pPr>
          </w:p>
        </w:tc>
      </w:tr>
      <w:tr w:rsidR="007576AF" w14:paraId="3F3D54A7" w14:textId="77777777" w:rsidTr="007576AF">
        <w:trPr>
          <w:trHeight w:val="2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37A188" w14:textId="77777777" w:rsidR="007576AF" w:rsidRDefault="007576AF">
            <w:pPr>
              <w:spacing w:after="0" w:line="256" w:lineRule="auto"/>
              <w:rPr>
                <w:rFonts w:ascii="Arial" w:eastAsia="Times New Roman" w:hAnsi="Arial" w:cs="Arial"/>
                <w:b/>
                <w:sz w:val="18"/>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333CAE22"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bCs/>
                <w:sz w:val="18"/>
              </w:rPr>
              <w:t>Cátedra</w:t>
            </w:r>
          </w:p>
        </w:tc>
        <w:tc>
          <w:tcPr>
            <w:tcW w:w="0" w:type="auto"/>
            <w:tcBorders>
              <w:top w:val="single" w:sz="4" w:space="0" w:color="auto"/>
              <w:left w:val="single" w:sz="4" w:space="0" w:color="auto"/>
              <w:bottom w:val="single" w:sz="4" w:space="0" w:color="auto"/>
              <w:right w:val="single" w:sz="4" w:space="0" w:color="auto"/>
            </w:tcBorders>
            <w:vAlign w:val="center"/>
            <w:hideMark/>
          </w:tcPr>
          <w:p w14:paraId="39F10C05"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6F66E219"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58FCC175"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73968064"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6FC862D4" w14:textId="77777777" w:rsidR="007576AF" w:rsidRDefault="007576AF">
            <w:pPr>
              <w:spacing w:after="0" w:line="240" w:lineRule="auto"/>
              <w:jc w:val="center"/>
              <w:rPr>
                <w:rFonts w:ascii="Arial" w:eastAsia="Times New Roman" w:hAnsi="Arial" w:cs="Arial"/>
                <w:b/>
                <w:sz w:val="18"/>
              </w:rPr>
            </w:pPr>
            <w:r>
              <w:rPr>
                <w:rFonts w:ascii="Arial" w:eastAsia="Times New Roman" w:hAnsi="Arial" w:cs="Arial"/>
                <w:b/>
                <w:sz w:val="18"/>
              </w:rPr>
              <w:t>2</w:t>
            </w:r>
          </w:p>
        </w:tc>
        <w:tc>
          <w:tcPr>
            <w:tcW w:w="0" w:type="auto"/>
            <w:tcBorders>
              <w:top w:val="single" w:sz="4" w:space="0" w:color="auto"/>
              <w:left w:val="single" w:sz="4" w:space="0" w:color="auto"/>
              <w:bottom w:val="single" w:sz="4" w:space="0" w:color="auto"/>
              <w:right w:val="single" w:sz="4" w:space="0" w:color="auto"/>
            </w:tcBorders>
            <w:vAlign w:val="center"/>
          </w:tcPr>
          <w:p w14:paraId="75844B6F"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F4EDB3B" w14:textId="77777777" w:rsidR="007576AF" w:rsidRDefault="007576AF">
            <w:pPr>
              <w:spacing w:after="0" w:line="240" w:lineRule="auto"/>
              <w:rPr>
                <w:rFonts w:ascii="Arial" w:eastAsia="Times New Roman" w:hAnsi="Arial" w:cs="Arial"/>
                <w:b/>
                <w:sz w:val="18"/>
              </w:rPr>
            </w:pPr>
          </w:p>
        </w:tc>
      </w:tr>
      <w:tr w:rsidR="007576AF" w14:paraId="425FAEC5" w14:textId="77777777" w:rsidTr="007576AF">
        <w:trPr>
          <w:trHeight w:val="180"/>
          <w:jc w:val="center"/>
        </w:trPr>
        <w:tc>
          <w:tcPr>
            <w:tcW w:w="572" w:type="pct"/>
            <w:tcBorders>
              <w:top w:val="single" w:sz="4" w:space="0" w:color="auto"/>
              <w:left w:val="single" w:sz="4" w:space="0" w:color="auto"/>
              <w:bottom w:val="single" w:sz="4" w:space="0" w:color="auto"/>
              <w:right w:val="single" w:sz="4" w:space="0" w:color="auto"/>
            </w:tcBorders>
            <w:shd w:val="clear" w:color="auto" w:fill="F2F2F2"/>
            <w:vAlign w:val="center"/>
          </w:tcPr>
          <w:p w14:paraId="2EE56C00" w14:textId="77777777" w:rsidR="007576AF" w:rsidRDefault="007576AF">
            <w:pPr>
              <w:spacing w:after="0" w:line="240" w:lineRule="auto"/>
              <w:jc w:val="center"/>
              <w:rPr>
                <w:rFonts w:ascii="Arial" w:eastAsia="Times New Roman" w:hAnsi="Arial" w:cs="Arial"/>
                <w:b/>
                <w:sz w:val="18"/>
              </w:rPr>
            </w:pPr>
          </w:p>
          <w:p w14:paraId="326D13F8"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DA3CE03" w14:textId="77777777" w:rsidR="007576AF" w:rsidRDefault="007576AF">
            <w:pPr>
              <w:spacing w:after="0" w:line="240" w:lineRule="auto"/>
              <w:jc w:val="center"/>
              <w:rPr>
                <w:rFonts w:ascii="Arial" w:eastAsia="Times New Roman" w:hAnsi="Arial" w:cs="Arial"/>
                <w:b/>
                <w:bCs/>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3023166B"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4D1FCBBB"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7D79C00"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05888864"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1E51661"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2C986DF7" w14:textId="77777777" w:rsidR="007576AF" w:rsidRDefault="007576AF">
            <w:pPr>
              <w:spacing w:after="0" w:line="240" w:lineRule="auto"/>
              <w:jc w:val="center"/>
              <w:rPr>
                <w:rFonts w:ascii="Arial" w:eastAsia="Times New Roman" w:hAnsi="Arial" w:cs="Arial"/>
                <w:b/>
                <w:sz w:val="18"/>
              </w:rPr>
            </w:pPr>
          </w:p>
        </w:tc>
        <w:tc>
          <w:tcPr>
            <w:tcW w:w="0" w:type="auto"/>
            <w:tcBorders>
              <w:top w:val="single" w:sz="4" w:space="0" w:color="auto"/>
              <w:left w:val="single" w:sz="4" w:space="0" w:color="auto"/>
              <w:bottom w:val="single" w:sz="4" w:space="0" w:color="auto"/>
              <w:right w:val="single" w:sz="4" w:space="0" w:color="auto"/>
            </w:tcBorders>
            <w:vAlign w:val="center"/>
          </w:tcPr>
          <w:p w14:paraId="6EBF77B1" w14:textId="77777777" w:rsidR="007576AF" w:rsidRDefault="007576AF">
            <w:pPr>
              <w:spacing w:after="0" w:line="240" w:lineRule="auto"/>
              <w:rPr>
                <w:rFonts w:ascii="Arial" w:eastAsia="Times New Roman" w:hAnsi="Arial" w:cs="Arial"/>
                <w:b/>
                <w:sz w:val="18"/>
              </w:rPr>
            </w:pPr>
          </w:p>
        </w:tc>
      </w:tr>
    </w:tbl>
    <w:p w14:paraId="19F7D554" w14:textId="77777777" w:rsidR="007576AF" w:rsidRDefault="007576AF" w:rsidP="003E70C0">
      <w:pPr>
        <w:pStyle w:val="Sinespaciado"/>
        <w:rPr>
          <w:rFonts w:ascii="Arial" w:hAnsi="Arial" w:cs="Arial"/>
          <w:sz w:val="24"/>
        </w:rPr>
      </w:pPr>
    </w:p>
    <w:tbl>
      <w:tblPr>
        <w:tblW w:w="52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16"/>
        <w:gridCol w:w="8835"/>
      </w:tblGrid>
      <w:tr w:rsidR="007576AF" w14:paraId="63ED9C54" w14:textId="77777777" w:rsidTr="007576AF">
        <w:trPr>
          <w:jc w:val="center"/>
        </w:trPr>
        <w:tc>
          <w:tcPr>
            <w:tcW w:w="276" w:type="pct"/>
            <w:tcBorders>
              <w:top w:val="single" w:sz="4" w:space="0" w:color="auto"/>
              <w:left w:val="single" w:sz="4" w:space="0" w:color="auto"/>
              <w:bottom w:val="single" w:sz="4" w:space="0" w:color="auto"/>
              <w:right w:val="single" w:sz="4" w:space="0" w:color="auto"/>
            </w:tcBorders>
            <w:shd w:val="clear" w:color="auto" w:fill="D9D9D9"/>
            <w:hideMark/>
          </w:tcPr>
          <w:p w14:paraId="70DEC2A5" w14:textId="77777777" w:rsidR="007576AF" w:rsidRDefault="007576AF" w:rsidP="007576AF">
            <w:pPr>
              <w:spacing w:after="0" w:line="240" w:lineRule="auto"/>
              <w:rPr>
                <w:rFonts w:ascii="Arial" w:eastAsia="Times New Roman" w:hAnsi="Arial" w:cs="Arial"/>
                <w:sz w:val="18"/>
              </w:rPr>
            </w:pPr>
            <w:r>
              <w:rPr>
                <w:rFonts w:ascii="Arial" w:eastAsia="Times New Roman" w:hAnsi="Arial" w:cs="Arial"/>
                <w:sz w:val="18"/>
              </w:rPr>
              <w:t>(1)</w:t>
            </w:r>
          </w:p>
        </w:tc>
        <w:tc>
          <w:tcPr>
            <w:tcW w:w="4724" w:type="pct"/>
            <w:tcBorders>
              <w:top w:val="single" w:sz="4" w:space="0" w:color="auto"/>
              <w:left w:val="single" w:sz="4" w:space="0" w:color="auto"/>
              <w:bottom w:val="single" w:sz="4" w:space="0" w:color="auto"/>
              <w:right w:val="single" w:sz="4" w:space="0" w:color="auto"/>
            </w:tcBorders>
            <w:shd w:val="clear" w:color="auto" w:fill="D9D9D9"/>
            <w:hideMark/>
          </w:tcPr>
          <w:p w14:paraId="2CDE36EB" w14:textId="77777777" w:rsidR="007576AF" w:rsidRDefault="007576AF" w:rsidP="007576AF">
            <w:pPr>
              <w:spacing w:after="0" w:line="240" w:lineRule="auto"/>
              <w:rPr>
                <w:rFonts w:ascii="Arial" w:eastAsia="Times New Roman" w:hAnsi="Arial" w:cs="Arial"/>
                <w:sz w:val="18"/>
              </w:rPr>
            </w:pPr>
            <w:r>
              <w:rPr>
                <w:rFonts w:ascii="Arial" w:eastAsia="Times New Roman" w:hAnsi="Arial" w:cs="Arial"/>
                <w:sz w:val="18"/>
              </w:rPr>
              <w:t>Un profesor no debe aparecer contabilizado más de una vez, solo en la unidad académica o programa al que está adscrito.</w:t>
            </w:r>
          </w:p>
        </w:tc>
      </w:tr>
      <w:tr w:rsidR="007576AF" w14:paraId="2D16E48F" w14:textId="77777777" w:rsidTr="007576AF">
        <w:trPr>
          <w:jc w:val="center"/>
        </w:trPr>
        <w:tc>
          <w:tcPr>
            <w:tcW w:w="276" w:type="pct"/>
            <w:tcBorders>
              <w:top w:val="single" w:sz="4" w:space="0" w:color="auto"/>
              <w:left w:val="single" w:sz="4" w:space="0" w:color="auto"/>
              <w:bottom w:val="single" w:sz="4" w:space="0" w:color="auto"/>
              <w:right w:val="single" w:sz="4" w:space="0" w:color="auto"/>
            </w:tcBorders>
            <w:shd w:val="clear" w:color="auto" w:fill="D9D9D9"/>
            <w:hideMark/>
          </w:tcPr>
          <w:p w14:paraId="2D931CE1" w14:textId="77777777" w:rsidR="007576AF" w:rsidRDefault="007576AF" w:rsidP="007576AF">
            <w:pPr>
              <w:spacing w:after="0" w:line="240" w:lineRule="auto"/>
              <w:rPr>
                <w:rFonts w:ascii="Arial" w:eastAsia="Times New Roman" w:hAnsi="Arial" w:cs="Arial"/>
                <w:sz w:val="18"/>
              </w:rPr>
            </w:pPr>
            <w:r>
              <w:rPr>
                <w:rFonts w:ascii="Arial" w:eastAsia="Times New Roman" w:hAnsi="Arial" w:cs="Arial"/>
                <w:sz w:val="18"/>
              </w:rPr>
              <w:t>(2)</w:t>
            </w:r>
          </w:p>
        </w:tc>
        <w:tc>
          <w:tcPr>
            <w:tcW w:w="4724" w:type="pct"/>
            <w:tcBorders>
              <w:top w:val="single" w:sz="4" w:space="0" w:color="auto"/>
              <w:left w:val="single" w:sz="4" w:space="0" w:color="auto"/>
              <w:bottom w:val="single" w:sz="4" w:space="0" w:color="auto"/>
              <w:right w:val="single" w:sz="4" w:space="0" w:color="auto"/>
            </w:tcBorders>
            <w:shd w:val="clear" w:color="auto" w:fill="D9D9D9"/>
            <w:hideMark/>
          </w:tcPr>
          <w:p w14:paraId="7FC7BFD2" w14:textId="77777777" w:rsidR="007576AF" w:rsidRDefault="007576AF" w:rsidP="007576AF">
            <w:pPr>
              <w:spacing w:after="0" w:line="240" w:lineRule="auto"/>
              <w:rPr>
                <w:rFonts w:ascii="Arial" w:eastAsia="Times New Roman" w:hAnsi="Arial" w:cs="Arial"/>
                <w:sz w:val="18"/>
              </w:rPr>
            </w:pPr>
            <w:r>
              <w:rPr>
                <w:rFonts w:ascii="Arial" w:eastAsia="Times New Roman" w:hAnsi="Arial" w:cs="Arial"/>
                <w:b/>
                <w:sz w:val="18"/>
              </w:rPr>
              <w:t>Profesores – Dedicación:</w:t>
            </w:r>
            <w:r>
              <w:rPr>
                <w:rFonts w:ascii="Arial" w:eastAsia="Times New Roman" w:hAnsi="Arial" w:cs="Arial"/>
                <w:sz w:val="18"/>
              </w:rPr>
              <w:t xml:space="preserve"> Hace referencia al tiempo de trabajo que el profesor consagra a la institución. Se consideran los siguientes: </w:t>
            </w:r>
            <w:r>
              <w:rPr>
                <w:rFonts w:ascii="Arial" w:eastAsia="Times New Roman" w:hAnsi="Arial" w:cs="Arial"/>
                <w:b/>
                <w:sz w:val="18"/>
              </w:rPr>
              <w:t>Tiempo completo:</w:t>
            </w:r>
            <w:r>
              <w:rPr>
                <w:rFonts w:ascii="Arial" w:eastAsia="Times New Roman" w:hAnsi="Arial" w:cs="Arial"/>
                <w:sz w:val="18"/>
              </w:rPr>
              <w:t xml:space="preserve"> dedica la totalidad de la jornada laboral, de cuarenta horas semanales, al servicio de la institución, </w:t>
            </w:r>
            <w:r>
              <w:rPr>
                <w:rFonts w:ascii="Arial" w:eastAsia="Times New Roman" w:hAnsi="Arial" w:cs="Arial"/>
                <w:b/>
                <w:sz w:val="18"/>
              </w:rPr>
              <w:t>Medio tiempo:</w:t>
            </w:r>
            <w:r>
              <w:rPr>
                <w:rFonts w:ascii="Arial" w:eastAsia="Times New Roman" w:hAnsi="Arial" w:cs="Arial"/>
                <w:sz w:val="18"/>
              </w:rPr>
              <w:t xml:space="preserve"> Dedica entre quince y veintiocho horas semanales</w:t>
            </w:r>
            <w:r>
              <w:rPr>
                <w:rFonts w:ascii="Arial" w:eastAsia="Times New Roman" w:hAnsi="Arial" w:cs="Arial"/>
                <w:b/>
                <w:sz w:val="18"/>
              </w:rPr>
              <w:t>, Cátedra:</w:t>
            </w:r>
            <w:r>
              <w:rPr>
                <w:rFonts w:ascii="Arial" w:eastAsia="Times New Roman" w:hAnsi="Arial" w:cs="Arial"/>
                <w:sz w:val="18"/>
              </w:rPr>
              <w:t xml:space="preserve"> Se encuentra vinculado a la Institución por lo menos diez horas semanales dedicadas específicamente a la cátedra o formación. </w:t>
            </w:r>
          </w:p>
        </w:tc>
      </w:tr>
    </w:tbl>
    <w:p w14:paraId="6315C561" w14:textId="77777777" w:rsidR="003E70C0" w:rsidRDefault="003E70C0" w:rsidP="007576AF">
      <w:pPr>
        <w:pBdr>
          <w:bottom w:val="single" w:sz="6" w:space="1" w:color="auto"/>
        </w:pBdr>
        <w:spacing w:after="0" w:line="240" w:lineRule="auto"/>
        <w:rPr>
          <w:rFonts w:ascii="Arial" w:eastAsia="Times New Roman" w:hAnsi="Arial" w:cs="Arial"/>
          <w:vanish/>
        </w:rPr>
      </w:pPr>
      <w:r>
        <w:rPr>
          <w:rFonts w:ascii="Arial" w:eastAsia="Times New Roman" w:hAnsi="Arial" w:cs="Arial"/>
          <w:vanish/>
        </w:rPr>
        <w:t>Principio del formulario</w:t>
      </w:r>
    </w:p>
    <w:p w14:paraId="5541F86C" w14:textId="77777777" w:rsidR="003E70C0" w:rsidRDefault="003E70C0" w:rsidP="003E70C0">
      <w:pPr>
        <w:pBdr>
          <w:top w:val="single" w:sz="6" w:space="1" w:color="auto"/>
        </w:pBdr>
        <w:spacing w:after="0" w:line="240" w:lineRule="auto"/>
        <w:jc w:val="center"/>
        <w:rPr>
          <w:rFonts w:ascii="Arial" w:eastAsia="Times New Roman" w:hAnsi="Arial" w:cs="Arial"/>
          <w:vanish/>
        </w:rPr>
      </w:pPr>
      <w:r>
        <w:rPr>
          <w:rFonts w:ascii="Arial" w:eastAsia="Times New Roman" w:hAnsi="Arial" w:cs="Arial"/>
          <w:vanish/>
        </w:rPr>
        <w:t>Final del formulario</w:t>
      </w:r>
    </w:p>
    <w:p w14:paraId="18B4A443" w14:textId="77777777" w:rsidR="00D54A56" w:rsidRPr="0055737E" w:rsidRDefault="00D54A56" w:rsidP="00173EE7">
      <w:pPr>
        <w:rPr>
          <w:rFonts w:ascii="Arial" w:hAnsi="Arial" w:cs="Arial"/>
          <w:b/>
          <w:color w:val="365F91" w:themeColor="accent1" w:themeShade="BF"/>
        </w:rPr>
      </w:pPr>
    </w:p>
    <w:p w14:paraId="46B6F586" w14:textId="63651BD1" w:rsidR="00C66952" w:rsidRDefault="00C66952" w:rsidP="00C66952">
      <w:pPr>
        <w:rPr>
          <w:rFonts w:ascii="Arial" w:hAnsi="Arial" w:cs="Arial"/>
          <w:b/>
          <w:sz w:val="24"/>
        </w:rPr>
      </w:pPr>
      <w:r>
        <w:rPr>
          <w:rFonts w:ascii="Arial" w:hAnsi="Arial" w:cs="Arial"/>
          <w:b/>
          <w:sz w:val="24"/>
        </w:rPr>
        <w:t>3.2 Productividad académica</w:t>
      </w:r>
      <w:r w:rsidR="0043047B">
        <w:rPr>
          <w:rFonts w:ascii="Arial" w:hAnsi="Arial" w:cs="Arial"/>
          <w:b/>
          <w:sz w:val="24"/>
        </w:rPr>
        <w:t xml:space="preserve"> docente</w:t>
      </w:r>
    </w:p>
    <w:p w14:paraId="304FE96C" w14:textId="60E487A3" w:rsidR="007576AF" w:rsidRDefault="00C66952" w:rsidP="00C66952">
      <w:pPr>
        <w:spacing w:line="240" w:lineRule="auto"/>
        <w:rPr>
          <w:rFonts w:ascii="Arial" w:hAnsi="Arial" w:cs="Arial"/>
        </w:rPr>
      </w:pPr>
      <w:r w:rsidRPr="00C66952">
        <w:rPr>
          <w:rFonts w:ascii="Arial" w:hAnsi="Arial" w:cs="Arial"/>
        </w:rPr>
        <w:t>El cuadro siguiente muestra la productividad académica de los docentes del Programa durante los años 2012 a 2015</w:t>
      </w:r>
      <w:r w:rsidR="008E30ED">
        <w:rPr>
          <w:rFonts w:ascii="Arial" w:hAnsi="Arial" w:cs="Arial"/>
        </w:rPr>
        <w:t>.</w:t>
      </w:r>
    </w:p>
    <w:p w14:paraId="596B32AF" w14:textId="7CD46ACE" w:rsidR="00F41663" w:rsidRPr="002E0CA3" w:rsidRDefault="00F41663" w:rsidP="00F41663">
      <w:pPr>
        <w:rPr>
          <w:rFonts w:ascii="Arial" w:hAnsi="Arial" w:cs="Arial"/>
          <w:b/>
        </w:rPr>
      </w:pPr>
      <w:r w:rsidRPr="002E0CA3">
        <w:rPr>
          <w:rFonts w:ascii="Arial" w:hAnsi="Arial" w:cs="Arial"/>
          <w:b/>
        </w:rPr>
        <w:t xml:space="preserve">Producción académica de los docentes del </w:t>
      </w:r>
      <w:r>
        <w:rPr>
          <w:rFonts w:ascii="Arial" w:hAnsi="Arial" w:cs="Arial"/>
          <w:b/>
        </w:rPr>
        <w:t>P</w:t>
      </w:r>
      <w:r w:rsidRPr="002E0CA3">
        <w:rPr>
          <w:rFonts w:ascii="Arial" w:hAnsi="Arial" w:cs="Arial"/>
          <w:b/>
        </w:rPr>
        <w:t>rograma</w:t>
      </w:r>
      <w:r w:rsidR="008E30ED">
        <w:rPr>
          <w:rFonts w:ascii="Arial" w:hAnsi="Arial" w:cs="Arial"/>
          <w:b/>
        </w:rPr>
        <w:t xml:space="preserve"> de Física (2012-2015)</w:t>
      </w:r>
    </w:p>
    <w:tbl>
      <w:tblPr>
        <w:tblW w:w="0" w:type="auto"/>
        <w:tblInd w:w="-5" w:type="dxa"/>
        <w:shd w:val="clear" w:color="auto" w:fill="FFFFFF" w:themeFill="background1"/>
        <w:tblCellMar>
          <w:left w:w="70" w:type="dxa"/>
          <w:right w:w="70" w:type="dxa"/>
        </w:tblCellMar>
        <w:tblLook w:val="04A0" w:firstRow="1" w:lastRow="0" w:firstColumn="1" w:lastColumn="0" w:noHBand="0" w:noVBand="1"/>
      </w:tblPr>
      <w:tblGrid>
        <w:gridCol w:w="364"/>
        <w:gridCol w:w="5609"/>
        <w:gridCol w:w="1432"/>
        <w:gridCol w:w="1428"/>
      </w:tblGrid>
      <w:tr w:rsidR="00F41663" w:rsidRPr="0084445B" w14:paraId="4360A7E7" w14:textId="77777777" w:rsidTr="00A45F79">
        <w:trPr>
          <w:trHeight w:val="765"/>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0843DF1" w14:textId="77777777" w:rsidR="00F41663" w:rsidRPr="0084445B" w:rsidRDefault="00F41663" w:rsidP="00A45F79">
            <w:pPr>
              <w:spacing w:after="0" w:line="240" w:lineRule="auto"/>
              <w:rPr>
                <w:rFonts w:ascii="Calibri" w:eastAsia="Times New Roman" w:hAnsi="Calibri" w:cs="Times New Roman"/>
              </w:rPr>
            </w:pPr>
            <w:r w:rsidRPr="0084445B">
              <w:rPr>
                <w:rFonts w:ascii="Calibri" w:eastAsia="Times New Roman" w:hAnsi="Calibri" w:cs="Times New Roman"/>
              </w:rPr>
              <w:t> </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6C48FC46" w14:textId="77777777" w:rsidR="00F41663" w:rsidRPr="0084445B" w:rsidRDefault="00F41663" w:rsidP="00A45F79">
            <w:pPr>
              <w:spacing w:after="0" w:line="240" w:lineRule="auto"/>
              <w:jc w:val="center"/>
              <w:rPr>
                <w:rFonts w:ascii="Arial Narrow" w:eastAsia="Times New Roman" w:hAnsi="Arial Narrow" w:cs="Times New Roman"/>
                <w:b/>
                <w:bCs/>
              </w:rPr>
            </w:pPr>
            <w:r w:rsidRPr="0084445B">
              <w:rPr>
                <w:rFonts w:ascii="Arial Narrow" w:eastAsia="Times New Roman" w:hAnsi="Arial Narrow" w:cs="Times New Roman"/>
                <w:b/>
                <w:bCs/>
              </w:rPr>
              <w:t>Publicación (Referencia bibliográfica completa)</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4702EC56" w14:textId="77777777" w:rsidR="00F41663" w:rsidRPr="0084445B" w:rsidRDefault="00F41663" w:rsidP="00A45F79">
            <w:pPr>
              <w:spacing w:after="0" w:line="240" w:lineRule="auto"/>
              <w:jc w:val="center"/>
              <w:rPr>
                <w:rFonts w:ascii="Arial Narrow" w:eastAsia="Times New Roman" w:hAnsi="Arial Narrow" w:cs="Times New Roman"/>
                <w:b/>
                <w:bCs/>
              </w:rPr>
            </w:pPr>
            <w:r w:rsidRPr="0084445B">
              <w:rPr>
                <w:rFonts w:ascii="Arial Narrow" w:eastAsia="Times New Roman" w:hAnsi="Arial Narrow" w:cs="Times New Roman"/>
                <w:b/>
                <w:bCs/>
              </w:rPr>
              <w:t>Tipo de Publicación</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56317BA1" w14:textId="77777777" w:rsidR="00F41663" w:rsidRPr="0084445B" w:rsidRDefault="00F41663" w:rsidP="00A45F79">
            <w:pPr>
              <w:spacing w:after="0" w:line="240" w:lineRule="auto"/>
              <w:jc w:val="center"/>
              <w:rPr>
                <w:rFonts w:ascii="Arial Narrow" w:eastAsia="Times New Roman" w:hAnsi="Arial Narrow" w:cs="Times New Roman"/>
                <w:b/>
                <w:bCs/>
              </w:rPr>
            </w:pPr>
            <w:r w:rsidRPr="0084445B">
              <w:rPr>
                <w:rFonts w:ascii="Arial Narrow" w:eastAsia="Times New Roman" w:hAnsi="Arial Narrow" w:cs="Times New Roman"/>
                <w:b/>
                <w:bCs/>
              </w:rPr>
              <w:t>Fecha de Publicación (d/m/a)</w:t>
            </w:r>
          </w:p>
        </w:tc>
      </w:tr>
      <w:tr w:rsidR="00F41663" w:rsidRPr="0084445B" w14:paraId="2240447B" w14:textId="77777777" w:rsidTr="00A45F79">
        <w:trPr>
          <w:trHeight w:val="765"/>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6E162FA4"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lastRenderedPageBreak/>
              <w:t>1</w:t>
            </w:r>
          </w:p>
        </w:tc>
        <w:tc>
          <w:tcPr>
            <w:tcW w:w="0" w:type="auto"/>
            <w:tcBorders>
              <w:top w:val="nil"/>
              <w:left w:val="nil"/>
              <w:bottom w:val="single" w:sz="4" w:space="0" w:color="auto"/>
              <w:right w:val="single" w:sz="4" w:space="0" w:color="auto"/>
            </w:tcBorders>
            <w:shd w:val="clear" w:color="auto" w:fill="FFFFFF" w:themeFill="background1"/>
            <w:hideMark/>
          </w:tcPr>
          <w:p w14:paraId="642EA7E7" w14:textId="48496CD3" w:rsidR="00F41663" w:rsidRPr="0084445B" w:rsidRDefault="00F41663" w:rsidP="0043221B">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 xml:space="preserve">Artamonov, J. D. M., Gil, C. D. O., Henao, S. A. F., </w:t>
            </w:r>
            <w:r w:rsidRPr="0043221B">
              <w:rPr>
                <w:rFonts w:ascii="Arial Narrow" w:eastAsia="Times New Roman" w:hAnsi="Arial Narrow" w:cs="Times New Roman"/>
                <w:b/>
                <w:sz w:val="20"/>
                <w:szCs w:val="20"/>
              </w:rPr>
              <w:t>Mosquera, J. C. M</w:t>
            </w:r>
            <w:r w:rsidRPr="0084445B">
              <w:rPr>
                <w:rFonts w:ascii="Arial Narrow" w:eastAsia="Times New Roman" w:hAnsi="Arial Narrow" w:cs="Times New Roman"/>
                <w:sz w:val="20"/>
                <w:szCs w:val="20"/>
              </w:rPr>
              <w:t>. (2012). Viabilidad económica y mecánica para la conversión de motores de combustión interna a sistemas flex fuel. </w:t>
            </w:r>
            <w:r w:rsidRPr="0084445B">
              <w:rPr>
                <w:rFonts w:ascii="Arial Narrow" w:eastAsia="Times New Roman" w:hAnsi="Arial Narrow" w:cs="Times New Roman"/>
                <w:i/>
                <w:iCs/>
                <w:sz w:val="20"/>
                <w:szCs w:val="20"/>
              </w:rPr>
              <w:t>Producción+ Limpia</w:t>
            </w:r>
            <w:r w:rsidRPr="0084445B">
              <w:rPr>
                <w:rFonts w:ascii="Arial Narrow" w:eastAsia="Times New Roman" w:hAnsi="Arial Narrow" w:cs="Times New Roman"/>
                <w:sz w:val="20"/>
                <w:szCs w:val="20"/>
              </w:rPr>
              <w:t>, </w:t>
            </w:r>
            <w:r w:rsidRPr="0084445B">
              <w:rPr>
                <w:rFonts w:ascii="Arial Narrow" w:eastAsia="Times New Roman" w:hAnsi="Arial Narrow" w:cs="Times New Roman"/>
                <w:i/>
                <w:iCs/>
                <w:sz w:val="20"/>
                <w:szCs w:val="20"/>
              </w:rPr>
              <w:t>6</w:t>
            </w:r>
            <w:r w:rsidRPr="0084445B">
              <w:rPr>
                <w:rFonts w:ascii="Arial Narrow" w:eastAsia="Times New Roman" w:hAnsi="Arial Narrow" w:cs="Times New Roman"/>
                <w:sz w:val="20"/>
                <w:szCs w:val="20"/>
              </w:rPr>
              <w:t>(1).</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CEC3689"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3CF51C02"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01/01/2012</w:t>
            </w:r>
          </w:p>
        </w:tc>
      </w:tr>
      <w:tr w:rsidR="00F41663" w:rsidRPr="0084445B" w14:paraId="13FFBED6" w14:textId="77777777" w:rsidTr="00A45F79">
        <w:trPr>
          <w:trHeight w:val="1020"/>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168FEEAA"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2</w:t>
            </w:r>
          </w:p>
        </w:tc>
        <w:tc>
          <w:tcPr>
            <w:tcW w:w="0" w:type="auto"/>
            <w:tcBorders>
              <w:top w:val="nil"/>
              <w:left w:val="nil"/>
              <w:bottom w:val="single" w:sz="4" w:space="0" w:color="auto"/>
              <w:right w:val="single" w:sz="4" w:space="0" w:color="auto"/>
            </w:tcBorders>
            <w:shd w:val="clear" w:color="auto" w:fill="FFFFFF" w:themeFill="background1"/>
            <w:hideMark/>
          </w:tcPr>
          <w:p w14:paraId="2AC3AA47" w14:textId="090BA4CE"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 xml:space="preserve">Valderrama-Bravo, C., Gutiérrez-Cortez, E., Contreras-Padilla, M., Rojas-Molina, I., </w:t>
            </w:r>
            <w:r w:rsidRPr="0043221B">
              <w:rPr>
                <w:rFonts w:ascii="Arial Narrow" w:eastAsia="Times New Roman" w:hAnsi="Arial Narrow" w:cs="Times New Roman"/>
                <w:b/>
                <w:sz w:val="20"/>
                <w:szCs w:val="20"/>
              </w:rPr>
              <w:t>Mosquera, J. C</w:t>
            </w:r>
            <w:r w:rsidR="00A45F79">
              <w:rPr>
                <w:rFonts w:ascii="Arial Narrow" w:eastAsia="Times New Roman" w:hAnsi="Arial Narrow" w:cs="Times New Roman"/>
                <w:sz w:val="20"/>
                <w:szCs w:val="20"/>
              </w:rPr>
              <w:t xml:space="preserve">., Rojas-Molina, A., </w:t>
            </w:r>
            <w:r w:rsidRPr="00A45F79">
              <w:rPr>
                <w:rFonts w:ascii="Arial Narrow" w:eastAsia="Times New Roman" w:hAnsi="Arial Narrow" w:cs="Times New Roman"/>
                <w:sz w:val="20"/>
                <w:szCs w:val="20"/>
              </w:rPr>
              <w:t xml:space="preserve">&amp; Rodríguez Garcia, M. E. (2012). </w:t>
            </w:r>
            <w:r w:rsidRPr="00DB1E51">
              <w:rPr>
                <w:rFonts w:ascii="Arial Narrow" w:eastAsia="Times New Roman" w:hAnsi="Arial Narrow" w:cs="Times New Roman"/>
                <w:sz w:val="20"/>
                <w:szCs w:val="20"/>
                <w:lang w:val="en-US"/>
              </w:rPr>
              <w:t xml:space="preserve">Constant pressure filtration of lime water (nejayote) used to cook kernels in maize processing. </w:t>
            </w:r>
            <w:r w:rsidRPr="0084445B">
              <w:rPr>
                <w:rFonts w:ascii="Arial Narrow" w:eastAsia="Times New Roman" w:hAnsi="Arial Narrow" w:cs="Times New Roman"/>
                <w:sz w:val="20"/>
                <w:szCs w:val="20"/>
              </w:rPr>
              <w:t>Journal of food engineering, 110(3), 478-486.</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2F683A50"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Internacional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4C91E4B5"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01/06/2012</w:t>
            </w:r>
          </w:p>
        </w:tc>
      </w:tr>
      <w:tr w:rsidR="00F41663" w:rsidRPr="0084445B" w14:paraId="5AC76E27" w14:textId="77777777" w:rsidTr="00A45F79">
        <w:trPr>
          <w:trHeight w:val="729"/>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5548CB5E"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3</w:t>
            </w:r>
          </w:p>
        </w:tc>
        <w:tc>
          <w:tcPr>
            <w:tcW w:w="0" w:type="auto"/>
            <w:tcBorders>
              <w:top w:val="nil"/>
              <w:left w:val="nil"/>
              <w:bottom w:val="single" w:sz="4" w:space="0" w:color="auto"/>
              <w:right w:val="single" w:sz="4" w:space="0" w:color="auto"/>
            </w:tcBorders>
            <w:shd w:val="clear" w:color="auto" w:fill="FFFFFF" w:themeFill="background1"/>
            <w:hideMark/>
          </w:tcPr>
          <w:p w14:paraId="64AEB4C1" w14:textId="77777777" w:rsidR="00F41663" w:rsidRPr="0084445B" w:rsidRDefault="00F41663" w:rsidP="00A45F79">
            <w:pPr>
              <w:spacing w:after="0" w:line="240" w:lineRule="auto"/>
              <w:rPr>
                <w:rFonts w:ascii="Arial Narrow" w:eastAsia="Times New Roman" w:hAnsi="Arial Narrow" w:cs="Times New Roman"/>
                <w:sz w:val="20"/>
                <w:szCs w:val="20"/>
              </w:rPr>
            </w:pPr>
            <w:r w:rsidRPr="0043221B">
              <w:rPr>
                <w:rFonts w:ascii="Arial Narrow" w:eastAsia="Times New Roman" w:hAnsi="Arial Narrow" w:cs="Times New Roman"/>
                <w:b/>
                <w:sz w:val="20"/>
                <w:szCs w:val="20"/>
              </w:rPr>
              <w:t>Carmona Tabares, P. C.</w:t>
            </w:r>
            <w:r w:rsidRPr="0084445B">
              <w:rPr>
                <w:rFonts w:ascii="Arial Narrow" w:eastAsia="Times New Roman" w:hAnsi="Arial Narrow" w:cs="Times New Roman"/>
                <w:sz w:val="20"/>
                <w:szCs w:val="20"/>
              </w:rPr>
              <w:t xml:space="preserve"> (2012). Impacto do sedimento sobre espécies que interagem= modelagem e simulações de bentos na Enseada Potter.</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D5947A0"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Trabajos de Grado o Monografías</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051D941A"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04/07/2012</w:t>
            </w:r>
          </w:p>
        </w:tc>
      </w:tr>
      <w:tr w:rsidR="00F41663" w:rsidRPr="0084445B" w14:paraId="7072680B" w14:textId="77777777" w:rsidTr="00A45F79">
        <w:trPr>
          <w:trHeight w:val="765"/>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2FD9BDAA"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4</w:t>
            </w:r>
          </w:p>
        </w:tc>
        <w:tc>
          <w:tcPr>
            <w:tcW w:w="0" w:type="auto"/>
            <w:tcBorders>
              <w:top w:val="nil"/>
              <w:left w:val="nil"/>
              <w:bottom w:val="single" w:sz="4" w:space="0" w:color="auto"/>
              <w:right w:val="single" w:sz="4" w:space="0" w:color="auto"/>
            </w:tcBorders>
            <w:shd w:val="clear" w:color="auto" w:fill="FFFFFF" w:themeFill="background1"/>
            <w:hideMark/>
          </w:tcPr>
          <w:p w14:paraId="4F4DE106" w14:textId="77777777" w:rsidR="00F41663" w:rsidRPr="0084445B" w:rsidRDefault="00F41663" w:rsidP="00A45F79">
            <w:pPr>
              <w:spacing w:after="0" w:line="240" w:lineRule="auto"/>
              <w:rPr>
                <w:rFonts w:ascii="Arial Narrow" w:eastAsia="Times New Roman" w:hAnsi="Arial Narrow" w:cs="Times New Roman"/>
                <w:sz w:val="20"/>
                <w:szCs w:val="20"/>
              </w:rPr>
            </w:pPr>
            <w:r w:rsidRPr="0043221B">
              <w:rPr>
                <w:rFonts w:ascii="Arial Narrow" w:eastAsia="Times New Roman" w:hAnsi="Arial Narrow" w:cs="Times New Roman"/>
                <w:b/>
                <w:sz w:val="20"/>
                <w:szCs w:val="20"/>
              </w:rPr>
              <w:t>Dumar Antonio Villa Zapata, Julio Cesar Mosquera Mosquera,</w:t>
            </w:r>
            <w:r w:rsidRPr="0084445B">
              <w:rPr>
                <w:rFonts w:ascii="Arial Narrow" w:eastAsia="Times New Roman" w:hAnsi="Arial Narrow" w:cs="Times New Roman"/>
                <w:sz w:val="20"/>
                <w:szCs w:val="20"/>
              </w:rPr>
              <w:t xml:space="preserve"> "Espacios de Hilbert. Una introducción para físicos e ingenieros" En: Colombia 2012.  ed:ELIZCOM S.A.S  ISBN: 978-958-57263-7-6 </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9BE7AD8"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Libro (con ISBN)</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1B7B9E3E"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04/07/2012</w:t>
            </w:r>
          </w:p>
        </w:tc>
      </w:tr>
      <w:tr w:rsidR="00F41663" w:rsidRPr="0084445B" w14:paraId="7B73823E" w14:textId="77777777" w:rsidTr="00A45F79">
        <w:trPr>
          <w:trHeight w:val="1020"/>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74320EAD"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6</w:t>
            </w:r>
          </w:p>
        </w:tc>
        <w:tc>
          <w:tcPr>
            <w:tcW w:w="0" w:type="auto"/>
            <w:tcBorders>
              <w:top w:val="nil"/>
              <w:left w:val="nil"/>
              <w:bottom w:val="single" w:sz="4" w:space="0" w:color="auto"/>
              <w:right w:val="single" w:sz="4" w:space="0" w:color="auto"/>
            </w:tcBorders>
            <w:shd w:val="clear" w:color="auto" w:fill="FFFFFF" w:themeFill="background1"/>
            <w:hideMark/>
          </w:tcPr>
          <w:p w14:paraId="3F6A02D3"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 xml:space="preserve">H. Correa, D. Peña Lara, </w:t>
            </w:r>
            <w:r w:rsidRPr="0043221B">
              <w:rPr>
                <w:rFonts w:ascii="Arial Narrow" w:eastAsia="Times New Roman" w:hAnsi="Arial Narrow" w:cs="Times New Roman"/>
                <w:b/>
                <w:sz w:val="20"/>
                <w:szCs w:val="20"/>
              </w:rPr>
              <w:t>José Humberto Castillo Chamorro</w:t>
            </w:r>
            <w:r w:rsidRPr="0084445B">
              <w:rPr>
                <w:rFonts w:ascii="Arial Narrow" w:eastAsia="Times New Roman" w:hAnsi="Arial Narrow" w:cs="Times New Roman"/>
                <w:sz w:val="20"/>
                <w:szCs w:val="20"/>
              </w:rPr>
              <w:t>,   R. A. Vargas  y C. A. Lozano,(2012). Potencia termoeléctrica y conductividad iónica en AgI”. En: Colombia Revista Colombiana De Física  ISSN: 0120-2650  v.44 p.67 - 70 ,2012</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0FB3BC8"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21314D69"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01/12/2012</w:t>
            </w:r>
          </w:p>
        </w:tc>
      </w:tr>
      <w:tr w:rsidR="00F41663" w:rsidRPr="0084445B" w14:paraId="2014104F" w14:textId="77777777" w:rsidTr="00A45F79">
        <w:trPr>
          <w:trHeight w:val="990"/>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57FA06C3"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8</w:t>
            </w:r>
          </w:p>
        </w:tc>
        <w:tc>
          <w:tcPr>
            <w:tcW w:w="0" w:type="auto"/>
            <w:tcBorders>
              <w:top w:val="nil"/>
              <w:left w:val="nil"/>
              <w:bottom w:val="single" w:sz="4" w:space="0" w:color="auto"/>
              <w:right w:val="single" w:sz="4" w:space="0" w:color="auto"/>
            </w:tcBorders>
            <w:shd w:val="clear" w:color="auto" w:fill="FFFFFF" w:themeFill="background1"/>
            <w:hideMark/>
          </w:tcPr>
          <w:p w14:paraId="2DE25EBA" w14:textId="77777777" w:rsidR="00F41663" w:rsidRPr="0084445B" w:rsidRDefault="00F41663" w:rsidP="00A45F79">
            <w:pPr>
              <w:spacing w:after="0" w:line="240" w:lineRule="auto"/>
              <w:rPr>
                <w:rFonts w:ascii="Arial Narrow" w:eastAsia="Times New Roman" w:hAnsi="Arial Narrow" w:cs="Times New Roman"/>
                <w:sz w:val="20"/>
                <w:szCs w:val="20"/>
                <w:lang w:val="en-US"/>
              </w:rPr>
            </w:pPr>
            <w:r w:rsidRPr="0084445B">
              <w:rPr>
                <w:rFonts w:ascii="Arial Narrow" w:eastAsia="Times New Roman" w:hAnsi="Arial Narrow" w:cs="Times New Roman"/>
                <w:sz w:val="20"/>
                <w:szCs w:val="20"/>
              </w:rPr>
              <w:t xml:space="preserve">García Barriocanal, J., Pérez Muñoz, A. M., Sefrioui, Z., </w:t>
            </w:r>
            <w:r w:rsidRPr="0043221B">
              <w:rPr>
                <w:rFonts w:ascii="Arial Narrow" w:eastAsia="Times New Roman" w:hAnsi="Arial Narrow" w:cs="Times New Roman"/>
                <w:b/>
                <w:sz w:val="20"/>
                <w:szCs w:val="20"/>
              </w:rPr>
              <w:t>Arias, Diego,</w:t>
            </w:r>
            <w:r w:rsidRPr="0084445B">
              <w:rPr>
                <w:rFonts w:ascii="Arial Narrow" w:eastAsia="Times New Roman" w:hAnsi="Arial Narrow" w:cs="Times New Roman"/>
                <w:sz w:val="20"/>
                <w:szCs w:val="20"/>
              </w:rPr>
              <w:t xml:space="preserve"> Varela, M., Leon, C., ... </w:t>
            </w:r>
            <w:r w:rsidRPr="0084445B">
              <w:rPr>
                <w:rFonts w:ascii="Arial Narrow" w:eastAsia="Times New Roman" w:hAnsi="Arial Narrow" w:cs="Times New Roman"/>
                <w:sz w:val="20"/>
                <w:szCs w:val="20"/>
                <w:lang w:val="en-US"/>
              </w:rPr>
              <w:t>&amp; Santamaria, J. (2013). Disorder-controlled superconductivity at YBa 2 Cu 3 O 7/SrTiO 3 interfaces. </w:t>
            </w:r>
            <w:r w:rsidRPr="0084445B">
              <w:rPr>
                <w:rFonts w:ascii="Arial Narrow" w:eastAsia="Times New Roman" w:hAnsi="Arial Narrow" w:cs="Times New Roman"/>
                <w:i/>
                <w:iCs/>
                <w:sz w:val="20"/>
                <w:szCs w:val="20"/>
                <w:lang w:val="en-US"/>
              </w:rPr>
              <w:t>Physical Review B</w:t>
            </w:r>
            <w:r w:rsidRPr="0084445B">
              <w:rPr>
                <w:rFonts w:ascii="Arial Narrow" w:eastAsia="Times New Roman" w:hAnsi="Arial Narrow" w:cs="Times New Roman"/>
                <w:sz w:val="20"/>
                <w:szCs w:val="20"/>
                <w:lang w:val="en-US"/>
              </w:rPr>
              <w:t>, </w:t>
            </w:r>
            <w:r w:rsidRPr="0084445B">
              <w:rPr>
                <w:rFonts w:ascii="Arial Narrow" w:eastAsia="Times New Roman" w:hAnsi="Arial Narrow" w:cs="Times New Roman"/>
                <w:i/>
                <w:iCs/>
                <w:sz w:val="20"/>
                <w:szCs w:val="20"/>
                <w:lang w:val="en-US"/>
              </w:rPr>
              <w:t>87</w:t>
            </w:r>
            <w:r w:rsidRPr="0084445B">
              <w:rPr>
                <w:rFonts w:ascii="Arial Narrow" w:eastAsia="Times New Roman" w:hAnsi="Arial Narrow" w:cs="Times New Roman"/>
                <w:sz w:val="20"/>
                <w:szCs w:val="20"/>
                <w:lang w:val="en-US"/>
              </w:rPr>
              <w:t>(24), 245105.</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058D105"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Internacional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4A57A9A6"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11/06/2013</w:t>
            </w:r>
          </w:p>
        </w:tc>
      </w:tr>
      <w:tr w:rsidR="00F41663" w:rsidRPr="0084445B" w14:paraId="67EA36C8" w14:textId="77777777" w:rsidTr="00A45F79">
        <w:trPr>
          <w:trHeight w:val="510"/>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3CC279B8"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9</w:t>
            </w:r>
          </w:p>
        </w:tc>
        <w:tc>
          <w:tcPr>
            <w:tcW w:w="0" w:type="auto"/>
            <w:tcBorders>
              <w:top w:val="nil"/>
              <w:left w:val="nil"/>
              <w:bottom w:val="single" w:sz="4" w:space="0" w:color="auto"/>
              <w:right w:val="single" w:sz="4" w:space="0" w:color="auto"/>
            </w:tcBorders>
            <w:shd w:val="clear" w:color="auto" w:fill="FFFFFF" w:themeFill="background1"/>
            <w:hideMark/>
          </w:tcPr>
          <w:p w14:paraId="0BC46B94" w14:textId="77777777" w:rsidR="00F41663" w:rsidRPr="0084445B" w:rsidRDefault="00F41663" w:rsidP="00A45F79">
            <w:pPr>
              <w:spacing w:after="0" w:line="240" w:lineRule="auto"/>
              <w:rPr>
                <w:rFonts w:ascii="Arial Narrow" w:eastAsia="Times New Roman" w:hAnsi="Arial Narrow" w:cs="Times New Roman"/>
                <w:sz w:val="20"/>
                <w:szCs w:val="20"/>
              </w:rPr>
            </w:pPr>
            <w:r w:rsidRPr="0043221B">
              <w:rPr>
                <w:rFonts w:ascii="Arial Narrow" w:eastAsia="Times New Roman" w:hAnsi="Arial Narrow" w:cs="Times New Roman"/>
                <w:b/>
                <w:sz w:val="20"/>
                <w:szCs w:val="20"/>
              </w:rPr>
              <w:t>Pedro A Ruiz Ochoa</w:t>
            </w:r>
            <w:r w:rsidRPr="0084445B">
              <w:rPr>
                <w:rFonts w:ascii="Arial Narrow" w:eastAsia="Times New Roman" w:hAnsi="Arial Narrow" w:cs="Times New Roman"/>
                <w:sz w:val="20"/>
                <w:szCs w:val="20"/>
              </w:rPr>
              <w:t>. (2014). MECANICA. Conceptos Básicos. 247 pags. ISBN: 978-958-8801-230. Elizcom S.A.S.</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95FB72E"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Libro (con ISBN)</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38030BD8"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01/10/2014</w:t>
            </w:r>
          </w:p>
        </w:tc>
      </w:tr>
      <w:tr w:rsidR="00F41663" w:rsidRPr="0084445B" w14:paraId="3DB558CC" w14:textId="77777777" w:rsidTr="00A45F79">
        <w:trPr>
          <w:trHeight w:val="990"/>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1F448447"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10</w:t>
            </w:r>
          </w:p>
        </w:tc>
        <w:tc>
          <w:tcPr>
            <w:tcW w:w="0" w:type="auto"/>
            <w:tcBorders>
              <w:top w:val="nil"/>
              <w:left w:val="nil"/>
              <w:bottom w:val="single" w:sz="4" w:space="0" w:color="auto"/>
              <w:right w:val="single" w:sz="4" w:space="0" w:color="auto"/>
            </w:tcBorders>
            <w:shd w:val="clear" w:color="auto" w:fill="FFFFFF" w:themeFill="background1"/>
            <w:hideMark/>
          </w:tcPr>
          <w:p w14:paraId="229367AB" w14:textId="77777777" w:rsidR="00F41663" w:rsidRPr="0084445B" w:rsidRDefault="00F41663" w:rsidP="00A45F79">
            <w:pPr>
              <w:spacing w:after="0" w:line="240" w:lineRule="auto"/>
              <w:rPr>
                <w:rFonts w:ascii="Arial Narrow" w:eastAsia="Times New Roman" w:hAnsi="Arial Narrow" w:cs="Times New Roman"/>
                <w:sz w:val="20"/>
                <w:szCs w:val="20"/>
              </w:rPr>
            </w:pPr>
            <w:r w:rsidRPr="0043221B">
              <w:rPr>
                <w:rFonts w:ascii="Arial Narrow" w:eastAsia="Times New Roman" w:hAnsi="Arial Narrow" w:cs="Times New Roman"/>
                <w:b/>
                <w:sz w:val="20"/>
                <w:szCs w:val="20"/>
              </w:rPr>
              <w:t>Gómez, E. A</w:t>
            </w:r>
            <w:r w:rsidRPr="0084445B">
              <w:rPr>
                <w:rFonts w:ascii="Arial Narrow" w:eastAsia="Times New Roman" w:hAnsi="Arial Narrow" w:cs="Times New Roman"/>
                <w:sz w:val="20"/>
                <w:szCs w:val="20"/>
              </w:rPr>
              <w:t xml:space="preserve">., Thirumuruganandham, S. P., &amp; Santana, A. (2014). </w:t>
            </w:r>
            <w:r w:rsidRPr="0084445B">
              <w:rPr>
                <w:rFonts w:ascii="Arial Narrow" w:eastAsia="Times New Roman" w:hAnsi="Arial Narrow" w:cs="Times New Roman"/>
                <w:sz w:val="20"/>
                <w:szCs w:val="20"/>
                <w:lang w:val="en-US"/>
              </w:rPr>
              <w:t>Split-operator technique for propagating phase space functions: Exploring chaotic, dissipative and relativistic dynamics. </w:t>
            </w:r>
            <w:r w:rsidRPr="0084445B">
              <w:rPr>
                <w:rFonts w:ascii="Arial Narrow" w:eastAsia="Times New Roman" w:hAnsi="Arial Narrow" w:cs="Times New Roman"/>
                <w:i/>
                <w:iCs/>
                <w:sz w:val="20"/>
                <w:szCs w:val="20"/>
              </w:rPr>
              <w:t>Computer Physics Communications</w:t>
            </w:r>
            <w:r w:rsidRPr="0084445B">
              <w:rPr>
                <w:rFonts w:ascii="Arial Narrow" w:eastAsia="Times New Roman" w:hAnsi="Arial Narrow" w:cs="Times New Roman"/>
                <w:sz w:val="20"/>
                <w:szCs w:val="20"/>
              </w:rPr>
              <w:t>, </w:t>
            </w:r>
            <w:r w:rsidRPr="0084445B">
              <w:rPr>
                <w:rFonts w:ascii="Arial Narrow" w:eastAsia="Times New Roman" w:hAnsi="Arial Narrow" w:cs="Times New Roman"/>
                <w:i/>
                <w:iCs/>
                <w:sz w:val="20"/>
                <w:szCs w:val="20"/>
              </w:rPr>
              <w:t>185</w:t>
            </w:r>
            <w:r w:rsidRPr="0084445B">
              <w:rPr>
                <w:rFonts w:ascii="Arial Narrow" w:eastAsia="Times New Roman" w:hAnsi="Arial Narrow" w:cs="Times New Roman"/>
                <w:sz w:val="20"/>
                <w:szCs w:val="20"/>
              </w:rPr>
              <w:t>(1), 136-143.</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BFCD6BA"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Internacional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7DC65B9C"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01/01/2014</w:t>
            </w:r>
          </w:p>
        </w:tc>
      </w:tr>
      <w:tr w:rsidR="00F41663" w:rsidRPr="0084445B" w14:paraId="0B73F56C" w14:textId="77777777" w:rsidTr="00A45F79">
        <w:trPr>
          <w:trHeight w:val="689"/>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76DE68AC"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12</w:t>
            </w:r>
          </w:p>
        </w:tc>
        <w:tc>
          <w:tcPr>
            <w:tcW w:w="0" w:type="auto"/>
            <w:tcBorders>
              <w:top w:val="nil"/>
              <w:left w:val="nil"/>
              <w:bottom w:val="single" w:sz="4" w:space="0" w:color="auto"/>
              <w:right w:val="single" w:sz="4" w:space="0" w:color="auto"/>
            </w:tcBorders>
            <w:shd w:val="clear" w:color="auto" w:fill="FFFFFF" w:themeFill="background1"/>
            <w:hideMark/>
          </w:tcPr>
          <w:p w14:paraId="4D629115" w14:textId="77777777" w:rsidR="00F41663" w:rsidRPr="0084445B" w:rsidRDefault="00F41663" w:rsidP="00A45F79">
            <w:pPr>
              <w:spacing w:after="0" w:line="240" w:lineRule="auto"/>
              <w:rPr>
                <w:rFonts w:ascii="Arial Narrow" w:eastAsia="Times New Roman" w:hAnsi="Arial Narrow" w:cs="Times New Roman"/>
                <w:sz w:val="20"/>
                <w:szCs w:val="20"/>
              </w:rPr>
            </w:pPr>
            <w:r w:rsidRPr="0043221B">
              <w:rPr>
                <w:rFonts w:ascii="Arial Narrow" w:eastAsia="Times New Roman" w:hAnsi="Arial Narrow" w:cs="Times New Roman"/>
                <w:b/>
                <w:sz w:val="20"/>
                <w:szCs w:val="20"/>
              </w:rPr>
              <w:t>Mosquera-Artamonov, J. D., Artamónova, I., &amp; Mosquera, J. C.</w:t>
            </w:r>
            <w:r w:rsidRPr="0084445B">
              <w:rPr>
                <w:rFonts w:ascii="Arial Narrow" w:eastAsia="Times New Roman" w:hAnsi="Arial Narrow" w:cs="Times New Roman"/>
                <w:sz w:val="20"/>
                <w:szCs w:val="20"/>
              </w:rPr>
              <w:t xml:space="preserve"> (2014). Diagnóstico del proceso de inspección mediante índices de capacidad. </w:t>
            </w:r>
            <w:r w:rsidRPr="0084445B">
              <w:rPr>
                <w:rFonts w:ascii="Arial Narrow" w:eastAsia="Times New Roman" w:hAnsi="Arial Narrow" w:cs="Times New Roman"/>
                <w:i/>
                <w:iCs/>
                <w:sz w:val="20"/>
                <w:szCs w:val="20"/>
              </w:rPr>
              <w:t>Ingeniare. Revista chilena de ingeniería</w:t>
            </w:r>
            <w:r w:rsidRPr="0084445B">
              <w:rPr>
                <w:rFonts w:ascii="Arial Narrow" w:eastAsia="Times New Roman" w:hAnsi="Arial Narrow" w:cs="Times New Roman"/>
                <w:sz w:val="20"/>
                <w:szCs w:val="20"/>
              </w:rPr>
              <w:t>, </w:t>
            </w:r>
            <w:r w:rsidRPr="0084445B">
              <w:rPr>
                <w:rFonts w:ascii="Arial Narrow" w:eastAsia="Times New Roman" w:hAnsi="Arial Narrow" w:cs="Times New Roman"/>
                <w:i/>
                <w:iCs/>
                <w:sz w:val="20"/>
                <w:szCs w:val="20"/>
              </w:rPr>
              <w:t>22</w:t>
            </w:r>
            <w:r w:rsidRPr="0084445B">
              <w:rPr>
                <w:rFonts w:ascii="Arial Narrow" w:eastAsia="Times New Roman" w:hAnsi="Arial Narrow" w:cs="Times New Roman"/>
                <w:sz w:val="20"/>
                <w:szCs w:val="20"/>
              </w:rPr>
              <w:t>(1), 53-61.</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5964C38B"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Internacional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09AEA170"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01/01/2014</w:t>
            </w:r>
          </w:p>
        </w:tc>
      </w:tr>
      <w:tr w:rsidR="00F41663" w:rsidRPr="0084445B" w14:paraId="718DD174" w14:textId="77777777" w:rsidTr="00A45F79">
        <w:trPr>
          <w:trHeight w:val="990"/>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7A9AD865"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13</w:t>
            </w:r>
          </w:p>
        </w:tc>
        <w:tc>
          <w:tcPr>
            <w:tcW w:w="0" w:type="auto"/>
            <w:tcBorders>
              <w:top w:val="nil"/>
              <w:left w:val="nil"/>
              <w:bottom w:val="single" w:sz="4" w:space="0" w:color="auto"/>
              <w:right w:val="single" w:sz="4" w:space="0" w:color="auto"/>
            </w:tcBorders>
            <w:shd w:val="clear" w:color="auto" w:fill="FFFFFF" w:themeFill="background1"/>
            <w:hideMark/>
          </w:tcPr>
          <w:p w14:paraId="216C8252" w14:textId="77777777" w:rsidR="00F41663" w:rsidRPr="0084445B" w:rsidRDefault="00F41663" w:rsidP="00A45F79">
            <w:pPr>
              <w:spacing w:after="0" w:line="240" w:lineRule="auto"/>
              <w:rPr>
                <w:rFonts w:ascii="Arial Narrow" w:eastAsia="Times New Roman" w:hAnsi="Arial Narrow" w:cs="Times New Roman"/>
                <w:sz w:val="20"/>
                <w:szCs w:val="20"/>
                <w:lang w:val="en-US"/>
              </w:rPr>
            </w:pPr>
            <w:r w:rsidRPr="0084445B">
              <w:rPr>
                <w:rFonts w:ascii="Arial Narrow" w:eastAsia="Times New Roman" w:hAnsi="Arial Narrow" w:cs="Times New Roman"/>
                <w:sz w:val="20"/>
                <w:szCs w:val="20"/>
              </w:rPr>
              <w:t xml:space="preserve">Salazar, D., </w:t>
            </w:r>
            <w:r w:rsidRPr="0043221B">
              <w:rPr>
                <w:rFonts w:ascii="Arial Narrow" w:eastAsia="Times New Roman" w:hAnsi="Arial Narrow" w:cs="Times New Roman"/>
                <w:b/>
                <w:sz w:val="20"/>
                <w:szCs w:val="20"/>
              </w:rPr>
              <w:t>Arias, Diego</w:t>
            </w:r>
            <w:r w:rsidRPr="0084445B">
              <w:rPr>
                <w:rFonts w:ascii="Arial Narrow" w:eastAsia="Times New Roman" w:hAnsi="Arial Narrow" w:cs="Times New Roman"/>
                <w:sz w:val="20"/>
                <w:szCs w:val="20"/>
              </w:rPr>
              <w:t xml:space="preserve">, Durá, O. J., &amp; de la Torre, M. L. (2014). </w:t>
            </w:r>
            <w:r w:rsidRPr="0084445B">
              <w:rPr>
                <w:rFonts w:ascii="Arial Narrow" w:eastAsia="Times New Roman" w:hAnsi="Arial Narrow" w:cs="Times New Roman"/>
                <w:sz w:val="20"/>
                <w:szCs w:val="20"/>
                <w:lang w:val="en-US"/>
              </w:rPr>
              <w:t>Thermopower and electrical resistivity of La 1− xSrxMnO 3 (x= 0.2, 0.3): Effect of nanostructure on small polaron transport. </w:t>
            </w:r>
            <w:r w:rsidRPr="0084445B">
              <w:rPr>
                <w:rFonts w:ascii="Arial Narrow" w:eastAsia="Times New Roman" w:hAnsi="Arial Narrow" w:cs="Times New Roman"/>
                <w:i/>
                <w:iCs/>
                <w:sz w:val="20"/>
                <w:szCs w:val="20"/>
                <w:lang w:val="en-US"/>
              </w:rPr>
              <w:t>Journal of Alloys and Compounds</w:t>
            </w:r>
            <w:r w:rsidRPr="0084445B">
              <w:rPr>
                <w:rFonts w:ascii="Arial Narrow" w:eastAsia="Times New Roman" w:hAnsi="Arial Narrow" w:cs="Times New Roman"/>
                <w:sz w:val="20"/>
                <w:szCs w:val="20"/>
                <w:lang w:val="en-US"/>
              </w:rPr>
              <w:t>, </w:t>
            </w:r>
            <w:r w:rsidRPr="0084445B">
              <w:rPr>
                <w:rFonts w:ascii="Arial Narrow" w:eastAsia="Times New Roman" w:hAnsi="Arial Narrow" w:cs="Times New Roman"/>
                <w:i/>
                <w:iCs/>
                <w:sz w:val="20"/>
                <w:szCs w:val="20"/>
                <w:lang w:val="en-US"/>
              </w:rPr>
              <w:t>583</w:t>
            </w:r>
            <w:r w:rsidRPr="0084445B">
              <w:rPr>
                <w:rFonts w:ascii="Arial Narrow" w:eastAsia="Times New Roman" w:hAnsi="Arial Narrow" w:cs="Times New Roman"/>
                <w:sz w:val="20"/>
                <w:szCs w:val="20"/>
                <w:lang w:val="en-US"/>
              </w:rPr>
              <w:t>, 141-144.</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5AD03F5B" w14:textId="77777777" w:rsidR="00F41663" w:rsidRPr="0084445B" w:rsidRDefault="00F41663" w:rsidP="00A45F79">
            <w:pPr>
              <w:spacing w:after="0" w:line="240" w:lineRule="auto"/>
              <w:rPr>
                <w:rFonts w:ascii="Arial Narrow" w:eastAsia="Times New Roman" w:hAnsi="Arial Narrow" w:cs="Times New Roman"/>
                <w:sz w:val="20"/>
                <w:szCs w:val="20"/>
                <w:lang w:val="en-US"/>
              </w:rPr>
            </w:pPr>
            <w:r w:rsidRPr="0084445B">
              <w:rPr>
                <w:rFonts w:ascii="Arial Narrow" w:eastAsia="Times New Roman" w:hAnsi="Arial Narrow" w:cs="Times New Roman"/>
                <w:sz w:val="20"/>
                <w:szCs w:val="20"/>
                <w:lang w:val="en-US"/>
              </w:rPr>
              <w:t>Revista Internacional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021B6F69" w14:textId="77777777" w:rsidR="00F41663" w:rsidRPr="0084445B" w:rsidRDefault="00F41663" w:rsidP="00A45F79">
            <w:pPr>
              <w:spacing w:after="0" w:line="240" w:lineRule="auto"/>
              <w:jc w:val="right"/>
              <w:rPr>
                <w:rFonts w:ascii="Arial Narrow" w:eastAsia="Times New Roman" w:hAnsi="Arial Narrow" w:cs="Times New Roman"/>
                <w:sz w:val="20"/>
                <w:szCs w:val="20"/>
                <w:lang w:val="en-US"/>
              </w:rPr>
            </w:pPr>
            <w:r w:rsidRPr="0084445B">
              <w:rPr>
                <w:rFonts w:ascii="Arial Narrow" w:eastAsia="Times New Roman" w:hAnsi="Arial Narrow" w:cs="Times New Roman"/>
                <w:sz w:val="20"/>
                <w:szCs w:val="20"/>
                <w:lang w:val="en-US"/>
              </w:rPr>
              <w:t>15/01/2014</w:t>
            </w:r>
          </w:p>
        </w:tc>
      </w:tr>
      <w:tr w:rsidR="00F41663" w:rsidRPr="0084445B" w14:paraId="36802422" w14:textId="77777777" w:rsidTr="0043047B">
        <w:trPr>
          <w:trHeight w:val="904"/>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68A945D4" w14:textId="77777777" w:rsidR="00F41663" w:rsidRPr="0084445B" w:rsidRDefault="00F41663" w:rsidP="00A45F79">
            <w:pPr>
              <w:spacing w:after="0" w:line="240" w:lineRule="auto"/>
              <w:jc w:val="center"/>
              <w:rPr>
                <w:rFonts w:ascii="Calibri" w:eastAsia="Times New Roman" w:hAnsi="Calibri" w:cs="Times New Roman"/>
                <w:lang w:val="en-US"/>
              </w:rPr>
            </w:pPr>
            <w:r w:rsidRPr="0084445B">
              <w:rPr>
                <w:rFonts w:ascii="Calibri" w:eastAsia="Times New Roman" w:hAnsi="Calibri" w:cs="Times New Roman"/>
                <w:lang w:val="en-US"/>
              </w:rPr>
              <w:t>14</w:t>
            </w:r>
          </w:p>
        </w:tc>
        <w:tc>
          <w:tcPr>
            <w:tcW w:w="0" w:type="auto"/>
            <w:tcBorders>
              <w:top w:val="nil"/>
              <w:left w:val="nil"/>
              <w:bottom w:val="single" w:sz="4" w:space="0" w:color="auto"/>
              <w:right w:val="single" w:sz="4" w:space="0" w:color="auto"/>
            </w:tcBorders>
            <w:shd w:val="clear" w:color="auto" w:fill="FFFFFF" w:themeFill="background1"/>
            <w:hideMark/>
          </w:tcPr>
          <w:p w14:paraId="40E8BC25" w14:textId="77777777" w:rsidR="00F41663" w:rsidRPr="0084445B" w:rsidRDefault="00F41663" w:rsidP="00A45F79">
            <w:pPr>
              <w:spacing w:after="0" w:line="240" w:lineRule="auto"/>
              <w:rPr>
                <w:rFonts w:ascii="Arial Narrow" w:eastAsia="Times New Roman" w:hAnsi="Arial Narrow" w:cs="Times New Roman"/>
                <w:sz w:val="20"/>
                <w:szCs w:val="20"/>
                <w:lang w:val="en-US"/>
              </w:rPr>
            </w:pPr>
            <w:r w:rsidRPr="0084445B">
              <w:rPr>
                <w:rFonts w:ascii="Arial Narrow" w:eastAsia="Times New Roman" w:hAnsi="Arial Narrow" w:cs="Times New Roman"/>
                <w:sz w:val="20"/>
                <w:szCs w:val="20"/>
              </w:rPr>
              <w:t xml:space="preserve">Cortes, H., Edgar, V., Suárez, R., </w:t>
            </w:r>
            <w:r w:rsidRPr="0043221B">
              <w:rPr>
                <w:rFonts w:ascii="Arial Narrow" w:eastAsia="Times New Roman" w:hAnsi="Arial Narrow" w:cs="Times New Roman"/>
                <w:b/>
                <w:sz w:val="20"/>
                <w:szCs w:val="20"/>
              </w:rPr>
              <w:t>Castillo, J</w:t>
            </w:r>
            <w:r w:rsidRPr="0084445B">
              <w:rPr>
                <w:rFonts w:ascii="Arial Narrow" w:eastAsia="Times New Roman" w:hAnsi="Arial Narrow" w:cs="Times New Roman"/>
                <w:sz w:val="20"/>
                <w:szCs w:val="20"/>
              </w:rPr>
              <w:t xml:space="preserve">., Gonçalves, L. M., &amp; Bueno, P. R. (2015). </w:t>
            </w:r>
            <w:r w:rsidRPr="0084445B">
              <w:rPr>
                <w:rFonts w:ascii="Arial Narrow" w:eastAsia="Times New Roman" w:hAnsi="Arial Narrow" w:cs="Times New Roman"/>
                <w:sz w:val="20"/>
                <w:szCs w:val="20"/>
                <w:lang w:val="en-US"/>
              </w:rPr>
              <w:t>Pitahaya aging diagnostic by impedance/capacitance spectroscopy. </w:t>
            </w:r>
            <w:r w:rsidRPr="0084445B">
              <w:rPr>
                <w:rFonts w:ascii="Arial Narrow" w:eastAsia="Times New Roman" w:hAnsi="Arial Narrow" w:cs="Times New Roman"/>
                <w:i/>
                <w:iCs/>
                <w:sz w:val="20"/>
                <w:szCs w:val="20"/>
                <w:lang w:val="en-US"/>
              </w:rPr>
              <w:t>Food analytical methods</w:t>
            </w:r>
            <w:r w:rsidRPr="0084445B">
              <w:rPr>
                <w:rFonts w:ascii="Arial Narrow" w:eastAsia="Times New Roman" w:hAnsi="Arial Narrow" w:cs="Times New Roman"/>
                <w:sz w:val="20"/>
                <w:szCs w:val="20"/>
                <w:lang w:val="en-US"/>
              </w:rPr>
              <w:t>, </w:t>
            </w:r>
            <w:r w:rsidRPr="0084445B">
              <w:rPr>
                <w:rFonts w:ascii="Arial Narrow" w:eastAsia="Times New Roman" w:hAnsi="Arial Narrow" w:cs="Times New Roman"/>
                <w:i/>
                <w:iCs/>
                <w:sz w:val="20"/>
                <w:szCs w:val="20"/>
                <w:lang w:val="en-US"/>
              </w:rPr>
              <w:t>8</w:t>
            </w:r>
            <w:r w:rsidRPr="0084445B">
              <w:rPr>
                <w:rFonts w:ascii="Arial Narrow" w:eastAsia="Times New Roman" w:hAnsi="Arial Narrow" w:cs="Times New Roman"/>
                <w:sz w:val="20"/>
                <w:szCs w:val="20"/>
                <w:lang w:val="en-US"/>
              </w:rPr>
              <w:t>(1), 126-129.</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B86A106"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Internacional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36DC24E5"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02/05/2014</w:t>
            </w:r>
          </w:p>
        </w:tc>
      </w:tr>
      <w:tr w:rsidR="00F41663" w:rsidRPr="0084445B" w14:paraId="34F52FC8" w14:textId="77777777" w:rsidTr="00A45F79">
        <w:trPr>
          <w:trHeight w:val="1020"/>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6CF6F601"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15</w:t>
            </w:r>
          </w:p>
        </w:tc>
        <w:tc>
          <w:tcPr>
            <w:tcW w:w="0" w:type="auto"/>
            <w:tcBorders>
              <w:top w:val="nil"/>
              <w:left w:val="nil"/>
              <w:bottom w:val="single" w:sz="4" w:space="0" w:color="auto"/>
              <w:right w:val="single" w:sz="4" w:space="0" w:color="auto"/>
            </w:tcBorders>
            <w:shd w:val="clear" w:color="auto" w:fill="FFFFFF" w:themeFill="background1"/>
            <w:hideMark/>
          </w:tcPr>
          <w:p w14:paraId="59487368"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 xml:space="preserve"> "Propiedades Eléctricas en Membranas de Complejos Electrolitos Poliméricos PV AOH/Li2SO4/PEG400" . En: Brasil </w:t>
            </w:r>
            <w:r w:rsidRPr="0084445B">
              <w:rPr>
                <w:rFonts w:ascii="Arial Narrow" w:eastAsia="Times New Roman" w:hAnsi="Arial Narrow" w:cs="Times New Roman"/>
                <w:sz w:val="20"/>
                <w:szCs w:val="20"/>
              </w:rPr>
              <w:br/>
              <w:t>POLÍMEROS: CIÊNCIA E TECNOLOGIA  ISSN: 1678-5169  v.24 p.170 - 175 ,2014</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4B803E1D"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Internacional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11DBB681"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01/06/2014</w:t>
            </w:r>
          </w:p>
        </w:tc>
      </w:tr>
      <w:tr w:rsidR="00F41663" w:rsidRPr="0084445B" w14:paraId="34F50580" w14:textId="77777777" w:rsidTr="00A45F79">
        <w:trPr>
          <w:trHeight w:val="990"/>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3D36D8FC"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16</w:t>
            </w:r>
          </w:p>
        </w:tc>
        <w:tc>
          <w:tcPr>
            <w:tcW w:w="0" w:type="auto"/>
            <w:tcBorders>
              <w:top w:val="nil"/>
              <w:left w:val="nil"/>
              <w:bottom w:val="single" w:sz="4" w:space="0" w:color="auto"/>
              <w:right w:val="single" w:sz="4" w:space="0" w:color="auto"/>
            </w:tcBorders>
            <w:shd w:val="clear" w:color="auto" w:fill="FFFFFF" w:themeFill="background1"/>
            <w:hideMark/>
          </w:tcPr>
          <w:p w14:paraId="7C2F0067"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 xml:space="preserve">Villada, J. A., Herrera, W., Espinosa-Arbeláez, D. G., </w:t>
            </w:r>
            <w:r w:rsidRPr="0043221B">
              <w:rPr>
                <w:rFonts w:ascii="Arial Narrow" w:eastAsia="Times New Roman" w:hAnsi="Arial Narrow" w:cs="Times New Roman"/>
                <w:b/>
                <w:sz w:val="20"/>
                <w:szCs w:val="20"/>
              </w:rPr>
              <w:t>Mosquera, J. C</w:t>
            </w:r>
            <w:r w:rsidRPr="0084445B">
              <w:rPr>
                <w:rFonts w:ascii="Arial Narrow" w:eastAsia="Times New Roman" w:hAnsi="Arial Narrow" w:cs="Times New Roman"/>
                <w:sz w:val="20"/>
                <w:szCs w:val="20"/>
              </w:rPr>
              <w:t xml:space="preserve">., &amp; Rodríguez-García, M. E. (2014). </w:t>
            </w:r>
            <w:r w:rsidRPr="0084445B">
              <w:rPr>
                <w:rFonts w:ascii="Arial Narrow" w:eastAsia="Times New Roman" w:hAnsi="Arial Narrow" w:cs="Times New Roman"/>
                <w:sz w:val="20"/>
                <w:szCs w:val="20"/>
                <w:lang w:val="en-US"/>
              </w:rPr>
              <w:t>Modulated differential photoacoustic cell to study the gelatinization in a starch-water suspension. </w:t>
            </w:r>
            <w:r w:rsidRPr="0084445B">
              <w:rPr>
                <w:rFonts w:ascii="Arial Narrow" w:eastAsia="Times New Roman" w:hAnsi="Arial Narrow" w:cs="Times New Roman"/>
                <w:i/>
                <w:iCs/>
                <w:sz w:val="20"/>
                <w:szCs w:val="20"/>
              </w:rPr>
              <w:t>AIP Advances</w:t>
            </w:r>
            <w:r w:rsidRPr="0084445B">
              <w:rPr>
                <w:rFonts w:ascii="Arial Narrow" w:eastAsia="Times New Roman" w:hAnsi="Arial Narrow" w:cs="Times New Roman"/>
                <w:sz w:val="20"/>
                <w:szCs w:val="20"/>
              </w:rPr>
              <w:t>, </w:t>
            </w:r>
            <w:r w:rsidRPr="0084445B">
              <w:rPr>
                <w:rFonts w:ascii="Arial Narrow" w:eastAsia="Times New Roman" w:hAnsi="Arial Narrow" w:cs="Times New Roman"/>
                <w:i/>
                <w:iCs/>
                <w:sz w:val="20"/>
                <w:szCs w:val="20"/>
              </w:rPr>
              <w:t>4</w:t>
            </w:r>
            <w:r w:rsidRPr="0084445B">
              <w:rPr>
                <w:rFonts w:ascii="Arial Narrow" w:eastAsia="Times New Roman" w:hAnsi="Arial Narrow" w:cs="Times New Roman"/>
                <w:sz w:val="20"/>
                <w:szCs w:val="20"/>
              </w:rPr>
              <w:t>(6), 067136.</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22F6CD9"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Internacional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606F9D5E"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01/06/2014</w:t>
            </w:r>
          </w:p>
        </w:tc>
      </w:tr>
      <w:tr w:rsidR="00F41663" w:rsidRPr="0084445B" w14:paraId="7EAEC88C" w14:textId="77777777" w:rsidTr="00A45F79">
        <w:trPr>
          <w:trHeight w:val="742"/>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36E0DDFC"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lastRenderedPageBreak/>
              <w:t>17</w:t>
            </w:r>
          </w:p>
        </w:tc>
        <w:tc>
          <w:tcPr>
            <w:tcW w:w="0" w:type="auto"/>
            <w:tcBorders>
              <w:top w:val="nil"/>
              <w:left w:val="nil"/>
              <w:bottom w:val="single" w:sz="4" w:space="0" w:color="auto"/>
              <w:right w:val="single" w:sz="4" w:space="0" w:color="auto"/>
            </w:tcBorders>
            <w:shd w:val="clear" w:color="auto" w:fill="FFFFFF" w:themeFill="background1"/>
            <w:hideMark/>
          </w:tcPr>
          <w:p w14:paraId="6BB0E842"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Alzate Loaiza, J. J. (2014). Caracterización de tejido vegetal de frutos de plátano mediante las técnicas de impedancia eléctrica y análisis bromatológico.</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CCB1266"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Trabajos de Grado o Monografías</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158DDEF3"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05/08/2014</w:t>
            </w:r>
          </w:p>
        </w:tc>
      </w:tr>
      <w:tr w:rsidR="00F41663" w:rsidRPr="0084445B" w14:paraId="2B40451A" w14:textId="77777777" w:rsidTr="00A45F79">
        <w:trPr>
          <w:trHeight w:val="990"/>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12508C83"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18</w:t>
            </w:r>
          </w:p>
        </w:tc>
        <w:tc>
          <w:tcPr>
            <w:tcW w:w="0" w:type="auto"/>
            <w:tcBorders>
              <w:top w:val="nil"/>
              <w:left w:val="nil"/>
              <w:bottom w:val="single" w:sz="4" w:space="0" w:color="auto"/>
              <w:right w:val="single" w:sz="4" w:space="0" w:color="auto"/>
            </w:tcBorders>
            <w:shd w:val="clear" w:color="auto" w:fill="FFFFFF" w:themeFill="background1"/>
            <w:hideMark/>
          </w:tcPr>
          <w:p w14:paraId="372B3590" w14:textId="77777777" w:rsidR="00F41663" w:rsidRPr="0084445B" w:rsidRDefault="00F41663" w:rsidP="00A45F79">
            <w:pPr>
              <w:spacing w:after="0" w:line="240" w:lineRule="auto"/>
              <w:rPr>
                <w:rFonts w:ascii="Arial Narrow" w:eastAsia="Times New Roman" w:hAnsi="Arial Narrow" w:cs="Times New Roman"/>
                <w:sz w:val="20"/>
                <w:szCs w:val="20"/>
              </w:rPr>
            </w:pPr>
            <w:r w:rsidRPr="00A45F79">
              <w:rPr>
                <w:rFonts w:ascii="Arial Narrow" w:eastAsia="Times New Roman" w:hAnsi="Arial Narrow" w:cs="Times New Roman"/>
                <w:b/>
                <w:sz w:val="20"/>
                <w:szCs w:val="20"/>
              </w:rPr>
              <w:t>Artamónova, I., Mosquera, J. C. M</w:t>
            </w:r>
            <w:r w:rsidRPr="0084445B">
              <w:rPr>
                <w:rFonts w:ascii="Arial Narrow" w:eastAsia="Times New Roman" w:hAnsi="Arial Narrow" w:cs="Times New Roman"/>
                <w:sz w:val="20"/>
                <w:szCs w:val="20"/>
              </w:rPr>
              <w:t>., Ramírez, M. H. D., &amp; Mosquera, J. D. A. (2014). Resultados cuantitativos de la aplicación del Sistema 4MAT en Mecánica en la Universidad del Quindío. </w:t>
            </w:r>
            <w:r w:rsidRPr="0084445B">
              <w:rPr>
                <w:rFonts w:ascii="Arial Narrow" w:eastAsia="Times New Roman" w:hAnsi="Arial Narrow" w:cs="Times New Roman"/>
                <w:i/>
                <w:iCs/>
                <w:sz w:val="20"/>
                <w:szCs w:val="20"/>
              </w:rPr>
              <w:t>Latin-American Journal of Physics Education</w:t>
            </w:r>
            <w:r w:rsidRPr="0084445B">
              <w:rPr>
                <w:rFonts w:ascii="Arial Narrow" w:eastAsia="Times New Roman" w:hAnsi="Arial Narrow" w:cs="Times New Roman"/>
                <w:sz w:val="20"/>
                <w:szCs w:val="20"/>
              </w:rPr>
              <w:t>, </w:t>
            </w:r>
            <w:r w:rsidRPr="0084445B">
              <w:rPr>
                <w:rFonts w:ascii="Arial Narrow" w:eastAsia="Times New Roman" w:hAnsi="Arial Narrow" w:cs="Times New Roman"/>
                <w:i/>
                <w:iCs/>
                <w:sz w:val="20"/>
                <w:szCs w:val="20"/>
              </w:rPr>
              <w:t>8</w:t>
            </w:r>
            <w:r w:rsidRPr="0084445B">
              <w:rPr>
                <w:rFonts w:ascii="Arial Narrow" w:eastAsia="Times New Roman" w:hAnsi="Arial Narrow" w:cs="Times New Roman"/>
                <w:sz w:val="20"/>
                <w:szCs w:val="20"/>
              </w:rPr>
              <w:t>(4).</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FB2A317"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Internacional No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532771A9"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01/12/2014</w:t>
            </w:r>
          </w:p>
        </w:tc>
      </w:tr>
      <w:tr w:rsidR="00F41663" w:rsidRPr="0084445B" w14:paraId="6549D3FC" w14:textId="77777777" w:rsidTr="00A45F79">
        <w:trPr>
          <w:trHeight w:val="765"/>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5BA7AEB7"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19</w:t>
            </w:r>
          </w:p>
        </w:tc>
        <w:tc>
          <w:tcPr>
            <w:tcW w:w="0" w:type="auto"/>
            <w:tcBorders>
              <w:top w:val="nil"/>
              <w:left w:val="nil"/>
              <w:bottom w:val="single" w:sz="4" w:space="0" w:color="auto"/>
              <w:right w:val="single" w:sz="4" w:space="0" w:color="auto"/>
            </w:tcBorders>
            <w:shd w:val="clear" w:color="auto" w:fill="FFFFFF" w:themeFill="background1"/>
            <w:hideMark/>
          </w:tcPr>
          <w:p w14:paraId="4AE68C21" w14:textId="77777777" w:rsidR="00F41663" w:rsidRPr="0084445B" w:rsidRDefault="00F41663" w:rsidP="00A45F79">
            <w:pPr>
              <w:spacing w:after="0" w:line="240" w:lineRule="auto"/>
              <w:rPr>
                <w:rFonts w:ascii="Arial Narrow" w:eastAsia="Times New Roman" w:hAnsi="Arial Narrow" w:cs="Times New Roman"/>
                <w:sz w:val="20"/>
                <w:szCs w:val="20"/>
              </w:rPr>
            </w:pPr>
            <w:r w:rsidRPr="00A45F79">
              <w:rPr>
                <w:rFonts w:ascii="Arial Narrow" w:eastAsia="Times New Roman" w:hAnsi="Arial Narrow" w:cs="Times New Roman"/>
                <w:b/>
                <w:sz w:val="20"/>
                <w:szCs w:val="20"/>
              </w:rPr>
              <w:t>Artamónova, I</w:t>
            </w:r>
            <w:r w:rsidRPr="0084445B">
              <w:rPr>
                <w:rFonts w:ascii="Arial Narrow" w:eastAsia="Times New Roman" w:hAnsi="Arial Narrow" w:cs="Times New Roman"/>
                <w:sz w:val="20"/>
                <w:szCs w:val="20"/>
              </w:rPr>
              <w:t>., Murillo, X., &amp; Mosquera, J. D. (2015). Percepción sobre los obstáculos cotidianos para la superación en la vida de las mujeres del Quindío. </w:t>
            </w:r>
            <w:r w:rsidRPr="0084445B">
              <w:rPr>
                <w:rFonts w:ascii="Arial Narrow" w:eastAsia="Times New Roman" w:hAnsi="Arial Narrow" w:cs="Times New Roman"/>
                <w:i/>
                <w:iCs/>
                <w:sz w:val="20"/>
                <w:szCs w:val="20"/>
              </w:rPr>
              <w:t>Revista Lasallista de Investigación</w:t>
            </w:r>
            <w:r w:rsidRPr="0084445B">
              <w:rPr>
                <w:rFonts w:ascii="Arial Narrow" w:eastAsia="Times New Roman" w:hAnsi="Arial Narrow" w:cs="Times New Roman"/>
                <w:sz w:val="20"/>
                <w:szCs w:val="20"/>
              </w:rPr>
              <w:t>, </w:t>
            </w:r>
            <w:r w:rsidRPr="0084445B">
              <w:rPr>
                <w:rFonts w:ascii="Arial Narrow" w:eastAsia="Times New Roman" w:hAnsi="Arial Narrow" w:cs="Times New Roman"/>
                <w:i/>
                <w:iCs/>
                <w:sz w:val="20"/>
                <w:szCs w:val="20"/>
              </w:rPr>
              <w:t>12</w:t>
            </w:r>
            <w:r w:rsidRPr="0084445B">
              <w:rPr>
                <w:rFonts w:ascii="Arial Narrow" w:eastAsia="Times New Roman" w:hAnsi="Arial Narrow" w:cs="Times New Roman"/>
                <w:sz w:val="20"/>
                <w:szCs w:val="20"/>
              </w:rPr>
              <w:t>(1), 81-89.</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99AAC2D"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0DCBFA31"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01/01/2015</w:t>
            </w:r>
          </w:p>
        </w:tc>
      </w:tr>
      <w:tr w:rsidR="00F41663" w:rsidRPr="0084445B" w14:paraId="3CF78B56" w14:textId="77777777" w:rsidTr="00A45F79">
        <w:trPr>
          <w:trHeight w:val="765"/>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5C564E80"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20</w:t>
            </w:r>
          </w:p>
        </w:tc>
        <w:tc>
          <w:tcPr>
            <w:tcW w:w="0" w:type="auto"/>
            <w:tcBorders>
              <w:top w:val="nil"/>
              <w:left w:val="nil"/>
              <w:bottom w:val="single" w:sz="4" w:space="0" w:color="auto"/>
              <w:right w:val="single" w:sz="4" w:space="0" w:color="auto"/>
            </w:tcBorders>
            <w:shd w:val="clear" w:color="auto" w:fill="FFFFFF" w:themeFill="background1"/>
            <w:hideMark/>
          </w:tcPr>
          <w:p w14:paraId="760E6A2D" w14:textId="77777777" w:rsidR="00F41663" w:rsidRPr="0084445B" w:rsidRDefault="00F41663" w:rsidP="00A45F79">
            <w:pPr>
              <w:spacing w:after="0" w:line="240" w:lineRule="auto"/>
              <w:rPr>
                <w:rFonts w:ascii="Arial Narrow" w:eastAsia="Times New Roman" w:hAnsi="Arial Narrow" w:cs="Times New Roman"/>
                <w:sz w:val="20"/>
                <w:szCs w:val="20"/>
              </w:rPr>
            </w:pPr>
            <w:r w:rsidRPr="00A45F79">
              <w:rPr>
                <w:rFonts w:ascii="Arial Narrow" w:eastAsia="Times New Roman" w:hAnsi="Arial Narrow" w:cs="Times New Roman"/>
                <w:b/>
                <w:sz w:val="20"/>
                <w:szCs w:val="20"/>
              </w:rPr>
              <w:t>Mosquera, J. C. M.,</w:t>
            </w:r>
            <w:r w:rsidRPr="0084445B">
              <w:rPr>
                <w:rFonts w:ascii="Arial Narrow" w:eastAsia="Times New Roman" w:hAnsi="Arial Narrow" w:cs="Times New Roman"/>
                <w:sz w:val="20"/>
                <w:szCs w:val="20"/>
              </w:rPr>
              <w:t xml:space="preserve"> Artamonov, J. D. M., &amp; Varela, P. D. M. (2012). Evaluación del índice de capacidad del proyecto de deserción académica en la universidad tecnológica de Pereira (UTP). </w:t>
            </w:r>
            <w:r w:rsidRPr="0084445B">
              <w:rPr>
                <w:rFonts w:ascii="Arial Narrow" w:eastAsia="Times New Roman" w:hAnsi="Arial Narrow" w:cs="Times New Roman"/>
                <w:i/>
                <w:sz w:val="20"/>
                <w:szCs w:val="20"/>
              </w:rPr>
              <w:t>Revista Educación en Ingeniería</w:t>
            </w:r>
            <w:r w:rsidRPr="0084445B">
              <w:rPr>
                <w:rFonts w:ascii="Arial Narrow" w:eastAsia="Times New Roman" w:hAnsi="Arial Narrow" w:cs="Times New Roman"/>
                <w:sz w:val="20"/>
                <w:szCs w:val="20"/>
              </w:rPr>
              <w:t>, 5(9), 96-103.</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220C2CD9"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482134E8"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15/02/2015</w:t>
            </w:r>
          </w:p>
        </w:tc>
      </w:tr>
      <w:tr w:rsidR="00F41663" w:rsidRPr="0084445B" w14:paraId="2B425533" w14:textId="77777777" w:rsidTr="00A45F79">
        <w:trPr>
          <w:trHeight w:val="761"/>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7FA94106"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22</w:t>
            </w:r>
          </w:p>
        </w:tc>
        <w:tc>
          <w:tcPr>
            <w:tcW w:w="0" w:type="auto"/>
            <w:tcBorders>
              <w:top w:val="nil"/>
              <w:left w:val="nil"/>
              <w:bottom w:val="single" w:sz="4" w:space="0" w:color="auto"/>
              <w:right w:val="single" w:sz="4" w:space="0" w:color="auto"/>
            </w:tcBorders>
            <w:shd w:val="clear" w:color="auto" w:fill="FFFFFF" w:themeFill="background1"/>
            <w:hideMark/>
          </w:tcPr>
          <w:p w14:paraId="1B307AC5" w14:textId="77777777" w:rsidR="00F41663" w:rsidRPr="0084445B" w:rsidRDefault="00F41663" w:rsidP="00A45F79">
            <w:pPr>
              <w:spacing w:after="0" w:line="240" w:lineRule="auto"/>
              <w:rPr>
                <w:rFonts w:ascii="Arial Narrow" w:eastAsia="Times New Roman" w:hAnsi="Arial Narrow" w:cs="Times New Roman"/>
                <w:sz w:val="20"/>
                <w:szCs w:val="20"/>
              </w:rPr>
            </w:pPr>
            <w:r w:rsidRPr="00A45F79">
              <w:rPr>
                <w:rFonts w:ascii="Arial Narrow" w:eastAsia="Times New Roman" w:hAnsi="Arial Narrow" w:cs="Times New Roman"/>
                <w:b/>
                <w:sz w:val="20"/>
                <w:szCs w:val="20"/>
              </w:rPr>
              <w:t>Artamónova Irina</w:t>
            </w:r>
            <w:r w:rsidRPr="0084445B">
              <w:rPr>
                <w:rFonts w:ascii="Arial Narrow" w:eastAsia="Times New Roman" w:hAnsi="Arial Narrow" w:cs="Times New Roman"/>
                <w:sz w:val="20"/>
                <w:szCs w:val="20"/>
              </w:rPr>
              <w:t xml:space="preserve"> (2015).Aplicación del Sistema 4MAT en la Enseñanza de la Mecánica: Caso Particular de los Estudiantes de Programas de Ingeniería Civil  y Química en la Universidad del Quindío, Colombia</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2DE28726"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Trabajos de Grado o Monografías</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66677D64"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10/10/2015</w:t>
            </w:r>
          </w:p>
        </w:tc>
      </w:tr>
      <w:tr w:rsidR="00F41663" w:rsidRPr="0084445B" w14:paraId="0FBEDA4F" w14:textId="77777777" w:rsidTr="00A45F79">
        <w:trPr>
          <w:trHeight w:val="760"/>
        </w:trPr>
        <w:tc>
          <w:tcPr>
            <w:tcW w:w="0" w:type="auto"/>
            <w:tcBorders>
              <w:top w:val="nil"/>
              <w:left w:val="single" w:sz="4" w:space="0" w:color="auto"/>
              <w:bottom w:val="single" w:sz="4" w:space="0" w:color="auto"/>
              <w:right w:val="single" w:sz="4" w:space="0" w:color="auto"/>
            </w:tcBorders>
            <w:shd w:val="clear" w:color="auto" w:fill="FFFFFF" w:themeFill="background1"/>
            <w:noWrap/>
            <w:vAlign w:val="center"/>
            <w:hideMark/>
          </w:tcPr>
          <w:p w14:paraId="2ACB4046" w14:textId="77777777" w:rsidR="00F41663" w:rsidRPr="0084445B" w:rsidRDefault="00F41663" w:rsidP="00A45F79">
            <w:pPr>
              <w:spacing w:after="0" w:line="240" w:lineRule="auto"/>
              <w:jc w:val="center"/>
              <w:rPr>
                <w:rFonts w:ascii="Calibri" w:eastAsia="Times New Roman" w:hAnsi="Calibri" w:cs="Times New Roman"/>
              </w:rPr>
            </w:pPr>
            <w:r w:rsidRPr="0084445B">
              <w:rPr>
                <w:rFonts w:ascii="Calibri" w:eastAsia="Times New Roman" w:hAnsi="Calibri" w:cs="Times New Roman"/>
              </w:rPr>
              <w:t>23</w:t>
            </w:r>
          </w:p>
        </w:tc>
        <w:tc>
          <w:tcPr>
            <w:tcW w:w="0" w:type="auto"/>
            <w:tcBorders>
              <w:top w:val="nil"/>
              <w:left w:val="nil"/>
              <w:bottom w:val="single" w:sz="4" w:space="0" w:color="auto"/>
              <w:right w:val="single" w:sz="4" w:space="0" w:color="auto"/>
            </w:tcBorders>
            <w:shd w:val="clear" w:color="auto" w:fill="FFFFFF" w:themeFill="background1"/>
            <w:hideMark/>
          </w:tcPr>
          <w:p w14:paraId="526D807D"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 xml:space="preserve">Cordero, A. F., Gómez, M., &amp; </w:t>
            </w:r>
            <w:r w:rsidRPr="00A45F79">
              <w:rPr>
                <w:rFonts w:ascii="Arial Narrow" w:eastAsia="Times New Roman" w:hAnsi="Arial Narrow" w:cs="Times New Roman"/>
                <w:b/>
                <w:sz w:val="20"/>
                <w:szCs w:val="20"/>
              </w:rPr>
              <w:t xml:space="preserve">Castillo, J. H. </w:t>
            </w:r>
            <w:r w:rsidRPr="0084445B">
              <w:rPr>
                <w:rFonts w:ascii="Arial Narrow" w:eastAsia="Times New Roman" w:hAnsi="Arial Narrow" w:cs="Times New Roman"/>
                <w:sz w:val="20"/>
                <w:szCs w:val="20"/>
              </w:rPr>
              <w:t xml:space="preserve">(2015). </w:t>
            </w:r>
            <w:r w:rsidRPr="0084445B">
              <w:rPr>
                <w:rFonts w:ascii="Arial Narrow" w:eastAsia="Times New Roman" w:hAnsi="Arial Narrow" w:cs="Times New Roman"/>
                <w:sz w:val="20"/>
                <w:szCs w:val="20"/>
                <w:lang w:val="en-US"/>
              </w:rPr>
              <w:t xml:space="preserve">Polyphenolic resin synthesis: optimizing plantain peel biomass as heavy metal adsorbent. </w:t>
            </w:r>
            <w:r w:rsidRPr="0084445B">
              <w:rPr>
                <w:rFonts w:ascii="Arial Narrow" w:eastAsia="Times New Roman" w:hAnsi="Arial Narrow" w:cs="Times New Roman"/>
                <w:sz w:val="20"/>
                <w:szCs w:val="20"/>
              </w:rPr>
              <w:t>Polímeros, 25(4), 351-355.</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4DE72B0E" w14:textId="77777777" w:rsidR="00F41663" w:rsidRPr="0084445B" w:rsidRDefault="00F41663" w:rsidP="00A45F79">
            <w:pPr>
              <w:spacing w:after="0" w:line="240" w:lineRule="auto"/>
              <w:rPr>
                <w:rFonts w:ascii="Arial Narrow" w:eastAsia="Times New Roman" w:hAnsi="Arial Narrow" w:cs="Times New Roman"/>
                <w:sz w:val="20"/>
                <w:szCs w:val="20"/>
              </w:rPr>
            </w:pPr>
            <w:r w:rsidRPr="0084445B">
              <w:rPr>
                <w:rFonts w:ascii="Arial Narrow" w:eastAsia="Times New Roman" w:hAnsi="Arial Narrow" w:cs="Times New Roman"/>
                <w:sz w:val="20"/>
                <w:szCs w:val="20"/>
              </w:rPr>
              <w:t>Revista Internacional Indexada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386B844A" w14:textId="77777777" w:rsidR="00F41663" w:rsidRPr="0084445B" w:rsidRDefault="00F41663" w:rsidP="00A45F79">
            <w:pPr>
              <w:spacing w:after="0" w:line="240" w:lineRule="auto"/>
              <w:jc w:val="right"/>
              <w:rPr>
                <w:rFonts w:ascii="Arial Narrow" w:eastAsia="Times New Roman" w:hAnsi="Arial Narrow" w:cs="Times New Roman"/>
                <w:sz w:val="20"/>
                <w:szCs w:val="20"/>
              </w:rPr>
            </w:pPr>
            <w:r w:rsidRPr="0084445B">
              <w:rPr>
                <w:rFonts w:ascii="Arial Narrow" w:eastAsia="Times New Roman" w:hAnsi="Arial Narrow" w:cs="Times New Roman"/>
                <w:sz w:val="20"/>
                <w:szCs w:val="20"/>
              </w:rPr>
              <w:t>01/12/2015</w:t>
            </w:r>
          </w:p>
        </w:tc>
      </w:tr>
    </w:tbl>
    <w:p w14:paraId="0F4154C4" w14:textId="77777777" w:rsidR="00DB1E51" w:rsidRDefault="00DB1E51" w:rsidP="00E6521D">
      <w:pPr>
        <w:rPr>
          <w:rFonts w:ascii="Arial" w:hAnsi="Arial" w:cs="Arial"/>
          <w:b/>
          <w:sz w:val="24"/>
        </w:rPr>
      </w:pPr>
    </w:p>
    <w:p w14:paraId="6EE63805" w14:textId="74E55F68" w:rsidR="00DB1E51" w:rsidRDefault="00DB1E51" w:rsidP="005C1AA3">
      <w:pPr>
        <w:jc w:val="center"/>
        <w:rPr>
          <w:rFonts w:ascii="Arial" w:hAnsi="Arial" w:cs="Arial"/>
          <w:b/>
          <w:sz w:val="24"/>
        </w:rPr>
      </w:pPr>
      <w:r>
        <w:rPr>
          <w:noProof/>
        </w:rPr>
        <w:drawing>
          <wp:inline distT="0" distB="0" distL="0" distR="0" wp14:anchorId="1E8A20B4" wp14:editId="4A49CEB8">
            <wp:extent cx="4991100" cy="3042920"/>
            <wp:effectExtent l="0" t="0" r="0" b="5080"/>
            <wp:docPr id="19" name="Gráfico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59B58DA" w14:textId="77777777" w:rsidR="00D37909" w:rsidRDefault="00D37909" w:rsidP="00E6521D">
      <w:pPr>
        <w:rPr>
          <w:rFonts w:ascii="Arial" w:hAnsi="Arial" w:cs="Arial"/>
          <w:b/>
          <w:sz w:val="24"/>
        </w:rPr>
      </w:pPr>
    </w:p>
    <w:p w14:paraId="617E38D2" w14:textId="77777777" w:rsidR="00290C69" w:rsidRDefault="00290C69" w:rsidP="00E6521D">
      <w:pPr>
        <w:rPr>
          <w:rFonts w:ascii="Arial" w:hAnsi="Arial" w:cs="Arial"/>
          <w:b/>
          <w:sz w:val="24"/>
        </w:rPr>
      </w:pPr>
    </w:p>
    <w:p w14:paraId="4256AABA" w14:textId="77777777" w:rsidR="00290C69" w:rsidRDefault="00290C69" w:rsidP="00E6521D">
      <w:pPr>
        <w:rPr>
          <w:rFonts w:ascii="Arial" w:hAnsi="Arial" w:cs="Arial"/>
          <w:b/>
          <w:sz w:val="24"/>
        </w:rPr>
      </w:pPr>
    </w:p>
    <w:p w14:paraId="04BAA982" w14:textId="3E4C9A06" w:rsidR="007576AF" w:rsidRDefault="007D3BFD" w:rsidP="00E6521D">
      <w:pPr>
        <w:rPr>
          <w:rFonts w:ascii="Arial" w:hAnsi="Arial" w:cs="Arial"/>
          <w:b/>
          <w:sz w:val="24"/>
        </w:rPr>
      </w:pPr>
      <w:r>
        <w:rPr>
          <w:rFonts w:ascii="Arial" w:hAnsi="Arial" w:cs="Arial"/>
          <w:b/>
          <w:sz w:val="24"/>
        </w:rPr>
        <w:lastRenderedPageBreak/>
        <w:t xml:space="preserve">3.3 </w:t>
      </w:r>
      <w:r w:rsidRPr="007D3BFD">
        <w:rPr>
          <w:rFonts w:ascii="Arial" w:hAnsi="Arial" w:cs="Arial"/>
          <w:b/>
          <w:sz w:val="24"/>
        </w:rPr>
        <w:t xml:space="preserve">Asistencia </w:t>
      </w:r>
      <w:r>
        <w:rPr>
          <w:rFonts w:ascii="Arial" w:hAnsi="Arial" w:cs="Arial"/>
          <w:b/>
          <w:sz w:val="24"/>
        </w:rPr>
        <w:t>de</w:t>
      </w:r>
      <w:r w:rsidRPr="007D3BFD">
        <w:rPr>
          <w:rFonts w:ascii="Arial" w:hAnsi="Arial" w:cs="Arial"/>
          <w:b/>
          <w:sz w:val="24"/>
        </w:rPr>
        <w:t xml:space="preserve"> profesores a eventos </w:t>
      </w:r>
      <w:r>
        <w:rPr>
          <w:rFonts w:ascii="Arial" w:hAnsi="Arial" w:cs="Arial"/>
          <w:b/>
          <w:sz w:val="24"/>
        </w:rPr>
        <w:t>nacionales e internacionales</w:t>
      </w:r>
    </w:p>
    <w:p w14:paraId="530C0CA7" w14:textId="7EE241D2" w:rsidR="00E6521D" w:rsidRPr="008E30ED" w:rsidRDefault="008E30ED" w:rsidP="00E6521D">
      <w:pPr>
        <w:rPr>
          <w:rFonts w:ascii="Arial" w:hAnsi="Arial" w:cs="Arial"/>
        </w:rPr>
      </w:pPr>
      <w:r w:rsidRPr="008E30ED">
        <w:rPr>
          <w:rFonts w:ascii="Arial" w:hAnsi="Arial" w:cs="Arial"/>
        </w:rPr>
        <w:t>El cuadro</w:t>
      </w:r>
      <w:r w:rsidR="009B2401">
        <w:rPr>
          <w:rFonts w:ascii="Arial" w:hAnsi="Arial" w:cs="Arial"/>
        </w:rPr>
        <w:t xml:space="preserve"> mostrado a continuación relaciona</w:t>
      </w:r>
      <w:r w:rsidRPr="008E30ED">
        <w:rPr>
          <w:rFonts w:ascii="Arial" w:hAnsi="Arial" w:cs="Arial"/>
        </w:rPr>
        <w:t xml:space="preserve"> la asistencia profesoral a eventos de carácter académico nacionales e internacionales</w:t>
      </w:r>
      <w:r w:rsidR="00352F3A">
        <w:rPr>
          <w:rFonts w:ascii="Arial" w:hAnsi="Arial" w:cs="Arial"/>
        </w:rPr>
        <w:t>.</w:t>
      </w:r>
    </w:p>
    <w:p w14:paraId="271D5A40" w14:textId="77777777" w:rsidR="00E6521D" w:rsidRPr="007D3BFD" w:rsidRDefault="00E6521D" w:rsidP="00E6521D">
      <w:pPr>
        <w:rPr>
          <w:rFonts w:ascii="Arial" w:hAnsi="Arial" w:cs="Arial"/>
          <w:b/>
          <w:sz w:val="24"/>
        </w:rPr>
      </w:pPr>
    </w:p>
    <w:tbl>
      <w:tblPr>
        <w:tblW w:w="8978" w:type="dxa"/>
        <w:tblLayout w:type="fixed"/>
        <w:tblCellMar>
          <w:left w:w="70" w:type="dxa"/>
          <w:right w:w="70" w:type="dxa"/>
        </w:tblCellMar>
        <w:tblLook w:val="04A0" w:firstRow="1" w:lastRow="0" w:firstColumn="1" w:lastColumn="0" w:noHBand="0" w:noVBand="1"/>
      </w:tblPr>
      <w:tblGrid>
        <w:gridCol w:w="1886"/>
        <w:gridCol w:w="944"/>
        <w:gridCol w:w="2694"/>
        <w:gridCol w:w="992"/>
        <w:gridCol w:w="709"/>
        <w:gridCol w:w="1753"/>
      </w:tblGrid>
      <w:tr w:rsidR="00D86BCD" w:rsidRPr="00B01AA2" w14:paraId="3F58BB3E" w14:textId="77777777" w:rsidTr="00D86BCD">
        <w:trPr>
          <w:trHeight w:val="20"/>
        </w:trPr>
        <w:tc>
          <w:tcPr>
            <w:tcW w:w="188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0842BBB" w14:textId="77777777" w:rsidR="00D86BCD" w:rsidRPr="00B01AA2" w:rsidRDefault="00D86BCD" w:rsidP="00A421BE">
            <w:pPr>
              <w:spacing w:after="0" w:line="240" w:lineRule="auto"/>
              <w:rPr>
                <w:rFonts w:ascii="Arial Narrow" w:eastAsia="Times New Roman" w:hAnsi="Arial Narrow" w:cs="Calibri"/>
                <w:b/>
                <w:color w:val="000000" w:themeColor="text1"/>
                <w:sz w:val="20"/>
                <w:szCs w:val="20"/>
              </w:rPr>
            </w:pPr>
            <w:r w:rsidRPr="00B01AA2">
              <w:rPr>
                <w:rFonts w:ascii="Arial Narrow" w:eastAsia="Times New Roman" w:hAnsi="Arial Narrow" w:cs="Calibri"/>
                <w:b/>
                <w:color w:val="000000" w:themeColor="text1"/>
                <w:sz w:val="20"/>
                <w:szCs w:val="20"/>
              </w:rPr>
              <w:t>Nombre</w:t>
            </w:r>
          </w:p>
        </w:tc>
        <w:tc>
          <w:tcPr>
            <w:tcW w:w="94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98E6467" w14:textId="77777777" w:rsidR="00D86BCD" w:rsidRPr="00B01AA2" w:rsidRDefault="00D86BCD" w:rsidP="00A421BE">
            <w:pPr>
              <w:spacing w:after="0" w:line="240" w:lineRule="auto"/>
              <w:jc w:val="center"/>
              <w:rPr>
                <w:rFonts w:ascii="Arial Narrow" w:eastAsia="Times New Roman" w:hAnsi="Arial Narrow" w:cs="Calibri"/>
                <w:b/>
                <w:color w:val="000000" w:themeColor="text1"/>
                <w:sz w:val="20"/>
                <w:szCs w:val="20"/>
              </w:rPr>
            </w:pPr>
            <w:r w:rsidRPr="00B01AA2">
              <w:rPr>
                <w:rFonts w:ascii="Arial Narrow" w:eastAsia="Times New Roman" w:hAnsi="Arial Narrow" w:cs="Calibri"/>
                <w:b/>
                <w:color w:val="000000" w:themeColor="text1"/>
                <w:sz w:val="20"/>
                <w:szCs w:val="20"/>
              </w:rPr>
              <w:t>Vinculo UQ</w:t>
            </w:r>
          </w:p>
        </w:tc>
        <w:tc>
          <w:tcPr>
            <w:tcW w:w="269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6AE7120" w14:textId="77777777" w:rsidR="00D86BCD" w:rsidRPr="00B01AA2" w:rsidRDefault="00D86BCD" w:rsidP="00A421BE">
            <w:pPr>
              <w:spacing w:after="0" w:line="240" w:lineRule="auto"/>
              <w:jc w:val="center"/>
              <w:rPr>
                <w:rFonts w:ascii="Arial Narrow" w:eastAsia="Times New Roman" w:hAnsi="Arial Narrow" w:cs="Calibri"/>
                <w:b/>
                <w:color w:val="000000" w:themeColor="text1"/>
                <w:sz w:val="20"/>
                <w:szCs w:val="20"/>
              </w:rPr>
            </w:pPr>
            <w:r w:rsidRPr="00B01AA2">
              <w:rPr>
                <w:rFonts w:ascii="Arial Narrow" w:eastAsia="Times New Roman" w:hAnsi="Arial Narrow" w:cs="Calibri"/>
                <w:b/>
                <w:color w:val="000000" w:themeColor="text1"/>
                <w:sz w:val="20"/>
                <w:szCs w:val="20"/>
              </w:rPr>
              <w:t>Tipo de Intercambio</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D36AAD2" w14:textId="77777777" w:rsidR="00D86BCD" w:rsidRPr="00B01AA2" w:rsidRDefault="00D86BCD" w:rsidP="00A421BE">
            <w:pPr>
              <w:spacing w:after="0" w:line="240" w:lineRule="auto"/>
              <w:jc w:val="center"/>
              <w:rPr>
                <w:rFonts w:ascii="Arial Narrow" w:eastAsia="Times New Roman" w:hAnsi="Arial Narrow" w:cs="Calibri"/>
                <w:b/>
                <w:color w:val="000000" w:themeColor="text1"/>
                <w:sz w:val="20"/>
                <w:szCs w:val="20"/>
              </w:rPr>
            </w:pPr>
            <w:r w:rsidRPr="00B01AA2">
              <w:rPr>
                <w:rFonts w:ascii="Arial Narrow" w:eastAsia="Times New Roman" w:hAnsi="Arial Narrow" w:cs="Calibri"/>
                <w:b/>
                <w:color w:val="000000" w:themeColor="text1"/>
                <w:sz w:val="20"/>
                <w:szCs w:val="20"/>
              </w:rPr>
              <w:t>País de destino</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5441E19" w14:textId="77777777" w:rsidR="00D86BCD" w:rsidRPr="00B01AA2" w:rsidRDefault="00D86BCD" w:rsidP="00A421BE">
            <w:pPr>
              <w:spacing w:after="0" w:line="240" w:lineRule="auto"/>
              <w:jc w:val="center"/>
              <w:rPr>
                <w:rFonts w:ascii="Arial Narrow" w:eastAsia="Times New Roman" w:hAnsi="Arial Narrow" w:cs="Calibri"/>
                <w:b/>
                <w:color w:val="000000" w:themeColor="text1"/>
                <w:sz w:val="20"/>
                <w:szCs w:val="20"/>
              </w:rPr>
            </w:pPr>
            <w:r w:rsidRPr="00B01AA2">
              <w:rPr>
                <w:rFonts w:ascii="Arial Narrow" w:eastAsia="Times New Roman" w:hAnsi="Arial Narrow" w:cs="Calibri"/>
                <w:b/>
                <w:color w:val="000000" w:themeColor="text1"/>
                <w:sz w:val="20"/>
                <w:szCs w:val="20"/>
              </w:rPr>
              <w:t>Año</w:t>
            </w:r>
          </w:p>
        </w:tc>
        <w:tc>
          <w:tcPr>
            <w:tcW w:w="175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1435675" w14:textId="77777777" w:rsidR="00D86BCD" w:rsidRPr="00B01AA2" w:rsidRDefault="00D86BCD" w:rsidP="00A421BE">
            <w:pPr>
              <w:spacing w:after="0" w:line="240" w:lineRule="auto"/>
              <w:jc w:val="center"/>
              <w:rPr>
                <w:rFonts w:ascii="Arial Narrow" w:eastAsia="Times New Roman" w:hAnsi="Arial Narrow" w:cs="Calibri"/>
                <w:b/>
                <w:color w:val="000000" w:themeColor="text1"/>
                <w:sz w:val="20"/>
                <w:szCs w:val="20"/>
              </w:rPr>
            </w:pPr>
            <w:r w:rsidRPr="00B01AA2">
              <w:rPr>
                <w:rFonts w:ascii="Arial Narrow" w:eastAsia="Times New Roman" w:hAnsi="Arial Narrow" w:cs="Calibri"/>
                <w:b/>
                <w:color w:val="000000" w:themeColor="text1"/>
                <w:sz w:val="20"/>
                <w:szCs w:val="20"/>
              </w:rPr>
              <w:t xml:space="preserve">IES </w:t>
            </w:r>
            <w:r>
              <w:rPr>
                <w:rFonts w:ascii="Arial Narrow" w:eastAsia="Times New Roman" w:hAnsi="Arial Narrow" w:cs="Calibri"/>
                <w:b/>
                <w:color w:val="000000" w:themeColor="text1"/>
                <w:sz w:val="20"/>
                <w:szCs w:val="20"/>
              </w:rPr>
              <w:t xml:space="preserve">Nacional o </w:t>
            </w:r>
            <w:r w:rsidRPr="00B01AA2">
              <w:rPr>
                <w:rFonts w:ascii="Arial Narrow" w:eastAsia="Times New Roman" w:hAnsi="Arial Narrow" w:cs="Calibri"/>
                <w:b/>
                <w:color w:val="000000" w:themeColor="text1"/>
                <w:sz w:val="20"/>
                <w:szCs w:val="20"/>
              </w:rPr>
              <w:t>Exterior</w:t>
            </w:r>
          </w:p>
        </w:tc>
      </w:tr>
      <w:tr w:rsidR="00D86BCD" w:rsidRPr="00671F9D" w14:paraId="3D747908"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4A14135D" w14:textId="77777777" w:rsidR="00D86BCD" w:rsidRPr="0029591A" w:rsidRDefault="00D86BCD" w:rsidP="00A421BE">
            <w:pPr>
              <w:spacing w:after="0" w:line="240" w:lineRule="auto"/>
              <w:rPr>
                <w:rFonts w:ascii="Arial Narrow" w:hAnsi="Arial Narrow" w:cs="Arial"/>
                <w:bCs/>
                <w:color w:val="000000" w:themeColor="text1"/>
                <w:sz w:val="20"/>
                <w:szCs w:val="20"/>
              </w:rPr>
            </w:pPr>
            <w:r w:rsidRPr="0029591A">
              <w:rPr>
                <w:rFonts w:ascii="Arial Narrow" w:hAnsi="Arial Narrow" w:cs="Arial"/>
                <w:bCs/>
                <w:color w:val="000000" w:themeColor="text1"/>
                <w:sz w:val="20"/>
                <w:szCs w:val="20"/>
              </w:rPr>
              <w:t>Edgar Arturo Gómez</w:t>
            </w:r>
          </w:p>
          <w:p w14:paraId="7F37A874" w14:textId="77777777" w:rsidR="00D86BCD" w:rsidRPr="0029591A" w:rsidRDefault="00D86BCD" w:rsidP="00A421BE">
            <w:pPr>
              <w:spacing w:after="0" w:line="240" w:lineRule="auto"/>
              <w:rPr>
                <w:rFonts w:ascii="Arial Narrow" w:eastAsia="Times New Roman" w:hAnsi="Arial Narrow" w:cs="Calibri"/>
                <w:color w:val="000000" w:themeColor="text1"/>
                <w:sz w:val="20"/>
                <w:szCs w:val="20"/>
              </w:rPr>
            </w:pPr>
          </w:p>
        </w:tc>
        <w:tc>
          <w:tcPr>
            <w:tcW w:w="944" w:type="dxa"/>
            <w:tcBorders>
              <w:top w:val="nil"/>
              <w:left w:val="nil"/>
              <w:bottom w:val="single" w:sz="4" w:space="0" w:color="auto"/>
              <w:right w:val="single" w:sz="4" w:space="0" w:color="auto"/>
            </w:tcBorders>
            <w:shd w:val="clear" w:color="auto" w:fill="auto"/>
            <w:noWrap/>
          </w:tcPr>
          <w:p w14:paraId="154669E5" w14:textId="77777777" w:rsidR="00D86BCD" w:rsidRPr="0029591A" w:rsidRDefault="00D86BCD" w:rsidP="00A421BE">
            <w:pPr>
              <w:spacing w:after="0" w:line="240" w:lineRule="auto"/>
              <w:jc w:val="center"/>
              <w:rPr>
                <w:rFonts w:ascii="Arial Narrow" w:eastAsia="Times New Roman" w:hAnsi="Arial Narrow" w:cs="Calibri"/>
                <w:color w:val="000000" w:themeColor="text1"/>
                <w:sz w:val="20"/>
                <w:szCs w:val="20"/>
              </w:rPr>
            </w:pPr>
            <w:r w:rsidRPr="0029591A">
              <w:rPr>
                <w:rFonts w:ascii="Arial Narrow" w:eastAsia="Times New Roman" w:hAnsi="Arial Narrow" w:cs="Calibri"/>
                <w:color w:val="000000" w:themeColor="text1"/>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tcPr>
          <w:p w14:paraId="4959447E" w14:textId="77777777" w:rsidR="00D86BCD" w:rsidRPr="0029591A" w:rsidRDefault="00D86BCD" w:rsidP="00A421BE">
            <w:pPr>
              <w:spacing w:after="0" w:line="240" w:lineRule="auto"/>
              <w:jc w:val="both"/>
              <w:rPr>
                <w:rFonts w:ascii="Arial Narrow" w:eastAsia="Times New Roman" w:hAnsi="Arial Narrow" w:cs="Calibri"/>
                <w:color w:val="000000" w:themeColor="text1"/>
                <w:sz w:val="20"/>
                <w:szCs w:val="20"/>
              </w:rPr>
            </w:pPr>
            <w:r w:rsidRPr="0029591A">
              <w:rPr>
                <w:rFonts w:ascii="Arial Narrow" w:eastAsia="Times New Roman" w:hAnsi="Arial Narrow" w:cs="Calibri"/>
                <w:color w:val="000000" w:themeColor="text1"/>
                <w:sz w:val="20"/>
                <w:szCs w:val="20"/>
              </w:rPr>
              <w:t xml:space="preserve">Participación en </w:t>
            </w:r>
            <w:r w:rsidRPr="0029591A">
              <w:rPr>
                <w:rFonts w:ascii="Arial Narrow" w:hAnsi="Arial Narrow" w:cs="Arial"/>
                <w:color w:val="000000" w:themeColor="text1"/>
                <w:sz w:val="20"/>
                <w:szCs w:val="20"/>
              </w:rPr>
              <w:t xml:space="preserve">III Congreso Nacional de Ingeniería Física  </w:t>
            </w:r>
          </w:p>
        </w:tc>
        <w:tc>
          <w:tcPr>
            <w:tcW w:w="992" w:type="dxa"/>
            <w:tcBorders>
              <w:top w:val="nil"/>
              <w:left w:val="nil"/>
              <w:bottom w:val="single" w:sz="4" w:space="0" w:color="auto"/>
              <w:right w:val="single" w:sz="4" w:space="0" w:color="auto"/>
            </w:tcBorders>
            <w:shd w:val="clear" w:color="auto" w:fill="auto"/>
            <w:noWrap/>
            <w:vAlign w:val="center"/>
          </w:tcPr>
          <w:p w14:paraId="00A56880" w14:textId="77777777" w:rsidR="00D86BCD" w:rsidRPr="0029591A" w:rsidRDefault="00D86BCD" w:rsidP="00A421BE">
            <w:pPr>
              <w:spacing w:after="0" w:line="240" w:lineRule="auto"/>
              <w:jc w:val="center"/>
              <w:rPr>
                <w:rFonts w:ascii="Arial Narrow" w:eastAsia="Times New Roman" w:hAnsi="Arial Narrow" w:cs="Calibri"/>
                <w:color w:val="000000" w:themeColor="text1"/>
                <w:sz w:val="20"/>
                <w:szCs w:val="20"/>
              </w:rPr>
            </w:pPr>
            <w:r w:rsidRPr="0029591A">
              <w:rPr>
                <w:rFonts w:ascii="Arial Narrow" w:hAnsi="Arial Narrow"/>
                <w:color w:val="000000" w:themeColor="text1"/>
                <w:sz w:val="20"/>
                <w:szCs w:val="20"/>
              </w:rPr>
              <w:t>Colombia  </w:t>
            </w:r>
          </w:p>
        </w:tc>
        <w:tc>
          <w:tcPr>
            <w:tcW w:w="709" w:type="dxa"/>
            <w:tcBorders>
              <w:top w:val="nil"/>
              <w:left w:val="nil"/>
              <w:bottom w:val="single" w:sz="4" w:space="0" w:color="auto"/>
              <w:right w:val="single" w:sz="4" w:space="0" w:color="auto"/>
            </w:tcBorders>
            <w:shd w:val="clear" w:color="auto" w:fill="auto"/>
            <w:noWrap/>
            <w:vAlign w:val="center"/>
          </w:tcPr>
          <w:p w14:paraId="64A697FE" w14:textId="77777777" w:rsidR="00D86BCD" w:rsidRPr="0029591A" w:rsidRDefault="00D86BCD" w:rsidP="00A421BE">
            <w:pPr>
              <w:spacing w:after="0" w:line="240" w:lineRule="auto"/>
              <w:jc w:val="center"/>
              <w:rPr>
                <w:rFonts w:ascii="Arial Narrow" w:eastAsia="Times New Roman" w:hAnsi="Arial Narrow" w:cs="Calibri"/>
                <w:color w:val="000000" w:themeColor="text1"/>
                <w:sz w:val="20"/>
                <w:szCs w:val="20"/>
              </w:rPr>
            </w:pPr>
            <w:r w:rsidRPr="0029591A">
              <w:rPr>
                <w:rFonts w:ascii="Arial Narrow" w:eastAsia="Times New Roman" w:hAnsi="Arial Narrow" w:cs="Calibri"/>
                <w:color w:val="000000" w:themeColor="text1"/>
                <w:sz w:val="20"/>
                <w:szCs w:val="20"/>
              </w:rPr>
              <w:t>2012</w:t>
            </w:r>
          </w:p>
        </w:tc>
        <w:tc>
          <w:tcPr>
            <w:tcW w:w="1753" w:type="dxa"/>
            <w:tcBorders>
              <w:top w:val="nil"/>
              <w:left w:val="nil"/>
              <w:bottom w:val="single" w:sz="4" w:space="0" w:color="auto"/>
              <w:right w:val="single" w:sz="4" w:space="0" w:color="auto"/>
            </w:tcBorders>
            <w:shd w:val="clear" w:color="auto" w:fill="auto"/>
            <w:noWrap/>
            <w:vAlign w:val="center"/>
          </w:tcPr>
          <w:p w14:paraId="6621CC88" w14:textId="77777777" w:rsidR="00D86BCD" w:rsidRPr="00A9142F" w:rsidRDefault="00D86BCD" w:rsidP="00A421BE">
            <w:pPr>
              <w:spacing w:after="0" w:line="240" w:lineRule="auto"/>
              <w:jc w:val="center"/>
              <w:rPr>
                <w:rFonts w:ascii="Arial" w:hAnsi="Arial" w:cs="Arial"/>
                <w:color w:val="000000" w:themeColor="text1"/>
                <w:sz w:val="20"/>
                <w:szCs w:val="20"/>
              </w:rPr>
            </w:pPr>
            <w:r w:rsidRPr="00012347">
              <w:rPr>
                <w:rFonts w:ascii="Arial" w:hAnsi="Arial" w:cs="Arial"/>
                <w:color w:val="000000" w:themeColor="text1"/>
                <w:sz w:val="18"/>
                <w:szCs w:val="20"/>
              </w:rPr>
              <w:t>EAFIT</w:t>
            </w:r>
            <w:r w:rsidRPr="00A9142F">
              <w:rPr>
                <w:rFonts w:ascii="Arial" w:hAnsi="Arial" w:cs="Arial"/>
                <w:color w:val="000000" w:themeColor="text1"/>
                <w:sz w:val="20"/>
                <w:szCs w:val="20"/>
              </w:rPr>
              <w:t>, Medellín</w:t>
            </w:r>
          </w:p>
          <w:p w14:paraId="39B059DE" w14:textId="77777777" w:rsidR="00D86BCD" w:rsidRPr="0029591A" w:rsidRDefault="00D86BCD" w:rsidP="00A421BE">
            <w:pPr>
              <w:spacing w:after="0" w:line="240" w:lineRule="auto"/>
              <w:jc w:val="center"/>
              <w:rPr>
                <w:rFonts w:ascii="Arial Narrow" w:eastAsia="Times New Roman" w:hAnsi="Arial Narrow" w:cs="Calibri"/>
                <w:color w:val="000000" w:themeColor="text1"/>
                <w:sz w:val="20"/>
                <w:szCs w:val="20"/>
              </w:rPr>
            </w:pPr>
          </w:p>
        </w:tc>
      </w:tr>
      <w:tr w:rsidR="00D86BCD" w:rsidRPr="00671F9D" w14:paraId="097E55A8"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38540A83" w14:textId="77777777" w:rsidR="00D86BCD" w:rsidRPr="0029591A" w:rsidRDefault="00D86BCD" w:rsidP="00A421BE">
            <w:pPr>
              <w:spacing w:after="0" w:line="240" w:lineRule="auto"/>
              <w:rPr>
                <w:rFonts w:ascii="Arial Narrow" w:hAnsi="Arial Narrow" w:cs="Arial"/>
                <w:bCs/>
                <w:color w:val="000000" w:themeColor="text1"/>
                <w:sz w:val="20"/>
                <w:szCs w:val="20"/>
              </w:rPr>
            </w:pPr>
            <w:r w:rsidRPr="0029591A">
              <w:rPr>
                <w:rFonts w:ascii="Arial Narrow" w:hAnsi="Arial Narrow" w:cs="Arial"/>
                <w:bCs/>
                <w:color w:val="000000" w:themeColor="text1"/>
                <w:sz w:val="20"/>
                <w:szCs w:val="20"/>
              </w:rPr>
              <w:t>Edgar Arturo Gómez</w:t>
            </w:r>
          </w:p>
          <w:p w14:paraId="0B241EEE" w14:textId="77777777" w:rsidR="00D86BCD" w:rsidRPr="0029591A" w:rsidRDefault="00D86BCD" w:rsidP="00A421BE">
            <w:pPr>
              <w:spacing w:after="0" w:line="240" w:lineRule="auto"/>
              <w:rPr>
                <w:rFonts w:ascii="Arial Narrow" w:hAnsi="Arial Narrow" w:cs="Arial"/>
                <w:bCs/>
                <w:color w:val="000000" w:themeColor="text1"/>
                <w:sz w:val="20"/>
                <w:szCs w:val="20"/>
              </w:rPr>
            </w:pPr>
          </w:p>
        </w:tc>
        <w:tc>
          <w:tcPr>
            <w:tcW w:w="944" w:type="dxa"/>
            <w:tcBorders>
              <w:top w:val="nil"/>
              <w:left w:val="nil"/>
              <w:bottom w:val="single" w:sz="4" w:space="0" w:color="auto"/>
              <w:right w:val="single" w:sz="4" w:space="0" w:color="auto"/>
            </w:tcBorders>
            <w:shd w:val="clear" w:color="auto" w:fill="auto"/>
            <w:noWrap/>
          </w:tcPr>
          <w:p w14:paraId="03C3540D" w14:textId="77777777" w:rsidR="00D86BCD" w:rsidRPr="00A9142F" w:rsidRDefault="00D86BCD" w:rsidP="00A421BE">
            <w:pPr>
              <w:spacing w:after="0" w:line="240" w:lineRule="auto"/>
              <w:jc w:val="center"/>
              <w:rPr>
                <w:rFonts w:ascii="Arial Narrow" w:eastAsia="Times New Roman" w:hAnsi="Arial Narrow" w:cs="Calibri"/>
                <w:color w:val="000000" w:themeColor="text1"/>
                <w:sz w:val="20"/>
                <w:szCs w:val="20"/>
              </w:rPr>
            </w:pPr>
            <w:r w:rsidRPr="00A9142F">
              <w:rPr>
                <w:rFonts w:ascii="Arial Narrow" w:eastAsia="Times New Roman" w:hAnsi="Arial Narrow" w:cs="Calibri"/>
                <w:color w:val="000000" w:themeColor="text1"/>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tcPr>
          <w:p w14:paraId="777C240D" w14:textId="77777777" w:rsidR="00D86BCD" w:rsidRPr="00A9142F" w:rsidRDefault="00D86BCD" w:rsidP="00A421BE">
            <w:pPr>
              <w:spacing w:after="0" w:line="240" w:lineRule="auto"/>
              <w:jc w:val="both"/>
              <w:rPr>
                <w:rFonts w:ascii="Arial Narrow" w:eastAsia="Times New Roman" w:hAnsi="Arial Narrow" w:cs="Calibri"/>
                <w:color w:val="000000" w:themeColor="text1"/>
                <w:sz w:val="20"/>
                <w:szCs w:val="20"/>
              </w:rPr>
            </w:pPr>
            <w:r w:rsidRPr="00A9142F">
              <w:rPr>
                <w:rFonts w:ascii="Arial Narrow" w:eastAsia="Times New Roman" w:hAnsi="Arial Narrow" w:cs="Calibri"/>
                <w:color w:val="000000" w:themeColor="text1"/>
                <w:sz w:val="20"/>
                <w:szCs w:val="20"/>
              </w:rPr>
              <w:t xml:space="preserve">Participación </w:t>
            </w:r>
            <w:r w:rsidRPr="00A9142F">
              <w:rPr>
                <w:rFonts w:ascii="Arial Narrow" w:hAnsi="Arial Narrow" w:cs="Arial"/>
                <w:color w:val="000000" w:themeColor="text1"/>
                <w:sz w:val="20"/>
                <w:szCs w:val="20"/>
              </w:rPr>
              <w:t>XI Brazilian MRS Meeting</w:t>
            </w:r>
          </w:p>
        </w:tc>
        <w:tc>
          <w:tcPr>
            <w:tcW w:w="992" w:type="dxa"/>
            <w:tcBorders>
              <w:top w:val="nil"/>
              <w:left w:val="nil"/>
              <w:bottom w:val="single" w:sz="4" w:space="0" w:color="auto"/>
              <w:right w:val="single" w:sz="4" w:space="0" w:color="auto"/>
            </w:tcBorders>
            <w:shd w:val="clear" w:color="auto" w:fill="auto"/>
            <w:noWrap/>
            <w:vAlign w:val="center"/>
          </w:tcPr>
          <w:p w14:paraId="708002CD" w14:textId="77777777" w:rsidR="00D86BCD" w:rsidRPr="00A9142F" w:rsidRDefault="00D86BCD" w:rsidP="00A421BE">
            <w:pPr>
              <w:spacing w:after="0" w:line="240" w:lineRule="auto"/>
              <w:jc w:val="center"/>
              <w:rPr>
                <w:rFonts w:ascii="Arial Narrow" w:hAnsi="Arial Narrow"/>
                <w:color w:val="000000" w:themeColor="text1"/>
                <w:sz w:val="20"/>
                <w:szCs w:val="20"/>
              </w:rPr>
            </w:pPr>
            <w:r w:rsidRPr="00A9142F">
              <w:rPr>
                <w:rFonts w:ascii="Arial Narrow" w:hAnsi="Arial Narrow"/>
                <w:color w:val="000000" w:themeColor="text1"/>
                <w:sz w:val="20"/>
                <w:szCs w:val="20"/>
              </w:rPr>
              <w:t>Brasil </w:t>
            </w:r>
          </w:p>
        </w:tc>
        <w:tc>
          <w:tcPr>
            <w:tcW w:w="709" w:type="dxa"/>
            <w:tcBorders>
              <w:top w:val="nil"/>
              <w:left w:val="nil"/>
              <w:bottom w:val="single" w:sz="4" w:space="0" w:color="auto"/>
              <w:right w:val="single" w:sz="4" w:space="0" w:color="auto"/>
            </w:tcBorders>
            <w:shd w:val="clear" w:color="auto" w:fill="auto"/>
            <w:noWrap/>
            <w:vAlign w:val="center"/>
          </w:tcPr>
          <w:p w14:paraId="79F86AE1" w14:textId="77777777" w:rsidR="00D86BCD" w:rsidRPr="00A9142F" w:rsidRDefault="00D86BCD" w:rsidP="00A421BE">
            <w:pPr>
              <w:spacing w:after="0" w:line="240" w:lineRule="auto"/>
              <w:jc w:val="center"/>
              <w:rPr>
                <w:rFonts w:ascii="Arial Narrow" w:eastAsia="Times New Roman" w:hAnsi="Arial Narrow" w:cs="Calibri"/>
                <w:color w:val="000000" w:themeColor="text1"/>
                <w:sz w:val="20"/>
                <w:szCs w:val="20"/>
              </w:rPr>
            </w:pPr>
            <w:r w:rsidRPr="00A9142F">
              <w:rPr>
                <w:rFonts w:ascii="Arial Narrow" w:eastAsia="Times New Roman" w:hAnsi="Arial Narrow" w:cs="Calibri"/>
                <w:color w:val="000000" w:themeColor="text1"/>
                <w:sz w:val="20"/>
                <w:szCs w:val="20"/>
              </w:rPr>
              <w:t>2012</w:t>
            </w:r>
          </w:p>
        </w:tc>
        <w:tc>
          <w:tcPr>
            <w:tcW w:w="1753" w:type="dxa"/>
            <w:tcBorders>
              <w:top w:val="nil"/>
              <w:left w:val="nil"/>
              <w:bottom w:val="single" w:sz="4" w:space="0" w:color="auto"/>
              <w:right w:val="single" w:sz="4" w:space="0" w:color="auto"/>
            </w:tcBorders>
            <w:shd w:val="clear" w:color="auto" w:fill="auto"/>
            <w:noWrap/>
            <w:vAlign w:val="center"/>
          </w:tcPr>
          <w:p w14:paraId="4A29360B" w14:textId="77777777" w:rsidR="00D86BCD" w:rsidRPr="00A9142F" w:rsidRDefault="00D86BCD" w:rsidP="00A421BE">
            <w:pPr>
              <w:spacing w:after="0" w:line="240" w:lineRule="auto"/>
              <w:jc w:val="center"/>
              <w:rPr>
                <w:rFonts w:ascii="Arial Narrow" w:hAnsi="Arial Narrow" w:cs="Arial"/>
                <w:color w:val="000000" w:themeColor="text1"/>
                <w:sz w:val="20"/>
                <w:szCs w:val="20"/>
              </w:rPr>
            </w:pPr>
            <w:r w:rsidRPr="00A9142F">
              <w:rPr>
                <w:rFonts w:ascii="Arial Narrow" w:hAnsi="Arial Narrow" w:cs="Arial"/>
                <w:color w:val="000000" w:themeColor="text1"/>
                <w:sz w:val="20"/>
                <w:szCs w:val="20"/>
              </w:rPr>
              <w:t>Florianópolis-</w:t>
            </w:r>
          </w:p>
          <w:p w14:paraId="2A0B2B06" w14:textId="77777777" w:rsidR="00D86BCD" w:rsidRPr="00A9142F" w:rsidRDefault="00D86BCD" w:rsidP="00A421BE">
            <w:pPr>
              <w:spacing w:after="0" w:line="240" w:lineRule="auto"/>
              <w:jc w:val="center"/>
              <w:rPr>
                <w:rFonts w:ascii="Arial Narrow" w:hAnsi="Arial Narrow"/>
                <w:color w:val="000000" w:themeColor="text1"/>
                <w:sz w:val="20"/>
                <w:szCs w:val="20"/>
              </w:rPr>
            </w:pPr>
          </w:p>
        </w:tc>
      </w:tr>
      <w:tr w:rsidR="00D86BCD" w:rsidRPr="00671F9D" w14:paraId="451189D7"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4EA8C4A7" w14:textId="77777777" w:rsidR="00D86BCD" w:rsidRPr="0029591A" w:rsidRDefault="00D86BCD" w:rsidP="00A421BE">
            <w:pPr>
              <w:spacing w:after="0" w:line="240" w:lineRule="auto"/>
              <w:rPr>
                <w:rFonts w:ascii="Arial Narrow" w:hAnsi="Arial Narrow" w:cs="Arial"/>
                <w:bCs/>
                <w:color w:val="000000" w:themeColor="text1"/>
                <w:sz w:val="20"/>
                <w:szCs w:val="20"/>
              </w:rPr>
            </w:pPr>
            <w:r w:rsidRPr="0029591A">
              <w:rPr>
                <w:rFonts w:ascii="Arial Narrow" w:hAnsi="Arial Narrow" w:cs="Arial"/>
                <w:bCs/>
                <w:color w:val="000000" w:themeColor="text1"/>
                <w:sz w:val="20"/>
                <w:szCs w:val="20"/>
              </w:rPr>
              <w:t>Edgar Arturo Gómez</w:t>
            </w:r>
          </w:p>
          <w:p w14:paraId="3B8D2478" w14:textId="77777777" w:rsidR="00D86BCD" w:rsidRPr="0029591A" w:rsidRDefault="00D86BCD" w:rsidP="00A421BE">
            <w:pPr>
              <w:spacing w:after="0" w:line="240" w:lineRule="auto"/>
              <w:rPr>
                <w:rFonts w:ascii="Arial Narrow" w:hAnsi="Arial Narrow" w:cs="Arial"/>
                <w:bCs/>
                <w:color w:val="000000" w:themeColor="text1"/>
                <w:sz w:val="20"/>
                <w:szCs w:val="20"/>
              </w:rPr>
            </w:pPr>
          </w:p>
        </w:tc>
        <w:tc>
          <w:tcPr>
            <w:tcW w:w="944" w:type="dxa"/>
            <w:tcBorders>
              <w:top w:val="nil"/>
              <w:left w:val="nil"/>
              <w:bottom w:val="single" w:sz="4" w:space="0" w:color="auto"/>
              <w:right w:val="single" w:sz="4" w:space="0" w:color="auto"/>
            </w:tcBorders>
            <w:shd w:val="clear" w:color="auto" w:fill="auto"/>
            <w:noWrap/>
          </w:tcPr>
          <w:p w14:paraId="30BCD55A" w14:textId="77777777" w:rsidR="00D86BCD" w:rsidRPr="00A9142F" w:rsidRDefault="00D86BCD" w:rsidP="00A421BE">
            <w:pPr>
              <w:spacing w:after="0" w:line="240" w:lineRule="auto"/>
              <w:jc w:val="center"/>
              <w:rPr>
                <w:rFonts w:ascii="Arial Narrow" w:eastAsia="Times New Roman" w:hAnsi="Arial Narrow" w:cs="Calibri"/>
                <w:color w:val="000000" w:themeColor="text1"/>
                <w:sz w:val="20"/>
                <w:szCs w:val="20"/>
              </w:rPr>
            </w:pPr>
            <w:r w:rsidRPr="00A9142F">
              <w:rPr>
                <w:rFonts w:ascii="Arial Narrow" w:eastAsia="Times New Roman" w:hAnsi="Arial Narrow" w:cs="Calibri"/>
                <w:color w:val="000000" w:themeColor="text1"/>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tcPr>
          <w:p w14:paraId="5751BBA7" w14:textId="77777777" w:rsidR="00D86BCD" w:rsidRPr="00A9142F" w:rsidRDefault="00D86BCD" w:rsidP="00A421BE">
            <w:pPr>
              <w:spacing w:after="0" w:line="240" w:lineRule="auto"/>
              <w:jc w:val="both"/>
              <w:rPr>
                <w:rFonts w:ascii="Arial Narrow" w:eastAsia="Times New Roman" w:hAnsi="Arial Narrow" w:cs="Calibri"/>
                <w:color w:val="000000" w:themeColor="text1"/>
                <w:sz w:val="20"/>
                <w:szCs w:val="20"/>
              </w:rPr>
            </w:pPr>
            <w:r>
              <w:rPr>
                <w:rFonts w:ascii="Arial Narrow" w:eastAsia="Times New Roman" w:hAnsi="Arial Narrow" w:cs="Calibri"/>
                <w:color w:val="000000" w:themeColor="text1"/>
                <w:sz w:val="20"/>
                <w:szCs w:val="20"/>
              </w:rPr>
              <w:t xml:space="preserve">Participación en </w:t>
            </w:r>
            <w:r w:rsidRPr="00A9142F">
              <w:rPr>
                <w:rFonts w:ascii="Arial Narrow" w:eastAsia="Times New Roman" w:hAnsi="Arial Narrow" w:cs="Calibri"/>
                <w:color w:val="000000" w:themeColor="text1"/>
                <w:sz w:val="20"/>
                <w:szCs w:val="20"/>
              </w:rPr>
              <w:t xml:space="preserve">Conferencia Internacional </w:t>
            </w:r>
            <w:r>
              <w:rPr>
                <w:rFonts w:ascii="Arial Narrow" w:eastAsia="Times New Roman" w:hAnsi="Arial Narrow" w:cs="Calibri"/>
                <w:color w:val="000000" w:themeColor="text1"/>
                <w:sz w:val="20"/>
                <w:szCs w:val="20"/>
              </w:rPr>
              <w:t>Nano</w:t>
            </w:r>
            <w:r w:rsidRPr="00A9142F">
              <w:rPr>
                <w:rFonts w:ascii="Arial Narrow" w:eastAsia="Times New Roman" w:hAnsi="Arial Narrow" w:cs="Calibri"/>
                <w:color w:val="000000" w:themeColor="text1"/>
                <w:sz w:val="20"/>
                <w:szCs w:val="20"/>
              </w:rPr>
              <w:t>energía</w:t>
            </w:r>
          </w:p>
        </w:tc>
        <w:tc>
          <w:tcPr>
            <w:tcW w:w="992" w:type="dxa"/>
            <w:tcBorders>
              <w:top w:val="nil"/>
              <w:left w:val="nil"/>
              <w:bottom w:val="single" w:sz="4" w:space="0" w:color="auto"/>
              <w:right w:val="single" w:sz="4" w:space="0" w:color="auto"/>
            </w:tcBorders>
            <w:shd w:val="clear" w:color="auto" w:fill="auto"/>
            <w:noWrap/>
            <w:vAlign w:val="center"/>
          </w:tcPr>
          <w:p w14:paraId="7598ED53" w14:textId="77777777" w:rsidR="00D86BCD" w:rsidRPr="00A9142F" w:rsidRDefault="00D86BCD" w:rsidP="00A421BE">
            <w:pPr>
              <w:spacing w:after="0" w:line="240" w:lineRule="auto"/>
              <w:jc w:val="center"/>
              <w:rPr>
                <w:rFonts w:ascii="Arial Narrow" w:hAnsi="Arial Narrow"/>
                <w:color w:val="000000" w:themeColor="text1"/>
                <w:sz w:val="20"/>
                <w:szCs w:val="20"/>
              </w:rPr>
            </w:pPr>
            <w:r>
              <w:rPr>
                <w:rFonts w:ascii="Arial Narrow" w:hAnsi="Arial Narrow"/>
                <w:color w:val="000000" w:themeColor="text1"/>
                <w:sz w:val="20"/>
                <w:szCs w:val="20"/>
              </w:rPr>
              <w:t>Colombia</w:t>
            </w:r>
          </w:p>
        </w:tc>
        <w:tc>
          <w:tcPr>
            <w:tcW w:w="709" w:type="dxa"/>
            <w:tcBorders>
              <w:top w:val="nil"/>
              <w:left w:val="nil"/>
              <w:bottom w:val="single" w:sz="4" w:space="0" w:color="auto"/>
              <w:right w:val="single" w:sz="4" w:space="0" w:color="auto"/>
            </w:tcBorders>
            <w:shd w:val="clear" w:color="auto" w:fill="auto"/>
            <w:noWrap/>
            <w:vAlign w:val="center"/>
          </w:tcPr>
          <w:p w14:paraId="06D58C6E" w14:textId="77777777" w:rsidR="00D86BCD" w:rsidRPr="00A9142F" w:rsidRDefault="00D86BCD" w:rsidP="00A421BE">
            <w:pPr>
              <w:spacing w:after="0" w:line="240" w:lineRule="auto"/>
              <w:jc w:val="center"/>
              <w:rPr>
                <w:rFonts w:ascii="Arial Narrow" w:eastAsia="Times New Roman" w:hAnsi="Arial Narrow" w:cs="Calibri"/>
                <w:color w:val="000000" w:themeColor="text1"/>
                <w:sz w:val="20"/>
                <w:szCs w:val="20"/>
              </w:rPr>
            </w:pPr>
            <w:r>
              <w:rPr>
                <w:rFonts w:ascii="Arial Narrow" w:eastAsia="Times New Roman" w:hAnsi="Arial Narrow" w:cs="Calibri"/>
                <w:color w:val="000000" w:themeColor="text1"/>
                <w:sz w:val="20"/>
                <w:szCs w:val="20"/>
              </w:rPr>
              <w:t>2012</w:t>
            </w:r>
          </w:p>
        </w:tc>
        <w:tc>
          <w:tcPr>
            <w:tcW w:w="1753" w:type="dxa"/>
            <w:tcBorders>
              <w:top w:val="nil"/>
              <w:left w:val="nil"/>
              <w:bottom w:val="single" w:sz="4" w:space="0" w:color="auto"/>
              <w:right w:val="single" w:sz="4" w:space="0" w:color="auto"/>
            </w:tcBorders>
            <w:shd w:val="clear" w:color="auto" w:fill="auto"/>
            <w:noWrap/>
            <w:vAlign w:val="center"/>
          </w:tcPr>
          <w:p w14:paraId="4979146E" w14:textId="77777777" w:rsidR="00D86BCD" w:rsidRPr="00A9142F" w:rsidRDefault="00D86BCD" w:rsidP="00A421BE">
            <w:pPr>
              <w:spacing w:after="0" w:line="240" w:lineRule="auto"/>
              <w:jc w:val="center"/>
              <w:rPr>
                <w:rFonts w:ascii="Arial Narrow" w:hAnsi="Arial Narrow" w:cs="Arial"/>
                <w:color w:val="000000" w:themeColor="text1"/>
                <w:sz w:val="20"/>
                <w:szCs w:val="20"/>
              </w:rPr>
            </w:pPr>
            <w:r>
              <w:rPr>
                <w:rFonts w:ascii="Arial Narrow" w:hAnsi="Arial Narrow" w:cs="Arial"/>
                <w:color w:val="000000" w:themeColor="text1"/>
                <w:sz w:val="20"/>
                <w:szCs w:val="20"/>
              </w:rPr>
              <w:t>Cartagena</w:t>
            </w:r>
          </w:p>
        </w:tc>
      </w:tr>
      <w:tr w:rsidR="00D86BCD" w:rsidRPr="00671F9D" w14:paraId="2B78BFFB" w14:textId="77777777" w:rsidTr="00D86BCD">
        <w:trPr>
          <w:trHeight w:val="583"/>
        </w:trPr>
        <w:tc>
          <w:tcPr>
            <w:tcW w:w="18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E1DAB1" w14:textId="77777777" w:rsidR="00D86BCD" w:rsidRPr="00DE3E63" w:rsidRDefault="00D86BCD" w:rsidP="00A421BE">
            <w:pPr>
              <w:spacing w:after="0" w:line="240" w:lineRule="auto"/>
              <w:rPr>
                <w:rFonts w:ascii="Arial Narrow" w:hAnsi="Arial Narrow" w:cs="Arial"/>
                <w:bCs/>
                <w:color w:val="000000" w:themeColor="text1"/>
                <w:sz w:val="20"/>
                <w:szCs w:val="20"/>
              </w:rPr>
            </w:pPr>
            <w:r w:rsidRPr="00DE3E63">
              <w:rPr>
                <w:rFonts w:ascii="Arial Narrow" w:hAnsi="Arial Narrow" w:cs="Arial"/>
                <w:bCs/>
                <w:color w:val="000000" w:themeColor="text1"/>
                <w:sz w:val="20"/>
                <w:szCs w:val="20"/>
              </w:rPr>
              <w:t>Julio Cesar Mosquera M.</w:t>
            </w:r>
          </w:p>
          <w:p w14:paraId="0F8F8D1F" w14:textId="77777777" w:rsidR="00D86BCD" w:rsidRPr="00DE3E63" w:rsidRDefault="00D86BCD" w:rsidP="00A421BE">
            <w:pPr>
              <w:spacing w:after="0" w:line="240" w:lineRule="auto"/>
              <w:rPr>
                <w:rFonts w:ascii="Arial Narrow" w:hAnsi="Arial Narrow" w:cs="Arial"/>
                <w:b/>
                <w:bCs/>
                <w:color w:val="000000" w:themeColor="text1"/>
                <w:sz w:val="20"/>
                <w:szCs w:val="20"/>
              </w:rPr>
            </w:pPr>
          </w:p>
          <w:p w14:paraId="1125A96B" w14:textId="77777777" w:rsidR="00D86BCD" w:rsidRPr="00DE3E63" w:rsidRDefault="00D86BCD" w:rsidP="00A421BE">
            <w:pPr>
              <w:spacing w:after="0" w:line="240" w:lineRule="auto"/>
              <w:rPr>
                <w:rFonts w:ascii="Arial Narrow" w:hAnsi="Arial Narrow" w:cs="Arial"/>
                <w:bCs/>
                <w:color w:val="000000" w:themeColor="text1"/>
                <w:sz w:val="20"/>
                <w:szCs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noWrap/>
          </w:tcPr>
          <w:p w14:paraId="6CE12876" w14:textId="77777777" w:rsidR="00D86BCD" w:rsidRPr="00DE3E63" w:rsidRDefault="00D86BCD" w:rsidP="00A421BE">
            <w:pPr>
              <w:spacing w:after="0" w:line="240" w:lineRule="auto"/>
              <w:jc w:val="center"/>
              <w:rPr>
                <w:rFonts w:ascii="Arial Narrow" w:eastAsia="Times New Roman" w:hAnsi="Arial Narrow" w:cs="Calibri"/>
                <w:color w:val="000000" w:themeColor="text1"/>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DA38B9" w14:textId="77777777" w:rsidR="00D86BCD" w:rsidRPr="00DE3E63" w:rsidRDefault="00D86BCD" w:rsidP="00A421BE">
            <w:pPr>
              <w:spacing w:after="0" w:line="240" w:lineRule="auto"/>
              <w:jc w:val="both"/>
              <w:rPr>
                <w:rFonts w:ascii="Arial Narrow" w:eastAsia="Times New Roman" w:hAnsi="Arial Narrow" w:cs="Calibri"/>
                <w:color w:val="000000" w:themeColor="text1"/>
                <w:sz w:val="20"/>
                <w:szCs w:val="20"/>
              </w:rPr>
            </w:pPr>
            <w:r w:rsidRPr="00DE3E63">
              <w:rPr>
                <w:rFonts w:ascii="Arial Narrow" w:eastAsia="Times New Roman" w:hAnsi="Arial Narrow" w:cs="Calibri"/>
                <w:color w:val="000000" w:themeColor="text1"/>
                <w:sz w:val="20"/>
                <w:szCs w:val="20"/>
              </w:rPr>
              <w:t xml:space="preserve">Participación en </w:t>
            </w:r>
            <w:r w:rsidRPr="00DE3E63">
              <w:rPr>
                <w:rFonts w:ascii="Arial Narrow" w:hAnsi="Arial Narrow" w:cs="Arial"/>
                <w:color w:val="000000" w:themeColor="text1"/>
                <w:sz w:val="20"/>
                <w:szCs w:val="20"/>
              </w:rPr>
              <w:t>4-to Congreso internacional sobre la Enseñanza y Aplicación de las Matemáticas</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BEBC72" w14:textId="77777777" w:rsidR="00D86BCD" w:rsidRPr="00DE3E63" w:rsidRDefault="00D86BCD" w:rsidP="00A421BE">
            <w:pPr>
              <w:spacing w:after="0" w:line="240" w:lineRule="auto"/>
              <w:jc w:val="center"/>
              <w:rPr>
                <w:rFonts w:ascii="Arial Narrow" w:hAnsi="Arial Narrow"/>
                <w:color w:val="000000" w:themeColor="text1"/>
                <w:sz w:val="20"/>
                <w:szCs w:val="20"/>
              </w:rPr>
            </w:pPr>
            <w:r w:rsidRPr="00DE3E63">
              <w:rPr>
                <w:rFonts w:ascii="Arial Narrow" w:hAnsi="Arial Narrow"/>
                <w:color w:val="000000" w:themeColor="text1"/>
                <w:sz w:val="20"/>
                <w:szCs w:val="20"/>
              </w:rPr>
              <w:t>México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00D79" w14:textId="77777777" w:rsidR="00D86BCD" w:rsidRPr="00DE3E63" w:rsidRDefault="00D86BCD" w:rsidP="00A421BE">
            <w:pPr>
              <w:spacing w:after="0" w:line="240" w:lineRule="auto"/>
              <w:jc w:val="center"/>
              <w:rPr>
                <w:rFonts w:ascii="Arial Narrow" w:eastAsia="Times New Roman" w:hAnsi="Arial Narrow" w:cs="Calibri"/>
                <w:color w:val="000000" w:themeColor="text1"/>
                <w:sz w:val="20"/>
                <w:szCs w:val="20"/>
              </w:rPr>
            </w:pPr>
            <w:r w:rsidRPr="00DE3E63">
              <w:rPr>
                <w:rFonts w:ascii="Arial Narrow" w:eastAsia="Times New Roman" w:hAnsi="Arial Narrow" w:cs="Calibri"/>
                <w:color w:val="000000" w:themeColor="text1"/>
                <w:sz w:val="20"/>
                <w:szCs w:val="20"/>
              </w:rPr>
              <w:t>2012</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1AD4E" w14:textId="77777777" w:rsidR="00D86BCD" w:rsidRPr="00DE3E63" w:rsidRDefault="00D86BCD" w:rsidP="00A421BE">
            <w:pPr>
              <w:spacing w:after="0" w:line="240" w:lineRule="auto"/>
              <w:jc w:val="center"/>
              <w:rPr>
                <w:rFonts w:ascii="Arial Narrow" w:hAnsi="Arial Narrow" w:cs="Arial"/>
                <w:color w:val="000000" w:themeColor="text1"/>
                <w:sz w:val="20"/>
                <w:szCs w:val="20"/>
              </w:rPr>
            </w:pPr>
            <w:r w:rsidRPr="00DE3E63">
              <w:rPr>
                <w:rFonts w:ascii="Arial Narrow" w:hAnsi="Arial Narrow" w:cs="Arial"/>
                <w:color w:val="000000" w:themeColor="text1"/>
                <w:sz w:val="20"/>
                <w:szCs w:val="20"/>
              </w:rPr>
              <w:t>Cuautitlán, México</w:t>
            </w:r>
          </w:p>
          <w:p w14:paraId="230254B7" w14:textId="77777777" w:rsidR="00D86BCD" w:rsidRPr="00DE3E63" w:rsidRDefault="00D86BCD" w:rsidP="00A421BE">
            <w:pPr>
              <w:spacing w:after="0" w:line="240" w:lineRule="auto"/>
              <w:jc w:val="center"/>
              <w:rPr>
                <w:rFonts w:ascii="Arial Narrow" w:hAnsi="Arial Narrow" w:cs="Arial"/>
                <w:color w:val="000000" w:themeColor="text1"/>
                <w:sz w:val="20"/>
                <w:szCs w:val="20"/>
              </w:rPr>
            </w:pPr>
          </w:p>
        </w:tc>
      </w:tr>
      <w:tr w:rsidR="00D86BCD" w:rsidRPr="0029591A" w14:paraId="522551E5" w14:textId="77777777" w:rsidTr="00D86BCD">
        <w:trPr>
          <w:trHeight w:val="20"/>
        </w:trPr>
        <w:tc>
          <w:tcPr>
            <w:tcW w:w="18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69CF4F" w14:textId="77777777" w:rsidR="00D86BCD" w:rsidRPr="0029591A" w:rsidRDefault="00D86BCD" w:rsidP="00A421BE">
            <w:pPr>
              <w:spacing w:after="0" w:line="240" w:lineRule="auto"/>
              <w:rPr>
                <w:rFonts w:ascii="Arial Narrow" w:hAnsi="Arial Narrow"/>
                <w:bCs/>
                <w:color w:val="000000" w:themeColor="text1"/>
                <w:sz w:val="20"/>
                <w:szCs w:val="20"/>
              </w:rPr>
            </w:pPr>
            <w:r w:rsidRPr="0029591A">
              <w:rPr>
                <w:rFonts w:ascii="Arial Narrow" w:hAnsi="Arial Narrow"/>
                <w:bCs/>
                <w:color w:val="000000" w:themeColor="text1"/>
                <w:sz w:val="20"/>
                <w:szCs w:val="20"/>
              </w:rPr>
              <w:t>Julio César Mosquera</w:t>
            </w:r>
          </w:p>
          <w:p w14:paraId="4042DC58" w14:textId="77777777" w:rsidR="00D86BCD" w:rsidRPr="0029591A" w:rsidRDefault="00D86BCD" w:rsidP="00A421BE">
            <w:pPr>
              <w:spacing w:after="0" w:line="240" w:lineRule="auto"/>
              <w:rPr>
                <w:rFonts w:ascii="Arial Narrow" w:eastAsia="Times New Roman" w:hAnsi="Arial Narrow" w:cs="Calibri"/>
                <w:color w:val="000000" w:themeColor="text1"/>
                <w:sz w:val="20"/>
                <w:szCs w:val="20"/>
              </w:rPr>
            </w:pPr>
          </w:p>
        </w:tc>
        <w:tc>
          <w:tcPr>
            <w:tcW w:w="944" w:type="dxa"/>
            <w:tcBorders>
              <w:top w:val="single" w:sz="4" w:space="0" w:color="auto"/>
              <w:left w:val="nil"/>
              <w:bottom w:val="single" w:sz="4" w:space="0" w:color="auto"/>
              <w:right w:val="single" w:sz="4" w:space="0" w:color="auto"/>
            </w:tcBorders>
            <w:shd w:val="clear" w:color="auto" w:fill="auto"/>
            <w:noWrap/>
          </w:tcPr>
          <w:p w14:paraId="600C0338" w14:textId="77777777" w:rsidR="00D86BCD" w:rsidRPr="0029591A" w:rsidRDefault="00D86BCD" w:rsidP="00A421BE">
            <w:pPr>
              <w:spacing w:after="0" w:line="240" w:lineRule="auto"/>
              <w:jc w:val="center"/>
              <w:rPr>
                <w:rFonts w:ascii="Arial Narrow" w:eastAsia="Times New Roman" w:hAnsi="Arial Narrow" w:cs="Calibri"/>
                <w:color w:val="000000" w:themeColor="text1"/>
                <w:sz w:val="20"/>
                <w:szCs w:val="20"/>
              </w:rPr>
            </w:pPr>
            <w:r w:rsidRPr="0029591A">
              <w:rPr>
                <w:rFonts w:ascii="Arial Narrow" w:eastAsia="Times New Roman" w:hAnsi="Arial Narrow" w:cs="Calibri"/>
                <w:color w:val="000000" w:themeColor="text1"/>
                <w:sz w:val="20"/>
                <w:szCs w:val="20"/>
              </w:rPr>
              <w:t>Docente</w:t>
            </w:r>
          </w:p>
        </w:tc>
        <w:tc>
          <w:tcPr>
            <w:tcW w:w="2694" w:type="dxa"/>
            <w:tcBorders>
              <w:top w:val="single" w:sz="4" w:space="0" w:color="auto"/>
              <w:left w:val="nil"/>
              <w:bottom w:val="single" w:sz="4" w:space="0" w:color="auto"/>
              <w:right w:val="single" w:sz="4" w:space="0" w:color="auto"/>
            </w:tcBorders>
            <w:shd w:val="clear" w:color="auto" w:fill="auto"/>
            <w:noWrap/>
            <w:vAlign w:val="center"/>
          </w:tcPr>
          <w:p w14:paraId="47E460B9" w14:textId="77777777" w:rsidR="00D86BCD" w:rsidRPr="0029591A" w:rsidRDefault="00D86BCD" w:rsidP="00A421BE">
            <w:pPr>
              <w:spacing w:after="0" w:line="240" w:lineRule="auto"/>
              <w:jc w:val="both"/>
              <w:rPr>
                <w:rFonts w:ascii="Arial Narrow" w:eastAsia="Times New Roman" w:hAnsi="Arial Narrow" w:cs="Calibri"/>
                <w:color w:val="000000" w:themeColor="text1"/>
                <w:sz w:val="20"/>
                <w:szCs w:val="20"/>
                <w:lang w:val="en-US"/>
              </w:rPr>
            </w:pPr>
            <w:r w:rsidRPr="0029591A">
              <w:rPr>
                <w:rFonts w:ascii="Arial Narrow" w:eastAsia="Times New Roman" w:hAnsi="Arial Narrow" w:cs="Calibri"/>
                <w:color w:val="000000" w:themeColor="text1"/>
                <w:sz w:val="20"/>
                <w:szCs w:val="20"/>
                <w:lang w:val="en-US"/>
              </w:rPr>
              <w:t xml:space="preserve">Participación en </w:t>
            </w:r>
            <w:r w:rsidRPr="0029591A">
              <w:rPr>
                <w:rFonts w:ascii="Arial Narrow" w:hAnsi="Arial Narrow" w:cs="Arial"/>
                <w:color w:val="000000" w:themeColor="text1"/>
                <w:sz w:val="20"/>
                <w:szCs w:val="20"/>
                <w:lang w:val="en-US"/>
              </w:rPr>
              <w:t xml:space="preserve">STSIVA XVII Symposium of Image, Signal Processing, and Artificial Vision </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F5F69D5" w14:textId="77777777" w:rsidR="00D86BCD" w:rsidRPr="0029591A" w:rsidRDefault="00D86BCD" w:rsidP="00A421BE">
            <w:pPr>
              <w:spacing w:after="0" w:line="240" w:lineRule="auto"/>
              <w:jc w:val="center"/>
              <w:rPr>
                <w:rFonts w:ascii="Arial Narrow" w:eastAsia="Times New Roman" w:hAnsi="Arial Narrow" w:cs="Calibri"/>
                <w:color w:val="000000" w:themeColor="text1"/>
                <w:sz w:val="20"/>
                <w:szCs w:val="20"/>
                <w:lang w:val="en-US"/>
              </w:rPr>
            </w:pPr>
            <w:r w:rsidRPr="0029591A">
              <w:rPr>
                <w:rFonts w:ascii="Arial Narrow" w:eastAsia="Times New Roman" w:hAnsi="Arial Narrow" w:cs="Calibri"/>
                <w:color w:val="000000" w:themeColor="text1"/>
                <w:sz w:val="20"/>
                <w:szCs w:val="20"/>
                <w:lang w:val="en-US"/>
              </w:rPr>
              <w:t>Colombia</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2A6BD4F1" w14:textId="77777777" w:rsidR="00D86BCD" w:rsidRPr="0029591A" w:rsidRDefault="00D86BCD" w:rsidP="00A421BE">
            <w:pPr>
              <w:spacing w:after="0" w:line="240" w:lineRule="auto"/>
              <w:jc w:val="center"/>
              <w:rPr>
                <w:rFonts w:ascii="Arial Narrow" w:eastAsia="Times New Roman" w:hAnsi="Arial Narrow" w:cs="Calibri"/>
                <w:color w:val="000000" w:themeColor="text1"/>
                <w:sz w:val="20"/>
                <w:szCs w:val="20"/>
                <w:lang w:val="en-US"/>
              </w:rPr>
            </w:pPr>
            <w:r w:rsidRPr="0029591A">
              <w:rPr>
                <w:rFonts w:ascii="Arial Narrow" w:eastAsia="Times New Roman" w:hAnsi="Arial Narrow" w:cs="Calibri"/>
                <w:color w:val="000000" w:themeColor="text1"/>
                <w:sz w:val="20"/>
                <w:szCs w:val="20"/>
                <w:lang w:val="en-US"/>
              </w:rPr>
              <w:t>2012</w:t>
            </w:r>
          </w:p>
        </w:tc>
        <w:tc>
          <w:tcPr>
            <w:tcW w:w="1753" w:type="dxa"/>
            <w:tcBorders>
              <w:top w:val="single" w:sz="4" w:space="0" w:color="auto"/>
              <w:left w:val="nil"/>
              <w:bottom w:val="single" w:sz="4" w:space="0" w:color="auto"/>
              <w:right w:val="single" w:sz="4" w:space="0" w:color="auto"/>
            </w:tcBorders>
            <w:shd w:val="clear" w:color="auto" w:fill="auto"/>
            <w:noWrap/>
            <w:vAlign w:val="center"/>
          </w:tcPr>
          <w:p w14:paraId="05D4DCBF" w14:textId="77777777" w:rsidR="00D86BCD" w:rsidRPr="0029591A" w:rsidRDefault="00D86BCD" w:rsidP="00A421BE">
            <w:pPr>
              <w:spacing w:after="0" w:line="240" w:lineRule="auto"/>
              <w:jc w:val="center"/>
              <w:rPr>
                <w:rFonts w:ascii="Arial Narrow" w:eastAsia="Times New Roman" w:hAnsi="Arial Narrow" w:cs="Calibri"/>
                <w:color w:val="000000" w:themeColor="text1"/>
                <w:sz w:val="20"/>
                <w:szCs w:val="20"/>
                <w:lang w:val="en-US"/>
              </w:rPr>
            </w:pPr>
            <w:r w:rsidRPr="0029591A">
              <w:rPr>
                <w:rFonts w:ascii="Arial Narrow" w:eastAsia="Times New Roman" w:hAnsi="Arial Narrow" w:cs="Calibri"/>
                <w:color w:val="000000" w:themeColor="text1"/>
                <w:sz w:val="20"/>
                <w:szCs w:val="20"/>
                <w:lang w:val="en-US"/>
              </w:rPr>
              <w:t>Medellín</w:t>
            </w:r>
          </w:p>
        </w:tc>
      </w:tr>
      <w:tr w:rsidR="00D86BCD" w:rsidRPr="00671F9D" w14:paraId="5AA5AC77"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7CC3951B" w14:textId="77777777" w:rsidR="00D86BCD" w:rsidRPr="00671F9D" w:rsidRDefault="00D86BCD" w:rsidP="00A421BE">
            <w:pPr>
              <w:spacing w:after="0" w:line="240" w:lineRule="auto"/>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Paulo Cesar  Carmona</w:t>
            </w:r>
          </w:p>
        </w:tc>
        <w:tc>
          <w:tcPr>
            <w:tcW w:w="944" w:type="dxa"/>
            <w:tcBorders>
              <w:top w:val="nil"/>
              <w:left w:val="nil"/>
              <w:bottom w:val="single" w:sz="4" w:space="0" w:color="auto"/>
              <w:right w:val="single" w:sz="4" w:space="0" w:color="auto"/>
            </w:tcBorders>
            <w:shd w:val="clear" w:color="auto" w:fill="auto"/>
            <w:noWrap/>
            <w:vAlign w:val="center"/>
            <w:hideMark/>
          </w:tcPr>
          <w:p w14:paraId="763C219E"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hideMark/>
          </w:tcPr>
          <w:p w14:paraId="7BE2B17E" w14:textId="77777777" w:rsidR="00D86BCD" w:rsidRPr="00671F9D" w:rsidRDefault="00D86BCD" w:rsidP="00A421BE">
            <w:pPr>
              <w:spacing w:after="0" w:line="240" w:lineRule="auto"/>
              <w:jc w:val="both"/>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Doctorado en Matemáticas aplicadas</w:t>
            </w:r>
          </w:p>
        </w:tc>
        <w:tc>
          <w:tcPr>
            <w:tcW w:w="992" w:type="dxa"/>
            <w:tcBorders>
              <w:top w:val="nil"/>
              <w:left w:val="nil"/>
              <w:bottom w:val="single" w:sz="4" w:space="0" w:color="auto"/>
              <w:right w:val="single" w:sz="4" w:space="0" w:color="auto"/>
            </w:tcBorders>
            <w:shd w:val="clear" w:color="auto" w:fill="auto"/>
            <w:noWrap/>
            <w:vAlign w:val="center"/>
            <w:hideMark/>
          </w:tcPr>
          <w:p w14:paraId="42C01BCB"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Brasil</w:t>
            </w:r>
          </w:p>
        </w:tc>
        <w:tc>
          <w:tcPr>
            <w:tcW w:w="709" w:type="dxa"/>
            <w:tcBorders>
              <w:top w:val="nil"/>
              <w:left w:val="nil"/>
              <w:bottom w:val="single" w:sz="4" w:space="0" w:color="auto"/>
              <w:right w:val="single" w:sz="4" w:space="0" w:color="auto"/>
            </w:tcBorders>
            <w:shd w:val="clear" w:color="auto" w:fill="auto"/>
            <w:noWrap/>
            <w:vAlign w:val="center"/>
            <w:hideMark/>
          </w:tcPr>
          <w:p w14:paraId="5EF71FAC"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2012</w:t>
            </w:r>
          </w:p>
        </w:tc>
        <w:tc>
          <w:tcPr>
            <w:tcW w:w="1753" w:type="dxa"/>
            <w:tcBorders>
              <w:top w:val="nil"/>
              <w:left w:val="nil"/>
              <w:bottom w:val="single" w:sz="4" w:space="0" w:color="auto"/>
              <w:right w:val="single" w:sz="4" w:space="0" w:color="auto"/>
            </w:tcBorders>
            <w:shd w:val="clear" w:color="auto" w:fill="auto"/>
            <w:noWrap/>
            <w:vAlign w:val="center"/>
            <w:hideMark/>
          </w:tcPr>
          <w:p w14:paraId="4986FD06"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Universidad Estatal de Campiñas</w:t>
            </w:r>
          </w:p>
        </w:tc>
      </w:tr>
      <w:tr w:rsidR="00D86BCD" w:rsidRPr="0029591A" w14:paraId="75449344" w14:textId="77777777" w:rsidTr="00D86BCD">
        <w:trPr>
          <w:trHeight w:val="755"/>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20D6308B" w14:textId="77777777" w:rsidR="00D86BCD" w:rsidRPr="0029591A" w:rsidRDefault="00D86BCD" w:rsidP="00A421BE">
            <w:pPr>
              <w:spacing w:after="240" w:line="240" w:lineRule="auto"/>
              <w:rPr>
                <w:rFonts w:ascii="Arial Narrow" w:eastAsia="Times New Roman" w:hAnsi="Arial Narrow" w:cs="Calibri"/>
                <w:color w:val="000000"/>
                <w:sz w:val="20"/>
                <w:szCs w:val="20"/>
              </w:rPr>
            </w:pPr>
            <w:r w:rsidRPr="0029591A">
              <w:rPr>
                <w:rFonts w:ascii="Arial Narrow" w:hAnsi="Arial Narrow"/>
                <w:b/>
                <w:bCs/>
                <w:sz w:val="20"/>
                <w:szCs w:val="20"/>
              </w:rPr>
              <w:br/>
            </w:r>
            <w:r>
              <w:rPr>
                <w:rFonts w:ascii="Arial Narrow" w:hAnsi="Arial Narrow"/>
                <w:bCs/>
                <w:sz w:val="20"/>
                <w:szCs w:val="20"/>
              </w:rPr>
              <w:t>Ó</w:t>
            </w:r>
            <w:r w:rsidRPr="0029591A">
              <w:rPr>
                <w:rFonts w:ascii="Arial Narrow" w:hAnsi="Arial Narrow"/>
                <w:bCs/>
                <w:sz w:val="20"/>
                <w:szCs w:val="20"/>
              </w:rPr>
              <w:t>scar</w:t>
            </w:r>
            <w:r>
              <w:rPr>
                <w:rFonts w:ascii="Arial Narrow" w:hAnsi="Arial Narrow"/>
                <w:bCs/>
                <w:sz w:val="20"/>
                <w:szCs w:val="20"/>
              </w:rPr>
              <w:t xml:space="preserve"> M</w:t>
            </w:r>
            <w:r w:rsidRPr="0029591A">
              <w:rPr>
                <w:rFonts w:ascii="Arial Narrow" w:hAnsi="Arial Narrow"/>
                <w:bCs/>
                <w:sz w:val="20"/>
                <w:szCs w:val="20"/>
              </w:rPr>
              <w:t>arino García</w:t>
            </w:r>
            <w:r>
              <w:rPr>
                <w:rFonts w:ascii="Arial Narrow" w:hAnsi="Arial Narrow"/>
                <w:bCs/>
                <w:sz w:val="20"/>
                <w:szCs w:val="20"/>
              </w:rPr>
              <w:t xml:space="preserve"> A</w:t>
            </w:r>
            <w:r w:rsidRPr="0029591A">
              <w:rPr>
                <w:rFonts w:ascii="Arial Narrow" w:hAnsi="Arial Narrow"/>
                <w:bCs/>
                <w:sz w:val="20"/>
                <w:szCs w:val="20"/>
              </w:rPr>
              <w:t xml:space="preserve">rias  </w:t>
            </w:r>
          </w:p>
        </w:tc>
        <w:tc>
          <w:tcPr>
            <w:tcW w:w="944" w:type="dxa"/>
            <w:tcBorders>
              <w:top w:val="nil"/>
              <w:left w:val="nil"/>
              <w:bottom w:val="single" w:sz="4" w:space="0" w:color="auto"/>
              <w:right w:val="single" w:sz="4" w:space="0" w:color="auto"/>
            </w:tcBorders>
            <w:shd w:val="clear" w:color="auto" w:fill="auto"/>
            <w:noWrap/>
            <w:vAlign w:val="center"/>
          </w:tcPr>
          <w:p w14:paraId="5410F9C5" w14:textId="77777777" w:rsidR="00D86BCD" w:rsidRPr="0029591A" w:rsidRDefault="00D86BCD" w:rsidP="00A421BE">
            <w:pPr>
              <w:spacing w:after="0" w:line="240" w:lineRule="auto"/>
              <w:jc w:val="center"/>
              <w:rPr>
                <w:rFonts w:ascii="Arial Narrow" w:eastAsia="Times New Roman" w:hAnsi="Arial Narrow" w:cs="Calibri"/>
                <w:color w:val="000000"/>
                <w:sz w:val="20"/>
                <w:szCs w:val="20"/>
              </w:rPr>
            </w:pPr>
            <w:r w:rsidRPr="0029591A">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tcPr>
          <w:p w14:paraId="2A4ADA07" w14:textId="77777777" w:rsidR="00D86BCD" w:rsidRPr="008972CB" w:rsidRDefault="00D86BCD" w:rsidP="00A421BE">
            <w:pPr>
              <w:spacing w:after="0" w:line="240" w:lineRule="auto"/>
              <w:jc w:val="both"/>
              <w:rPr>
                <w:rFonts w:ascii="Arial Narrow" w:eastAsia="Times New Roman" w:hAnsi="Arial Narrow" w:cs="Calibri"/>
                <w:color w:val="000000"/>
                <w:sz w:val="20"/>
                <w:szCs w:val="20"/>
                <w:lang w:val="en-US"/>
              </w:rPr>
            </w:pPr>
            <w:r w:rsidRPr="008972CB">
              <w:rPr>
                <w:rFonts w:ascii="Arial Narrow" w:eastAsia="Times New Roman" w:hAnsi="Arial Narrow" w:cs="Calibri"/>
                <w:color w:val="000000"/>
                <w:sz w:val="20"/>
                <w:szCs w:val="20"/>
                <w:lang w:val="en-US"/>
              </w:rPr>
              <w:t xml:space="preserve">Participación en </w:t>
            </w:r>
          </w:p>
          <w:p w14:paraId="149B01C2" w14:textId="77777777" w:rsidR="00D86BCD" w:rsidRPr="00F94648" w:rsidRDefault="00D86BCD" w:rsidP="00A421BE">
            <w:pPr>
              <w:spacing w:after="0" w:line="240" w:lineRule="auto"/>
              <w:jc w:val="both"/>
              <w:rPr>
                <w:rFonts w:ascii="Arial Narrow" w:hAnsi="Arial Narrow" w:cs="Arial"/>
                <w:color w:val="000000"/>
                <w:sz w:val="20"/>
                <w:szCs w:val="20"/>
                <w:lang w:val="en-US"/>
              </w:rPr>
            </w:pPr>
            <w:r w:rsidRPr="00F94648">
              <w:rPr>
                <w:rFonts w:ascii="Arial Narrow" w:hAnsi="Arial Narrow" w:cs="Arial"/>
                <w:color w:val="000000"/>
                <w:sz w:val="20"/>
                <w:szCs w:val="20"/>
                <w:lang w:val="en-US"/>
              </w:rPr>
              <w:t>10th International Conference on Operations Research</w:t>
            </w:r>
          </w:p>
        </w:tc>
        <w:tc>
          <w:tcPr>
            <w:tcW w:w="992" w:type="dxa"/>
            <w:tcBorders>
              <w:top w:val="nil"/>
              <w:left w:val="nil"/>
              <w:bottom w:val="single" w:sz="4" w:space="0" w:color="auto"/>
              <w:right w:val="single" w:sz="4" w:space="0" w:color="auto"/>
            </w:tcBorders>
            <w:shd w:val="clear" w:color="auto" w:fill="auto"/>
            <w:noWrap/>
            <w:vAlign w:val="center"/>
          </w:tcPr>
          <w:p w14:paraId="199F2055" w14:textId="77777777" w:rsidR="00D86BCD" w:rsidRPr="0029591A" w:rsidRDefault="00D86BCD" w:rsidP="00A421BE">
            <w:pPr>
              <w:spacing w:after="0" w:line="240" w:lineRule="auto"/>
              <w:jc w:val="center"/>
              <w:rPr>
                <w:rFonts w:ascii="Arial Narrow" w:eastAsia="Times New Roman" w:hAnsi="Arial Narrow" w:cs="Calibri"/>
                <w:color w:val="000000"/>
                <w:sz w:val="20"/>
                <w:szCs w:val="20"/>
              </w:rPr>
            </w:pPr>
            <w:r w:rsidRPr="0029591A">
              <w:rPr>
                <w:rFonts w:ascii="Arial Narrow" w:eastAsia="Times New Roman" w:hAnsi="Arial Narrow" w:cs="Calibri"/>
                <w:color w:val="000000"/>
                <w:sz w:val="20"/>
                <w:szCs w:val="20"/>
              </w:rPr>
              <w:t>Cuba</w:t>
            </w:r>
          </w:p>
        </w:tc>
        <w:tc>
          <w:tcPr>
            <w:tcW w:w="709" w:type="dxa"/>
            <w:tcBorders>
              <w:top w:val="nil"/>
              <w:left w:val="nil"/>
              <w:bottom w:val="single" w:sz="4" w:space="0" w:color="auto"/>
              <w:right w:val="single" w:sz="4" w:space="0" w:color="auto"/>
            </w:tcBorders>
            <w:shd w:val="clear" w:color="auto" w:fill="auto"/>
            <w:noWrap/>
            <w:vAlign w:val="center"/>
          </w:tcPr>
          <w:p w14:paraId="08A820D8" w14:textId="77777777" w:rsidR="00D86BCD" w:rsidRPr="0029591A" w:rsidRDefault="00D86BCD" w:rsidP="00A421BE">
            <w:pPr>
              <w:spacing w:after="0" w:line="240" w:lineRule="auto"/>
              <w:jc w:val="center"/>
              <w:rPr>
                <w:rFonts w:ascii="Arial Narrow" w:eastAsia="Times New Roman" w:hAnsi="Arial Narrow" w:cs="Calibri"/>
                <w:color w:val="000000"/>
                <w:sz w:val="20"/>
                <w:szCs w:val="20"/>
              </w:rPr>
            </w:pPr>
            <w:r w:rsidRPr="0029591A">
              <w:rPr>
                <w:rFonts w:ascii="Arial Narrow" w:eastAsia="Times New Roman" w:hAnsi="Arial Narrow" w:cs="Calibri"/>
                <w:color w:val="000000"/>
                <w:sz w:val="20"/>
                <w:szCs w:val="20"/>
              </w:rPr>
              <w:t>2012</w:t>
            </w:r>
          </w:p>
        </w:tc>
        <w:tc>
          <w:tcPr>
            <w:tcW w:w="1753" w:type="dxa"/>
            <w:tcBorders>
              <w:top w:val="nil"/>
              <w:left w:val="nil"/>
              <w:bottom w:val="single" w:sz="4" w:space="0" w:color="auto"/>
              <w:right w:val="single" w:sz="4" w:space="0" w:color="auto"/>
            </w:tcBorders>
            <w:shd w:val="clear" w:color="auto" w:fill="auto"/>
            <w:noWrap/>
            <w:vAlign w:val="center"/>
          </w:tcPr>
          <w:p w14:paraId="3500A848" w14:textId="77777777" w:rsidR="00D86BCD" w:rsidRPr="0029591A" w:rsidRDefault="00D86BCD" w:rsidP="00A421BE">
            <w:pPr>
              <w:spacing w:after="0" w:line="240" w:lineRule="auto"/>
              <w:jc w:val="center"/>
              <w:rPr>
                <w:rFonts w:ascii="Arial Narrow" w:eastAsia="Times New Roman" w:hAnsi="Arial Narrow" w:cs="Calibri"/>
                <w:color w:val="000000"/>
                <w:sz w:val="20"/>
                <w:szCs w:val="20"/>
              </w:rPr>
            </w:pPr>
            <w:r w:rsidRPr="0029591A">
              <w:rPr>
                <w:rFonts w:ascii="Arial Narrow" w:hAnsi="Arial Narrow" w:cs="Arial"/>
                <w:color w:val="000000"/>
                <w:sz w:val="20"/>
                <w:szCs w:val="20"/>
              </w:rPr>
              <w:t>La Habana</w:t>
            </w:r>
          </w:p>
        </w:tc>
      </w:tr>
      <w:tr w:rsidR="00D86BCD" w:rsidRPr="00671F9D" w14:paraId="6440DE83"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62D291FC" w14:textId="77777777" w:rsidR="00D86BCD" w:rsidRPr="00DE3E63" w:rsidRDefault="00D86BCD" w:rsidP="00A421BE">
            <w:pPr>
              <w:spacing w:after="0" w:line="240" w:lineRule="auto"/>
              <w:rPr>
                <w:rFonts w:ascii="Arial Narrow" w:hAnsi="Arial Narrow" w:cs="Arial"/>
                <w:sz w:val="20"/>
                <w:szCs w:val="20"/>
              </w:rPr>
            </w:pPr>
            <w:r w:rsidRPr="00DE3E63">
              <w:rPr>
                <w:rFonts w:ascii="Arial Narrow" w:hAnsi="Arial Narrow" w:cs="Arial"/>
                <w:color w:val="000000"/>
                <w:sz w:val="20"/>
                <w:szCs w:val="20"/>
              </w:rPr>
              <w:t>José Castillo Chamorro</w:t>
            </w:r>
          </w:p>
        </w:tc>
        <w:tc>
          <w:tcPr>
            <w:tcW w:w="944" w:type="dxa"/>
            <w:tcBorders>
              <w:top w:val="nil"/>
              <w:left w:val="nil"/>
              <w:bottom w:val="single" w:sz="4" w:space="0" w:color="auto"/>
              <w:right w:val="single" w:sz="4" w:space="0" w:color="auto"/>
            </w:tcBorders>
            <w:shd w:val="clear" w:color="auto" w:fill="auto"/>
            <w:noWrap/>
          </w:tcPr>
          <w:p w14:paraId="43375B2C" w14:textId="77777777" w:rsidR="00D86BCD" w:rsidRPr="00DE3E63" w:rsidRDefault="00D86BCD" w:rsidP="00A421BE">
            <w:pPr>
              <w:spacing w:after="0" w:line="240" w:lineRule="auto"/>
              <w:jc w:val="center"/>
              <w:rPr>
                <w:rFonts w:ascii="Arial Narrow" w:eastAsia="Times New Roman" w:hAnsi="Arial Narrow" w:cs="Calibri"/>
                <w:color w:val="000000"/>
                <w:sz w:val="20"/>
                <w:szCs w:val="20"/>
              </w:rPr>
            </w:pPr>
            <w:r w:rsidRPr="00DE3E63">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tcPr>
          <w:p w14:paraId="3DB16CAB" w14:textId="77777777" w:rsidR="00D86BCD" w:rsidRPr="00DE3E63" w:rsidRDefault="00D86BCD" w:rsidP="00A421BE">
            <w:pPr>
              <w:spacing w:after="0" w:line="240" w:lineRule="auto"/>
              <w:rPr>
                <w:rFonts w:ascii="Arial Narrow" w:eastAsia="Times New Roman" w:hAnsi="Arial Narrow" w:cs="Calibri"/>
                <w:color w:val="000000"/>
                <w:sz w:val="20"/>
                <w:szCs w:val="20"/>
              </w:rPr>
            </w:pPr>
            <w:r w:rsidRPr="00DE3E63">
              <w:rPr>
                <w:rFonts w:ascii="Arial Narrow" w:eastAsia="Times New Roman" w:hAnsi="Arial Narrow" w:cs="Calibri"/>
                <w:color w:val="000000"/>
                <w:sz w:val="20"/>
                <w:szCs w:val="20"/>
              </w:rPr>
              <w:t xml:space="preserve">Participación </w:t>
            </w:r>
          </w:p>
          <w:p w14:paraId="5AA2B31D" w14:textId="77777777" w:rsidR="00D86BCD" w:rsidRPr="00DE3E63" w:rsidRDefault="00D86BCD" w:rsidP="00A421BE">
            <w:pPr>
              <w:spacing w:after="0" w:line="240" w:lineRule="auto"/>
              <w:rPr>
                <w:rFonts w:ascii="Arial Narrow" w:eastAsia="Times New Roman" w:hAnsi="Arial Narrow" w:cs="Calibri"/>
                <w:color w:val="000000"/>
                <w:sz w:val="20"/>
                <w:szCs w:val="20"/>
              </w:rPr>
            </w:pPr>
            <w:r w:rsidRPr="00DE3E63">
              <w:rPr>
                <w:rFonts w:ascii="Arial Narrow" w:hAnsi="Arial Narrow" w:cs="Arial"/>
                <w:color w:val="000000"/>
                <w:sz w:val="20"/>
                <w:szCs w:val="20"/>
              </w:rPr>
              <w:t>V Congreso Internacional de Plantas Medicinales  Productos Naturales y Biodiversidad</w:t>
            </w:r>
          </w:p>
        </w:tc>
        <w:tc>
          <w:tcPr>
            <w:tcW w:w="992" w:type="dxa"/>
            <w:tcBorders>
              <w:top w:val="nil"/>
              <w:left w:val="nil"/>
              <w:bottom w:val="single" w:sz="4" w:space="0" w:color="auto"/>
              <w:right w:val="single" w:sz="4" w:space="0" w:color="auto"/>
            </w:tcBorders>
            <w:shd w:val="clear" w:color="auto" w:fill="auto"/>
            <w:noWrap/>
            <w:vAlign w:val="center"/>
          </w:tcPr>
          <w:p w14:paraId="2EBE34F4" w14:textId="77777777" w:rsidR="00D86BCD" w:rsidRPr="00DE3E63" w:rsidRDefault="00D86BCD" w:rsidP="00A421BE">
            <w:pPr>
              <w:spacing w:after="0" w:line="240" w:lineRule="auto"/>
              <w:jc w:val="center"/>
              <w:rPr>
                <w:rFonts w:ascii="Arial Narrow" w:eastAsia="Times New Roman" w:hAnsi="Arial Narrow" w:cs="Calibri"/>
                <w:color w:val="000000"/>
              </w:rPr>
            </w:pPr>
            <w:r w:rsidRPr="00DE3E63">
              <w:rPr>
                <w:rFonts w:ascii="Arial Narrow" w:eastAsia="Times New Roman" w:hAnsi="Arial Narrow" w:cs="Calibri"/>
                <w:color w:val="000000"/>
              </w:rPr>
              <w:t>Colombia</w:t>
            </w:r>
          </w:p>
        </w:tc>
        <w:tc>
          <w:tcPr>
            <w:tcW w:w="709" w:type="dxa"/>
            <w:tcBorders>
              <w:top w:val="nil"/>
              <w:left w:val="nil"/>
              <w:bottom w:val="single" w:sz="4" w:space="0" w:color="auto"/>
              <w:right w:val="single" w:sz="4" w:space="0" w:color="auto"/>
            </w:tcBorders>
            <w:shd w:val="clear" w:color="auto" w:fill="auto"/>
            <w:noWrap/>
            <w:vAlign w:val="center"/>
          </w:tcPr>
          <w:p w14:paraId="5202512D" w14:textId="77777777" w:rsidR="00D86BCD" w:rsidRPr="00DE3E63" w:rsidRDefault="00D86BCD" w:rsidP="00A421BE">
            <w:pPr>
              <w:spacing w:after="0" w:line="240" w:lineRule="auto"/>
              <w:jc w:val="center"/>
              <w:rPr>
                <w:rFonts w:ascii="Arial Narrow" w:eastAsia="Times New Roman" w:hAnsi="Arial Narrow" w:cs="Calibri"/>
                <w:color w:val="000000"/>
                <w:sz w:val="20"/>
                <w:szCs w:val="20"/>
              </w:rPr>
            </w:pPr>
            <w:r w:rsidRPr="00DE3E63">
              <w:rPr>
                <w:rFonts w:ascii="Arial Narrow" w:eastAsia="Times New Roman" w:hAnsi="Arial Narrow" w:cs="Calibri"/>
                <w:color w:val="000000"/>
                <w:sz w:val="20"/>
                <w:szCs w:val="20"/>
              </w:rPr>
              <w:t>2012</w:t>
            </w:r>
          </w:p>
        </w:tc>
        <w:tc>
          <w:tcPr>
            <w:tcW w:w="1753" w:type="dxa"/>
            <w:tcBorders>
              <w:top w:val="nil"/>
              <w:left w:val="nil"/>
              <w:bottom w:val="single" w:sz="4" w:space="0" w:color="auto"/>
              <w:right w:val="single" w:sz="4" w:space="0" w:color="auto"/>
            </w:tcBorders>
            <w:shd w:val="clear" w:color="auto" w:fill="auto"/>
            <w:vAlign w:val="center"/>
          </w:tcPr>
          <w:p w14:paraId="3DF111B3" w14:textId="77777777" w:rsidR="00D86BCD" w:rsidRPr="00222FB1" w:rsidRDefault="00D86BCD" w:rsidP="00A421BE">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Palmira</w:t>
            </w:r>
          </w:p>
        </w:tc>
      </w:tr>
      <w:tr w:rsidR="00D86BCD" w:rsidRPr="00671F9D" w14:paraId="41496FD9"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27A5234E" w14:textId="77777777" w:rsidR="00D86BCD" w:rsidRPr="00222FB1" w:rsidRDefault="00D86BCD" w:rsidP="00A421BE">
            <w:pPr>
              <w:spacing w:after="0" w:line="240" w:lineRule="auto"/>
              <w:rPr>
                <w:rFonts w:ascii="Arial Narrow" w:hAnsi="Arial Narrow" w:cs="Arial"/>
                <w:sz w:val="20"/>
                <w:szCs w:val="20"/>
              </w:rPr>
            </w:pPr>
            <w:r w:rsidRPr="00222FB1">
              <w:rPr>
                <w:rFonts w:ascii="Arial Narrow" w:hAnsi="Arial Narrow" w:cs="Arial"/>
                <w:sz w:val="20"/>
                <w:szCs w:val="20"/>
              </w:rPr>
              <w:t>Pedro Ruiz Ochoa</w:t>
            </w:r>
          </w:p>
        </w:tc>
        <w:tc>
          <w:tcPr>
            <w:tcW w:w="944" w:type="dxa"/>
            <w:tcBorders>
              <w:top w:val="nil"/>
              <w:left w:val="nil"/>
              <w:bottom w:val="single" w:sz="4" w:space="0" w:color="auto"/>
              <w:right w:val="single" w:sz="4" w:space="0" w:color="auto"/>
            </w:tcBorders>
            <w:shd w:val="clear" w:color="auto" w:fill="auto"/>
            <w:noWrap/>
          </w:tcPr>
          <w:p w14:paraId="05482767"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E7682B">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tcPr>
          <w:p w14:paraId="3C1C5982" w14:textId="77777777" w:rsidR="00D86BCD" w:rsidRDefault="00D86BCD" w:rsidP="00A421BE">
            <w:pPr>
              <w:spacing w:after="0" w:line="240" w:lineRule="auto"/>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Para asistir a la </w:t>
            </w:r>
            <w:r w:rsidRPr="00222FB1">
              <w:rPr>
                <w:rFonts w:ascii="Arial Narrow" w:eastAsia="Times New Roman" w:hAnsi="Arial Narrow" w:cs="Calibri"/>
                <w:color w:val="000000"/>
                <w:sz w:val="20"/>
                <w:szCs w:val="20"/>
              </w:rPr>
              <w:t>II Reunión de Directores de Programas de Ciencias</w:t>
            </w:r>
          </w:p>
        </w:tc>
        <w:tc>
          <w:tcPr>
            <w:tcW w:w="992" w:type="dxa"/>
            <w:tcBorders>
              <w:top w:val="nil"/>
              <w:left w:val="nil"/>
              <w:bottom w:val="single" w:sz="4" w:space="0" w:color="auto"/>
              <w:right w:val="single" w:sz="4" w:space="0" w:color="auto"/>
            </w:tcBorders>
            <w:shd w:val="clear" w:color="auto" w:fill="auto"/>
            <w:noWrap/>
            <w:vAlign w:val="center"/>
          </w:tcPr>
          <w:p w14:paraId="26A2A7D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Colombia</w:t>
            </w:r>
          </w:p>
        </w:tc>
        <w:tc>
          <w:tcPr>
            <w:tcW w:w="709" w:type="dxa"/>
            <w:tcBorders>
              <w:top w:val="nil"/>
              <w:left w:val="nil"/>
              <w:bottom w:val="single" w:sz="4" w:space="0" w:color="auto"/>
              <w:right w:val="single" w:sz="4" w:space="0" w:color="auto"/>
            </w:tcBorders>
            <w:shd w:val="clear" w:color="auto" w:fill="auto"/>
            <w:noWrap/>
            <w:vAlign w:val="center"/>
          </w:tcPr>
          <w:p w14:paraId="490CE3BA"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2013</w:t>
            </w:r>
          </w:p>
        </w:tc>
        <w:tc>
          <w:tcPr>
            <w:tcW w:w="1753" w:type="dxa"/>
            <w:tcBorders>
              <w:top w:val="nil"/>
              <w:left w:val="nil"/>
              <w:bottom w:val="single" w:sz="4" w:space="0" w:color="auto"/>
              <w:right w:val="single" w:sz="4" w:space="0" w:color="auto"/>
            </w:tcBorders>
            <w:shd w:val="clear" w:color="auto" w:fill="auto"/>
            <w:vAlign w:val="center"/>
          </w:tcPr>
          <w:p w14:paraId="0E893881" w14:textId="77777777" w:rsidR="00D86BCD" w:rsidRPr="00671F9D" w:rsidRDefault="00D86BCD" w:rsidP="00A421BE">
            <w:pPr>
              <w:spacing w:after="0" w:line="240" w:lineRule="auto"/>
              <w:jc w:val="center"/>
              <w:rPr>
                <w:rFonts w:ascii="Arial Narrow" w:eastAsia="Times New Roman" w:hAnsi="Arial Narrow" w:cs="Calibri"/>
                <w:sz w:val="20"/>
                <w:szCs w:val="20"/>
              </w:rPr>
            </w:pPr>
            <w:r w:rsidRPr="00222FB1">
              <w:rPr>
                <w:rFonts w:ascii="Arial Narrow" w:eastAsia="Times New Roman" w:hAnsi="Arial Narrow" w:cs="Calibri"/>
                <w:sz w:val="20"/>
                <w:szCs w:val="20"/>
              </w:rPr>
              <w:t>Universidad Konrad Lorentz en Bogotá</w:t>
            </w:r>
          </w:p>
        </w:tc>
      </w:tr>
      <w:tr w:rsidR="00D86BCD" w:rsidRPr="00671F9D" w14:paraId="20D6934B"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3954C082" w14:textId="77777777" w:rsidR="00D86BCD" w:rsidRPr="00222FB1" w:rsidRDefault="00D86BCD" w:rsidP="00A421BE">
            <w:pPr>
              <w:spacing w:after="0" w:line="240" w:lineRule="auto"/>
              <w:rPr>
                <w:rFonts w:ascii="Arial Narrow" w:hAnsi="Arial Narrow" w:cs="Arial"/>
                <w:color w:val="000000"/>
                <w:sz w:val="20"/>
                <w:szCs w:val="20"/>
              </w:rPr>
            </w:pPr>
            <w:r w:rsidRPr="00222FB1">
              <w:rPr>
                <w:rFonts w:ascii="Arial Narrow" w:hAnsi="Arial Narrow" w:cs="Arial"/>
                <w:color w:val="000000"/>
                <w:sz w:val="20"/>
                <w:szCs w:val="20"/>
              </w:rPr>
              <w:t>José Castillo Chamorro,</w:t>
            </w:r>
          </w:p>
          <w:p w14:paraId="036A0B8E" w14:textId="77777777" w:rsidR="00D86BCD" w:rsidRPr="00222FB1" w:rsidRDefault="00D86BCD" w:rsidP="00A421BE">
            <w:pPr>
              <w:spacing w:after="0" w:line="240" w:lineRule="auto"/>
              <w:rPr>
                <w:rFonts w:ascii="Arial" w:hAnsi="Arial" w:cs="Arial"/>
                <w:color w:val="000000"/>
                <w:sz w:val="20"/>
                <w:szCs w:val="20"/>
              </w:rPr>
            </w:pPr>
            <w:r w:rsidRPr="00222FB1">
              <w:rPr>
                <w:rFonts w:ascii="Arial Narrow" w:hAnsi="Arial Narrow" w:cs="Arial"/>
                <w:color w:val="000000"/>
                <w:sz w:val="20"/>
                <w:szCs w:val="20"/>
              </w:rPr>
              <w:t>Pedro Ruiz Ochoa</w:t>
            </w:r>
          </w:p>
        </w:tc>
        <w:tc>
          <w:tcPr>
            <w:tcW w:w="944" w:type="dxa"/>
            <w:tcBorders>
              <w:top w:val="nil"/>
              <w:left w:val="nil"/>
              <w:bottom w:val="single" w:sz="4" w:space="0" w:color="auto"/>
              <w:right w:val="single" w:sz="4" w:space="0" w:color="auto"/>
            </w:tcBorders>
            <w:shd w:val="clear" w:color="auto" w:fill="auto"/>
            <w:noWrap/>
          </w:tcPr>
          <w:p w14:paraId="1649EF46"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E7682B">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tcPr>
          <w:p w14:paraId="2D6D1C1C" w14:textId="77777777" w:rsidR="00D86BCD" w:rsidRDefault="00D86BCD" w:rsidP="00A421BE">
            <w:pPr>
              <w:spacing w:after="0" w:line="240" w:lineRule="auto"/>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r w:rsidRPr="00222FB1">
              <w:rPr>
                <w:rFonts w:ascii="Arial Narrow" w:eastAsia="Times New Roman" w:hAnsi="Arial Narrow" w:cs="Calibri"/>
                <w:color w:val="000000"/>
                <w:sz w:val="20"/>
                <w:szCs w:val="20"/>
              </w:rPr>
              <w:t>1er Workshop sobre Materiales y Cristales Fotónicos</w:t>
            </w:r>
          </w:p>
        </w:tc>
        <w:tc>
          <w:tcPr>
            <w:tcW w:w="992" w:type="dxa"/>
            <w:tcBorders>
              <w:top w:val="nil"/>
              <w:left w:val="nil"/>
              <w:bottom w:val="single" w:sz="4" w:space="0" w:color="auto"/>
              <w:right w:val="single" w:sz="4" w:space="0" w:color="auto"/>
            </w:tcBorders>
            <w:shd w:val="clear" w:color="auto" w:fill="auto"/>
            <w:noWrap/>
            <w:vAlign w:val="center"/>
          </w:tcPr>
          <w:p w14:paraId="4DDC232E" w14:textId="77777777" w:rsidR="00D86BC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Colombia</w:t>
            </w:r>
          </w:p>
        </w:tc>
        <w:tc>
          <w:tcPr>
            <w:tcW w:w="709" w:type="dxa"/>
            <w:tcBorders>
              <w:top w:val="nil"/>
              <w:left w:val="nil"/>
              <w:bottom w:val="single" w:sz="4" w:space="0" w:color="auto"/>
              <w:right w:val="single" w:sz="4" w:space="0" w:color="auto"/>
            </w:tcBorders>
            <w:shd w:val="clear" w:color="auto" w:fill="auto"/>
            <w:noWrap/>
            <w:vAlign w:val="center"/>
          </w:tcPr>
          <w:p w14:paraId="113E80B8" w14:textId="77777777" w:rsidR="00D86BC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2013</w:t>
            </w:r>
          </w:p>
        </w:tc>
        <w:tc>
          <w:tcPr>
            <w:tcW w:w="1753" w:type="dxa"/>
            <w:tcBorders>
              <w:top w:val="nil"/>
              <w:left w:val="nil"/>
              <w:bottom w:val="single" w:sz="4" w:space="0" w:color="auto"/>
              <w:right w:val="single" w:sz="4" w:space="0" w:color="auto"/>
            </w:tcBorders>
            <w:shd w:val="clear" w:color="auto" w:fill="auto"/>
            <w:vAlign w:val="center"/>
          </w:tcPr>
          <w:p w14:paraId="25DCC0A0" w14:textId="77777777" w:rsidR="00D86BCD" w:rsidRPr="00222FB1" w:rsidRDefault="00D86BCD" w:rsidP="00A421BE">
            <w:pPr>
              <w:spacing w:after="0" w:line="240" w:lineRule="auto"/>
              <w:jc w:val="center"/>
              <w:rPr>
                <w:rFonts w:ascii="Arial Narrow" w:eastAsia="Times New Roman" w:hAnsi="Arial Narrow" w:cs="Calibri"/>
                <w:sz w:val="20"/>
                <w:szCs w:val="20"/>
              </w:rPr>
            </w:pPr>
            <w:r w:rsidRPr="00D86BCD">
              <w:rPr>
                <w:rFonts w:ascii="Arial Narrow" w:eastAsia="Times New Roman" w:hAnsi="Arial Narrow" w:cs="Calibri"/>
                <w:sz w:val="20"/>
                <w:szCs w:val="20"/>
              </w:rPr>
              <w:t>IES</w:t>
            </w:r>
          </w:p>
        </w:tc>
      </w:tr>
      <w:tr w:rsidR="00D86BCD" w:rsidRPr="00671F9D" w14:paraId="2FE20C01"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62DD5D90" w14:textId="77777777" w:rsidR="00D86BCD" w:rsidRPr="005B0B2D" w:rsidRDefault="00D86BCD" w:rsidP="00A421BE">
            <w:pPr>
              <w:spacing w:after="0" w:line="240" w:lineRule="auto"/>
              <w:rPr>
                <w:rFonts w:ascii="Arial Narrow" w:hAnsi="Arial Narrow" w:cs="Arial"/>
                <w:color w:val="000000" w:themeColor="text1"/>
                <w:sz w:val="20"/>
                <w:szCs w:val="20"/>
              </w:rPr>
            </w:pPr>
            <w:r>
              <w:rPr>
                <w:rFonts w:ascii="Arial Narrow" w:hAnsi="Arial Narrow" w:cs="Arial"/>
                <w:color w:val="000000" w:themeColor="text1"/>
                <w:sz w:val="20"/>
                <w:szCs w:val="20"/>
              </w:rPr>
              <w:t>P</w:t>
            </w:r>
            <w:r w:rsidRPr="005B0B2D">
              <w:rPr>
                <w:rFonts w:ascii="Arial Narrow" w:hAnsi="Arial Narrow" w:cs="Arial"/>
                <w:color w:val="000000" w:themeColor="text1"/>
                <w:sz w:val="20"/>
                <w:szCs w:val="20"/>
              </w:rPr>
              <w:t xml:space="preserve">aulo </w:t>
            </w:r>
            <w:r>
              <w:rPr>
                <w:rFonts w:ascii="Arial Narrow" w:hAnsi="Arial Narrow" w:cs="Arial"/>
                <w:color w:val="000000" w:themeColor="text1"/>
                <w:sz w:val="20"/>
                <w:szCs w:val="20"/>
              </w:rPr>
              <w:t>C</w:t>
            </w:r>
            <w:r w:rsidRPr="005B0B2D">
              <w:rPr>
                <w:rFonts w:ascii="Arial Narrow" w:hAnsi="Arial Narrow" w:cs="Arial"/>
                <w:color w:val="000000" w:themeColor="text1"/>
                <w:sz w:val="20"/>
                <w:szCs w:val="20"/>
              </w:rPr>
              <w:t xml:space="preserve">ésar Carmona Tabares  </w:t>
            </w:r>
          </w:p>
        </w:tc>
        <w:tc>
          <w:tcPr>
            <w:tcW w:w="944" w:type="dxa"/>
            <w:tcBorders>
              <w:top w:val="nil"/>
              <w:left w:val="nil"/>
              <w:bottom w:val="single" w:sz="4" w:space="0" w:color="auto"/>
              <w:right w:val="single" w:sz="4" w:space="0" w:color="auto"/>
            </w:tcBorders>
            <w:shd w:val="clear" w:color="auto" w:fill="auto"/>
            <w:noWrap/>
          </w:tcPr>
          <w:p w14:paraId="615B5BCA" w14:textId="77777777" w:rsidR="00D86BCD" w:rsidRPr="005B0B2D" w:rsidRDefault="00D86BCD" w:rsidP="00A421BE">
            <w:pPr>
              <w:spacing w:after="0" w:line="240" w:lineRule="auto"/>
              <w:jc w:val="center"/>
              <w:rPr>
                <w:rFonts w:ascii="Arial Narrow" w:eastAsia="Times New Roman" w:hAnsi="Arial Narrow" w:cs="Calibri"/>
                <w:color w:val="000000" w:themeColor="text1"/>
                <w:sz w:val="20"/>
                <w:szCs w:val="20"/>
              </w:rPr>
            </w:pPr>
          </w:p>
        </w:tc>
        <w:tc>
          <w:tcPr>
            <w:tcW w:w="2694" w:type="dxa"/>
            <w:tcBorders>
              <w:top w:val="nil"/>
              <w:left w:val="nil"/>
              <w:bottom w:val="single" w:sz="4" w:space="0" w:color="auto"/>
              <w:right w:val="single" w:sz="4" w:space="0" w:color="auto"/>
            </w:tcBorders>
            <w:shd w:val="clear" w:color="auto" w:fill="auto"/>
            <w:noWrap/>
            <w:vAlign w:val="center"/>
          </w:tcPr>
          <w:p w14:paraId="08DD459A" w14:textId="77777777" w:rsidR="00D86BCD" w:rsidRPr="005B0B2D" w:rsidRDefault="00D86BCD" w:rsidP="00A421BE">
            <w:pPr>
              <w:spacing w:after="0" w:line="240" w:lineRule="auto"/>
              <w:rPr>
                <w:rFonts w:ascii="Arial Narrow" w:eastAsia="Times New Roman" w:hAnsi="Arial Narrow" w:cs="Calibri"/>
                <w:color w:val="000000" w:themeColor="text1"/>
                <w:sz w:val="20"/>
                <w:szCs w:val="20"/>
              </w:rPr>
            </w:pPr>
            <w:r w:rsidRPr="005B0B2D">
              <w:rPr>
                <w:rFonts w:ascii="Arial Narrow" w:eastAsia="Times New Roman" w:hAnsi="Arial Narrow" w:cs="Calibri"/>
                <w:color w:val="000000" w:themeColor="text1"/>
                <w:sz w:val="20"/>
                <w:szCs w:val="20"/>
              </w:rPr>
              <w:t xml:space="preserve">Participación en </w:t>
            </w:r>
          </w:p>
          <w:p w14:paraId="2BC3EA08" w14:textId="77777777" w:rsidR="00D86BCD" w:rsidRPr="005B0B2D" w:rsidRDefault="00D86BCD" w:rsidP="00A421BE">
            <w:pPr>
              <w:spacing w:after="0" w:line="240" w:lineRule="auto"/>
              <w:rPr>
                <w:rFonts w:ascii="Arial Narrow" w:eastAsia="Times New Roman" w:hAnsi="Arial Narrow" w:cs="Calibri"/>
                <w:color w:val="000000" w:themeColor="text1"/>
                <w:sz w:val="20"/>
                <w:szCs w:val="20"/>
              </w:rPr>
            </w:pPr>
            <w:r w:rsidRPr="005B0B2D">
              <w:rPr>
                <w:rFonts w:ascii="Arial Narrow" w:hAnsi="Arial Narrow" w:cs="Arial"/>
                <w:color w:val="000000" w:themeColor="text1"/>
                <w:sz w:val="20"/>
                <w:szCs w:val="20"/>
              </w:rPr>
              <w:t>VIII Congreso Latinoamericano de Biomatemáticas SOLABIMA - 2013</w:t>
            </w:r>
          </w:p>
        </w:tc>
        <w:tc>
          <w:tcPr>
            <w:tcW w:w="992" w:type="dxa"/>
            <w:tcBorders>
              <w:top w:val="nil"/>
              <w:left w:val="nil"/>
              <w:bottom w:val="single" w:sz="4" w:space="0" w:color="auto"/>
              <w:right w:val="single" w:sz="4" w:space="0" w:color="auto"/>
            </w:tcBorders>
            <w:shd w:val="clear" w:color="auto" w:fill="auto"/>
            <w:noWrap/>
            <w:vAlign w:val="center"/>
          </w:tcPr>
          <w:p w14:paraId="15F5FA84" w14:textId="77777777" w:rsidR="00D86BCD" w:rsidRPr="005B0B2D" w:rsidRDefault="00D86BCD" w:rsidP="00A421BE">
            <w:pPr>
              <w:spacing w:after="0" w:line="240" w:lineRule="auto"/>
              <w:jc w:val="center"/>
              <w:rPr>
                <w:rFonts w:ascii="Arial Narrow" w:hAnsi="Arial Narrow" w:cs="Arial"/>
                <w:color w:val="000000" w:themeColor="text1"/>
                <w:sz w:val="20"/>
                <w:szCs w:val="20"/>
              </w:rPr>
            </w:pPr>
            <w:r w:rsidRPr="005B0B2D">
              <w:rPr>
                <w:rFonts w:ascii="Arial Narrow" w:hAnsi="Arial Narrow" w:cs="Arial"/>
                <w:color w:val="000000" w:themeColor="text1"/>
                <w:sz w:val="20"/>
                <w:szCs w:val="20"/>
              </w:rPr>
              <w:t xml:space="preserve">Argentina </w:t>
            </w:r>
          </w:p>
          <w:p w14:paraId="189869FB" w14:textId="77777777" w:rsidR="00D86BCD" w:rsidRPr="005B0B2D" w:rsidRDefault="00D86BCD" w:rsidP="00A421BE">
            <w:pPr>
              <w:spacing w:after="0" w:line="240" w:lineRule="auto"/>
              <w:jc w:val="center"/>
              <w:rPr>
                <w:rFonts w:ascii="Arial Narrow" w:eastAsia="Times New Roman" w:hAnsi="Arial Narrow" w:cs="Calibri"/>
                <w:color w:val="000000" w:themeColor="text1"/>
                <w:sz w:val="20"/>
                <w:szCs w:val="20"/>
              </w:rPr>
            </w:pPr>
          </w:p>
        </w:tc>
        <w:tc>
          <w:tcPr>
            <w:tcW w:w="709" w:type="dxa"/>
            <w:tcBorders>
              <w:top w:val="nil"/>
              <w:left w:val="nil"/>
              <w:bottom w:val="single" w:sz="4" w:space="0" w:color="auto"/>
              <w:right w:val="single" w:sz="4" w:space="0" w:color="auto"/>
            </w:tcBorders>
            <w:shd w:val="clear" w:color="auto" w:fill="auto"/>
            <w:noWrap/>
            <w:vAlign w:val="center"/>
          </w:tcPr>
          <w:p w14:paraId="2A26755C" w14:textId="77777777" w:rsidR="00D86BCD" w:rsidRPr="005B0B2D" w:rsidRDefault="00D86BCD" w:rsidP="00A421BE">
            <w:pPr>
              <w:spacing w:after="0" w:line="240" w:lineRule="auto"/>
              <w:jc w:val="center"/>
              <w:rPr>
                <w:rFonts w:ascii="Arial Narrow" w:eastAsia="Times New Roman" w:hAnsi="Arial Narrow" w:cs="Calibri"/>
                <w:color w:val="000000" w:themeColor="text1"/>
                <w:sz w:val="20"/>
                <w:szCs w:val="20"/>
              </w:rPr>
            </w:pPr>
            <w:r w:rsidRPr="005B0B2D">
              <w:rPr>
                <w:rFonts w:ascii="Arial Narrow" w:eastAsia="Times New Roman" w:hAnsi="Arial Narrow" w:cs="Calibri"/>
                <w:color w:val="000000" w:themeColor="text1"/>
                <w:sz w:val="20"/>
                <w:szCs w:val="20"/>
              </w:rPr>
              <w:t>2013</w:t>
            </w:r>
          </w:p>
        </w:tc>
        <w:tc>
          <w:tcPr>
            <w:tcW w:w="1753" w:type="dxa"/>
            <w:tcBorders>
              <w:top w:val="nil"/>
              <w:left w:val="nil"/>
              <w:bottom w:val="single" w:sz="4" w:space="0" w:color="auto"/>
              <w:right w:val="single" w:sz="4" w:space="0" w:color="auto"/>
            </w:tcBorders>
            <w:shd w:val="clear" w:color="auto" w:fill="auto"/>
            <w:vAlign w:val="center"/>
          </w:tcPr>
          <w:p w14:paraId="20712696" w14:textId="77777777" w:rsidR="00D86BCD" w:rsidRPr="005B0B2D" w:rsidRDefault="00D86BCD" w:rsidP="00A421BE">
            <w:pPr>
              <w:spacing w:after="0" w:line="240" w:lineRule="auto"/>
              <w:jc w:val="center"/>
              <w:rPr>
                <w:rFonts w:ascii="Arial Narrow" w:eastAsia="Times New Roman" w:hAnsi="Arial Narrow" w:cs="Calibri"/>
                <w:color w:val="000000" w:themeColor="text1"/>
                <w:sz w:val="20"/>
                <w:szCs w:val="20"/>
              </w:rPr>
            </w:pPr>
            <w:r w:rsidRPr="005B0B2D">
              <w:rPr>
                <w:rFonts w:ascii="Arial Narrow" w:hAnsi="Arial Narrow" w:cs="Arial"/>
                <w:color w:val="000000" w:themeColor="text1"/>
                <w:sz w:val="20"/>
                <w:szCs w:val="20"/>
              </w:rPr>
              <w:t>Luján, Buenos Aires</w:t>
            </w:r>
          </w:p>
        </w:tc>
      </w:tr>
      <w:tr w:rsidR="00D86BCD" w:rsidRPr="00671F9D" w14:paraId="7755EE4A"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0DF34F18" w14:textId="77777777" w:rsidR="00D86BCD" w:rsidRPr="00671F9D" w:rsidRDefault="00D86BCD" w:rsidP="00A421BE">
            <w:pPr>
              <w:spacing w:after="0" w:line="240" w:lineRule="auto"/>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Irina  Artamónova</w:t>
            </w:r>
          </w:p>
        </w:tc>
        <w:tc>
          <w:tcPr>
            <w:tcW w:w="944" w:type="dxa"/>
            <w:tcBorders>
              <w:top w:val="nil"/>
              <w:left w:val="nil"/>
              <w:bottom w:val="single" w:sz="4" w:space="0" w:color="auto"/>
              <w:right w:val="single" w:sz="4" w:space="0" w:color="auto"/>
            </w:tcBorders>
            <w:shd w:val="clear" w:color="auto" w:fill="auto"/>
            <w:noWrap/>
            <w:vAlign w:val="center"/>
            <w:hideMark/>
          </w:tcPr>
          <w:p w14:paraId="4A2DFF3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hideMark/>
          </w:tcPr>
          <w:p w14:paraId="61A3F2D6"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Participación en</w:t>
            </w:r>
            <w:r w:rsidRPr="00671F9D">
              <w:rPr>
                <w:rFonts w:ascii="Arial Narrow" w:eastAsia="Times New Roman" w:hAnsi="Arial Narrow" w:cs="Calibri"/>
                <w:color w:val="000000"/>
                <w:sz w:val="20"/>
                <w:szCs w:val="20"/>
              </w:rPr>
              <w:t xml:space="preserve"> Congreso</w:t>
            </w:r>
            <w:r>
              <w:rPr>
                <w:rFonts w:ascii="Arial Narrow" w:eastAsia="Times New Roman" w:hAnsi="Arial Narrow" w:cs="Calibri"/>
                <w:color w:val="000000"/>
                <w:sz w:val="20"/>
                <w:szCs w:val="20"/>
              </w:rPr>
              <w:t xml:space="preserve"> </w:t>
            </w:r>
            <w:r w:rsidRPr="00671F9D">
              <w:rPr>
                <w:rFonts w:ascii="Arial Narrow" w:eastAsia="Times New Roman" w:hAnsi="Arial Narrow" w:cs="Calibri"/>
                <w:sz w:val="20"/>
                <w:szCs w:val="20"/>
              </w:rPr>
              <w:t>II Congreso iberoamericano de Calidad Educativa</w:t>
            </w:r>
          </w:p>
        </w:tc>
        <w:tc>
          <w:tcPr>
            <w:tcW w:w="992" w:type="dxa"/>
            <w:tcBorders>
              <w:top w:val="nil"/>
              <w:left w:val="nil"/>
              <w:bottom w:val="single" w:sz="4" w:space="0" w:color="auto"/>
              <w:right w:val="single" w:sz="4" w:space="0" w:color="auto"/>
            </w:tcBorders>
            <w:shd w:val="clear" w:color="auto" w:fill="auto"/>
            <w:noWrap/>
            <w:vAlign w:val="center"/>
            <w:hideMark/>
          </w:tcPr>
          <w:p w14:paraId="69A7D521"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México</w:t>
            </w:r>
          </w:p>
        </w:tc>
        <w:tc>
          <w:tcPr>
            <w:tcW w:w="709" w:type="dxa"/>
            <w:tcBorders>
              <w:top w:val="nil"/>
              <w:left w:val="nil"/>
              <w:bottom w:val="single" w:sz="4" w:space="0" w:color="auto"/>
              <w:right w:val="single" w:sz="4" w:space="0" w:color="auto"/>
            </w:tcBorders>
            <w:shd w:val="clear" w:color="auto" w:fill="auto"/>
            <w:noWrap/>
            <w:vAlign w:val="center"/>
            <w:hideMark/>
          </w:tcPr>
          <w:p w14:paraId="66A84793"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201</w:t>
            </w:r>
            <w:r>
              <w:rPr>
                <w:rFonts w:ascii="Arial Narrow" w:eastAsia="Times New Roman" w:hAnsi="Arial Narrow" w:cs="Calibri"/>
                <w:color w:val="000000"/>
                <w:sz w:val="20"/>
                <w:szCs w:val="20"/>
              </w:rPr>
              <w:t>3</w:t>
            </w:r>
          </w:p>
        </w:tc>
        <w:tc>
          <w:tcPr>
            <w:tcW w:w="1753" w:type="dxa"/>
            <w:tcBorders>
              <w:top w:val="nil"/>
              <w:left w:val="nil"/>
              <w:bottom w:val="single" w:sz="4" w:space="0" w:color="auto"/>
              <w:right w:val="single" w:sz="4" w:space="0" w:color="auto"/>
            </w:tcBorders>
            <w:shd w:val="clear" w:color="auto" w:fill="auto"/>
            <w:vAlign w:val="center"/>
            <w:hideMark/>
          </w:tcPr>
          <w:p w14:paraId="60CEC484" w14:textId="77777777" w:rsidR="00D86BCD" w:rsidRPr="00671F9D" w:rsidRDefault="00D86BCD" w:rsidP="00A421BE">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León , Guanajuato</w:t>
            </w:r>
          </w:p>
        </w:tc>
      </w:tr>
      <w:tr w:rsidR="00D86BCD" w:rsidRPr="00671F9D" w14:paraId="69BAC922" w14:textId="77777777" w:rsidTr="00D86BCD">
        <w:trPr>
          <w:trHeight w:val="20"/>
        </w:trPr>
        <w:tc>
          <w:tcPr>
            <w:tcW w:w="18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A39421" w14:textId="77777777" w:rsidR="00D86BCD" w:rsidRDefault="00D86BCD" w:rsidP="00A421BE">
            <w:pPr>
              <w:spacing w:after="0" w:line="240" w:lineRule="auto"/>
              <w:rPr>
                <w:rFonts w:ascii="Helvetica" w:hAnsi="Helvetica" w:cs="Helvetica"/>
                <w:color w:val="000000" w:themeColor="text1"/>
                <w:sz w:val="18"/>
                <w:szCs w:val="18"/>
              </w:rPr>
            </w:pPr>
            <w:r w:rsidRPr="00055390">
              <w:rPr>
                <w:rFonts w:ascii="Helvetica" w:hAnsi="Helvetica" w:cs="Helvetica"/>
                <w:color w:val="000000" w:themeColor="text1"/>
                <w:sz w:val="18"/>
                <w:szCs w:val="18"/>
              </w:rPr>
              <w:t>José</w:t>
            </w:r>
            <w:r>
              <w:rPr>
                <w:rFonts w:ascii="Helvetica" w:hAnsi="Helvetica" w:cs="Helvetica"/>
                <w:color w:val="000000" w:themeColor="text1"/>
                <w:sz w:val="18"/>
                <w:szCs w:val="18"/>
              </w:rPr>
              <w:t xml:space="preserve"> Humberto Castillo, </w:t>
            </w:r>
          </w:p>
          <w:p w14:paraId="3C768A95" w14:textId="77777777" w:rsidR="00D86BCD" w:rsidRPr="00055390" w:rsidRDefault="00D86BCD" w:rsidP="00A421BE">
            <w:pPr>
              <w:spacing w:after="0" w:line="240" w:lineRule="auto"/>
              <w:rPr>
                <w:rFonts w:ascii="Helvetica" w:hAnsi="Helvetica" w:cs="Helvetica"/>
                <w:color w:val="7030A0"/>
                <w:sz w:val="18"/>
                <w:szCs w:val="18"/>
              </w:rPr>
            </w:pPr>
            <w:r w:rsidRPr="00055390">
              <w:rPr>
                <w:rFonts w:ascii="Helvetica" w:hAnsi="Helvetica" w:cs="Helvetica"/>
                <w:color w:val="000000" w:themeColor="text1"/>
                <w:sz w:val="18"/>
                <w:szCs w:val="18"/>
              </w:rPr>
              <w:t>Diego Arias Serna</w:t>
            </w:r>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F52BE"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Docente</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609FC"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r w:rsidRPr="00055390">
              <w:rPr>
                <w:rFonts w:ascii="Arial Narrow" w:eastAsia="Times New Roman" w:hAnsi="Arial Narrow" w:cs="Calibri"/>
                <w:color w:val="000000"/>
                <w:sz w:val="20"/>
                <w:szCs w:val="20"/>
              </w:rPr>
              <w:t xml:space="preserve"> II Escuela Nacional y I Escuela Internacional de Espectroscopia de Impedancia Compleja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B9BC8C"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Colombia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14:paraId="41A95B82" w14:textId="77777777" w:rsidR="00D86BCD" w:rsidRDefault="00D86BCD" w:rsidP="00A421BE">
            <w:pPr>
              <w:spacing w:after="0" w:line="240" w:lineRule="auto"/>
              <w:jc w:val="center"/>
              <w:rPr>
                <w:rFonts w:ascii="Arial Narrow" w:eastAsia="Times New Roman" w:hAnsi="Arial Narrow" w:cs="Calibri"/>
                <w:color w:val="000000"/>
                <w:sz w:val="20"/>
                <w:szCs w:val="20"/>
              </w:rPr>
            </w:pPr>
          </w:p>
          <w:p w14:paraId="258322F3" w14:textId="3D65B3EB" w:rsidR="00D86BCD" w:rsidRPr="00671F9D" w:rsidRDefault="00D86BCD" w:rsidP="00D86BCD">
            <w:pPr>
              <w:spacing w:after="0" w:line="240" w:lineRule="auto"/>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  </w:t>
            </w:r>
            <w:r w:rsidRPr="00A26F63">
              <w:rPr>
                <w:rFonts w:ascii="Arial Narrow" w:eastAsia="Times New Roman" w:hAnsi="Arial Narrow" w:cs="Calibri"/>
                <w:color w:val="000000"/>
                <w:sz w:val="20"/>
                <w:szCs w:val="20"/>
              </w:rPr>
              <w:t>2014</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080D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D86BCD">
              <w:rPr>
                <w:rFonts w:ascii="Arial Narrow" w:eastAsia="Times New Roman" w:hAnsi="Arial Narrow" w:cs="Calibri"/>
                <w:sz w:val="20"/>
                <w:szCs w:val="20"/>
              </w:rPr>
              <w:t>IES</w:t>
            </w:r>
          </w:p>
        </w:tc>
      </w:tr>
      <w:tr w:rsidR="00D86BCD" w:rsidRPr="00671F9D" w14:paraId="767C787D" w14:textId="77777777" w:rsidTr="00D86BCD">
        <w:trPr>
          <w:trHeight w:val="20"/>
        </w:trPr>
        <w:tc>
          <w:tcPr>
            <w:tcW w:w="18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31D2E" w14:textId="77777777" w:rsidR="00D86BCD" w:rsidRPr="00671F9D" w:rsidRDefault="00D86BCD" w:rsidP="00A421BE">
            <w:pPr>
              <w:spacing w:after="0" w:line="240" w:lineRule="auto"/>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lastRenderedPageBreak/>
              <w:t>Diego  Arias Serna</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014342E9"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Docente</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14:paraId="0C6A85EB"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Estancia de Investigación</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DA02E5C"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España</w:t>
            </w:r>
          </w:p>
        </w:tc>
        <w:tc>
          <w:tcPr>
            <w:tcW w:w="709" w:type="dxa"/>
            <w:tcBorders>
              <w:top w:val="single" w:sz="4" w:space="0" w:color="auto"/>
              <w:left w:val="nil"/>
              <w:bottom w:val="single" w:sz="4" w:space="0" w:color="auto"/>
              <w:right w:val="single" w:sz="4" w:space="0" w:color="auto"/>
            </w:tcBorders>
            <w:shd w:val="clear" w:color="auto" w:fill="auto"/>
            <w:noWrap/>
            <w:hideMark/>
          </w:tcPr>
          <w:p w14:paraId="351F6849"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A26F63">
              <w:rPr>
                <w:rFonts w:ascii="Arial Narrow" w:eastAsia="Times New Roman" w:hAnsi="Arial Narrow" w:cs="Calibri"/>
                <w:color w:val="000000"/>
                <w:sz w:val="20"/>
                <w:szCs w:val="20"/>
              </w:rPr>
              <w:t>2014</w:t>
            </w:r>
          </w:p>
        </w:tc>
        <w:tc>
          <w:tcPr>
            <w:tcW w:w="1753" w:type="dxa"/>
            <w:tcBorders>
              <w:top w:val="single" w:sz="4" w:space="0" w:color="auto"/>
              <w:left w:val="nil"/>
              <w:bottom w:val="single" w:sz="4" w:space="0" w:color="auto"/>
              <w:right w:val="single" w:sz="4" w:space="0" w:color="auto"/>
            </w:tcBorders>
            <w:shd w:val="clear" w:color="auto" w:fill="auto"/>
            <w:noWrap/>
            <w:vAlign w:val="center"/>
            <w:hideMark/>
          </w:tcPr>
          <w:p w14:paraId="10F0871F"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Universidad Complutense de Madrid</w:t>
            </w:r>
          </w:p>
        </w:tc>
      </w:tr>
      <w:tr w:rsidR="00D86BCD" w:rsidRPr="00671F9D" w14:paraId="070E7769"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20275783" w14:textId="77777777" w:rsidR="00D86BCD" w:rsidRDefault="00D86BCD" w:rsidP="00A421BE">
            <w:pPr>
              <w:spacing w:after="0" w:line="240" w:lineRule="auto"/>
              <w:rPr>
                <w:rFonts w:ascii="Helvetica" w:hAnsi="Helvetica" w:cs="Helvetica"/>
                <w:color w:val="000000"/>
                <w:sz w:val="18"/>
                <w:szCs w:val="18"/>
              </w:rPr>
            </w:pPr>
            <w:r>
              <w:rPr>
                <w:rFonts w:ascii="Helvetica" w:hAnsi="Helvetica" w:cs="Helvetica"/>
                <w:color w:val="000000"/>
                <w:sz w:val="18"/>
                <w:szCs w:val="18"/>
              </w:rPr>
              <w:t>Edgar Arturo Gómez González</w:t>
            </w:r>
          </w:p>
        </w:tc>
        <w:tc>
          <w:tcPr>
            <w:tcW w:w="944" w:type="dxa"/>
            <w:tcBorders>
              <w:top w:val="nil"/>
              <w:left w:val="nil"/>
              <w:bottom w:val="single" w:sz="4" w:space="0" w:color="auto"/>
              <w:right w:val="single" w:sz="4" w:space="0" w:color="auto"/>
            </w:tcBorders>
            <w:shd w:val="clear" w:color="auto" w:fill="auto"/>
            <w:noWrap/>
            <w:vAlign w:val="center"/>
          </w:tcPr>
          <w:p w14:paraId="2054F90F" w14:textId="77777777" w:rsidR="00D86BC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tcPr>
          <w:p w14:paraId="76E37E53" w14:textId="77777777" w:rsidR="00D86BC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r w:rsidRPr="00055390">
              <w:rPr>
                <w:rFonts w:ascii="Arial Narrow" w:eastAsia="Times New Roman" w:hAnsi="Arial Narrow" w:cs="Calibri"/>
                <w:color w:val="000000"/>
                <w:sz w:val="20"/>
                <w:szCs w:val="20"/>
              </w:rPr>
              <w:t>IV Congreso Nacional de Ingeniería Física</w:t>
            </w:r>
          </w:p>
        </w:tc>
        <w:tc>
          <w:tcPr>
            <w:tcW w:w="992" w:type="dxa"/>
            <w:tcBorders>
              <w:top w:val="nil"/>
              <w:left w:val="nil"/>
              <w:bottom w:val="single" w:sz="4" w:space="0" w:color="auto"/>
              <w:right w:val="single" w:sz="4" w:space="0" w:color="auto"/>
            </w:tcBorders>
            <w:shd w:val="clear" w:color="auto" w:fill="auto"/>
            <w:noWrap/>
            <w:vAlign w:val="center"/>
          </w:tcPr>
          <w:p w14:paraId="10723A1B" w14:textId="77777777" w:rsidR="00D86BC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Colombia</w:t>
            </w:r>
          </w:p>
        </w:tc>
        <w:tc>
          <w:tcPr>
            <w:tcW w:w="709" w:type="dxa"/>
            <w:tcBorders>
              <w:top w:val="nil"/>
              <w:left w:val="nil"/>
              <w:bottom w:val="single" w:sz="4" w:space="0" w:color="auto"/>
              <w:right w:val="single" w:sz="4" w:space="0" w:color="auto"/>
            </w:tcBorders>
            <w:shd w:val="clear" w:color="auto" w:fill="auto"/>
            <w:noWrap/>
          </w:tcPr>
          <w:p w14:paraId="092BCC58" w14:textId="77777777" w:rsidR="00D86BCD" w:rsidRDefault="00D86BCD" w:rsidP="00A421BE">
            <w:pPr>
              <w:spacing w:after="0" w:line="240" w:lineRule="auto"/>
              <w:jc w:val="center"/>
              <w:rPr>
                <w:rFonts w:ascii="Arial Narrow" w:eastAsia="Times New Roman" w:hAnsi="Arial Narrow" w:cs="Calibri"/>
                <w:color w:val="000000"/>
                <w:sz w:val="20"/>
                <w:szCs w:val="20"/>
              </w:rPr>
            </w:pPr>
            <w:r w:rsidRPr="00A26F63">
              <w:rPr>
                <w:rFonts w:ascii="Arial Narrow" w:eastAsia="Times New Roman" w:hAnsi="Arial Narrow" w:cs="Calibri"/>
                <w:color w:val="000000"/>
                <w:sz w:val="20"/>
                <w:szCs w:val="20"/>
              </w:rPr>
              <w:t>2014</w:t>
            </w:r>
          </w:p>
        </w:tc>
        <w:tc>
          <w:tcPr>
            <w:tcW w:w="1753" w:type="dxa"/>
            <w:tcBorders>
              <w:top w:val="nil"/>
              <w:left w:val="nil"/>
              <w:bottom w:val="single" w:sz="4" w:space="0" w:color="auto"/>
              <w:right w:val="single" w:sz="4" w:space="0" w:color="auto"/>
            </w:tcBorders>
            <w:shd w:val="clear" w:color="auto" w:fill="auto"/>
            <w:noWrap/>
            <w:vAlign w:val="center"/>
          </w:tcPr>
          <w:p w14:paraId="704AF7B9" w14:textId="77777777" w:rsidR="00D86BCD" w:rsidRPr="00055390" w:rsidRDefault="00D86BCD" w:rsidP="00A421BE">
            <w:pPr>
              <w:spacing w:after="0" w:line="240" w:lineRule="auto"/>
              <w:jc w:val="center"/>
              <w:rPr>
                <w:rFonts w:ascii="Arial Narrow" w:eastAsia="Times New Roman" w:hAnsi="Arial Narrow" w:cs="Calibri"/>
                <w:color w:val="000000"/>
                <w:sz w:val="20"/>
                <w:szCs w:val="20"/>
              </w:rPr>
            </w:pPr>
            <w:r w:rsidRPr="00055390">
              <w:rPr>
                <w:rFonts w:ascii="Arial Narrow" w:eastAsia="Times New Roman" w:hAnsi="Arial Narrow" w:cs="Calibri"/>
                <w:color w:val="000000"/>
                <w:sz w:val="20"/>
                <w:szCs w:val="20"/>
              </w:rPr>
              <w:t>Universidad de Cauca</w:t>
            </w:r>
          </w:p>
        </w:tc>
      </w:tr>
      <w:tr w:rsidR="00D86BCD" w:rsidRPr="00671F9D" w14:paraId="1F13E61A"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5107ACB8" w14:textId="77777777" w:rsidR="00D86BCD" w:rsidRPr="00055390" w:rsidRDefault="00D86BCD" w:rsidP="00A421BE">
            <w:pPr>
              <w:spacing w:after="0" w:line="240" w:lineRule="auto"/>
              <w:rPr>
                <w:rFonts w:ascii="Helvetica" w:hAnsi="Helvetica" w:cs="Helvetica"/>
                <w:color w:val="000000"/>
                <w:sz w:val="18"/>
                <w:szCs w:val="18"/>
              </w:rPr>
            </w:pPr>
            <w:r>
              <w:rPr>
                <w:rFonts w:ascii="Helvetica" w:hAnsi="Helvetica" w:cs="Helvetica"/>
                <w:color w:val="000000"/>
                <w:sz w:val="18"/>
                <w:szCs w:val="18"/>
              </w:rPr>
              <w:t>Paulo César Carmona Tabares</w:t>
            </w:r>
          </w:p>
        </w:tc>
        <w:tc>
          <w:tcPr>
            <w:tcW w:w="944" w:type="dxa"/>
            <w:tcBorders>
              <w:top w:val="nil"/>
              <w:left w:val="nil"/>
              <w:bottom w:val="single" w:sz="4" w:space="0" w:color="auto"/>
              <w:right w:val="single" w:sz="4" w:space="0" w:color="auto"/>
            </w:tcBorders>
            <w:shd w:val="clear" w:color="auto" w:fill="auto"/>
            <w:noWrap/>
            <w:vAlign w:val="center"/>
          </w:tcPr>
          <w:p w14:paraId="2E79E3D0"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tcPr>
          <w:p w14:paraId="15257BA8"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r w:rsidRPr="00055390">
              <w:rPr>
                <w:rFonts w:ascii="Arial Narrow" w:eastAsia="Times New Roman" w:hAnsi="Arial Narrow" w:cs="Calibri"/>
                <w:color w:val="000000"/>
                <w:sz w:val="20"/>
                <w:szCs w:val="20"/>
              </w:rPr>
              <w:t>II Congreso Internacional de Matemáticas Aplicadas</w:t>
            </w:r>
          </w:p>
        </w:tc>
        <w:tc>
          <w:tcPr>
            <w:tcW w:w="992" w:type="dxa"/>
            <w:tcBorders>
              <w:top w:val="nil"/>
              <w:left w:val="nil"/>
              <w:bottom w:val="single" w:sz="4" w:space="0" w:color="auto"/>
              <w:right w:val="single" w:sz="4" w:space="0" w:color="auto"/>
            </w:tcBorders>
            <w:shd w:val="clear" w:color="auto" w:fill="auto"/>
            <w:noWrap/>
            <w:vAlign w:val="center"/>
          </w:tcPr>
          <w:p w14:paraId="5A058E6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Colombia</w:t>
            </w:r>
          </w:p>
        </w:tc>
        <w:tc>
          <w:tcPr>
            <w:tcW w:w="709" w:type="dxa"/>
            <w:tcBorders>
              <w:top w:val="nil"/>
              <w:left w:val="nil"/>
              <w:bottom w:val="single" w:sz="4" w:space="0" w:color="auto"/>
              <w:right w:val="single" w:sz="4" w:space="0" w:color="auto"/>
            </w:tcBorders>
            <w:shd w:val="clear" w:color="auto" w:fill="auto"/>
            <w:noWrap/>
          </w:tcPr>
          <w:p w14:paraId="223421D7"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A26F63">
              <w:rPr>
                <w:rFonts w:ascii="Arial Narrow" w:eastAsia="Times New Roman" w:hAnsi="Arial Narrow" w:cs="Calibri"/>
                <w:color w:val="000000"/>
                <w:sz w:val="20"/>
                <w:szCs w:val="20"/>
              </w:rPr>
              <w:t>2014</w:t>
            </w:r>
          </w:p>
        </w:tc>
        <w:tc>
          <w:tcPr>
            <w:tcW w:w="1753" w:type="dxa"/>
            <w:tcBorders>
              <w:top w:val="nil"/>
              <w:left w:val="nil"/>
              <w:bottom w:val="single" w:sz="4" w:space="0" w:color="auto"/>
              <w:right w:val="single" w:sz="4" w:space="0" w:color="auto"/>
            </w:tcBorders>
            <w:shd w:val="clear" w:color="auto" w:fill="auto"/>
            <w:noWrap/>
            <w:vAlign w:val="center"/>
          </w:tcPr>
          <w:p w14:paraId="4502FF96"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055390">
              <w:rPr>
                <w:rFonts w:ascii="Arial Narrow" w:eastAsia="Times New Roman" w:hAnsi="Arial Narrow" w:cs="Calibri"/>
                <w:color w:val="000000"/>
                <w:sz w:val="20"/>
                <w:szCs w:val="20"/>
              </w:rPr>
              <w:t>Universidad del Bosque, Bogotá</w:t>
            </w:r>
          </w:p>
        </w:tc>
      </w:tr>
      <w:tr w:rsidR="00D86BCD" w:rsidRPr="00671F9D" w14:paraId="5597BFF4" w14:textId="77777777" w:rsidTr="00D86BCD">
        <w:trPr>
          <w:trHeight w:val="20"/>
        </w:trPr>
        <w:tc>
          <w:tcPr>
            <w:tcW w:w="18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F274B" w14:textId="77777777" w:rsidR="00D86BCD" w:rsidRPr="00671F9D" w:rsidRDefault="00D86BCD" w:rsidP="00A421BE">
            <w:pPr>
              <w:spacing w:after="0" w:line="240" w:lineRule="auto"/>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Julio Cesar Mosquera</w:t>
            </w:r>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35CC3"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Docente</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4A699F"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Curso segunda Lengua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2EF3A"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Australia</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14:paraId="71603E49"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A26F63">
              <w:rPr>
                <w:rFonts w:ascii="Arial Narrow" w:eastAsia="Times New Roman" w:hAnsi="Arial Narrow" w:cs="Calibri"/>
                <w:color w:val="000000"/>
                <w:sz w:val="20"/>
                <w:szCs w:val="20"/>
              </w:rPr>
              <w:t>2014</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27BE5"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Lingua Language School</w:t>
            </w:r>
          </w:p>
        </w:tc>
      </w:tr>
      <w:tr w:rsidR="00D86BCD" w:rsidRPr="00E3508A" w14:paraId="7E5E76E5" w14:textId="77777777" w:rsidTr="00D86BCD">
        <w:trPr>
          <w:trHeight w:val="20"/>
        </w:trPr>
        <w:tc>
          <w:tcPr>
            <w:tcW w:w="18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BE396" w14:textId="77777777" w:rsidR="00D86BCD" w:rsidRPr="00671F9D" w:rsidRDefault="00D86BCD" w:rsidP="00A421BE">
            <w:pPr>
              <w:spacing w:after="0" w:line="240" w:lineRule="auto"/>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Alex Enrique  Florido Cuellar</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1246B335"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Docente</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14:paraId="3D55B73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Participación en</w:t>
            </w:r>
            <w:r w:rsidRPr="00671F9D">
              <w:rPr>
                <w:rFonts w:ascii="Arial Narrow" w:eastAsia="Times New Roman" w:hAnsi="Arial Narrow" w:cs="Calibri"/>
                <w:color w:val="000000"/>
                <w:sz w:val="20"/>
                <w:szCs w:val="20"/>
              </w:rPr>
              <w:t xml:space="preserve"> Congreso</w:t>
            </w:r>
            <w:r>
              <w:rPr>
                <w:rFonts w:ascii="Arial Narrow" w:eastAsia="Times New Roman" w:hAnsi="Arial Narrow" w:cs="Calibri"/>
                <w:color w:val="000000"/>
                <w:sz w:val="20"/>
                <w:szCs w:val="20"/>
              </w:rPr>
              <w:t xml:space="preserve"> </w:t>
            </w:r>
            <w:r w:rsidRPr="00E3508A">
              <w:rPr>
                <w:rFonts w:ascii="Arial Narrow" w:eastAsia="Times New Roman" w:hAnsi="Arial Narrow" w:cs="Calibri"/>
                <w:color w:val="000000"/>
                <w:sz w:val="20"/>
                <w:szCs w:val="20"/>
                <w:lang w:val="en-US"/>
              </w:rPr>
              <w:t>XXIII International Materials Research Congress 2014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C61C2D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México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D7BBAF8"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2014</w:t>
            </w:r>
          </w:p>
        </w:tc>
        <w:tc>
          <w:tcPr>
            <w:tcW w:w="1753" w:type="dxa"/>
            <w:tcBorders>
              <w:top w:val="single" w:sz="4" w:space="0" w:color="auto"/>
              <w:left w:val="nil"/>
              <w:bottom w:val="single" w:sz="4" w:space="0" w:color="auto"/>
              <w:right w:val="single" w:sz="4" w:space="0" w:color="auto"/>
            </w:tcBorders>
            <w:shd w:val="clear" w:color="auto" w:fill="auto"/>
            <w:noWrap/>
            <w:vAlign w:val="center"/>
            <w:hideMark/>
          </w:tcPr>
          <w:p w14:paraId="3EC09D47" w14:textId="77777777" w:rsidR="00D86BCD" w:rsidRPr="00E3508A" w:rsidRDefault="00D86BCD" w:rsidP="00A421BE">
            <w:pPr>
              <w:spacing w:after="0" w:line="240" w:lineRule="auto"/>
              <w:jc w:val="center"/>
              <w:rPr>
                <w:rFonts w:ascii="Arial Narrow" w:eastAsia="Times New Roman" w:hAnsi="Arial Narrow" w:cs="Calibri"/>
                <w:color w:val="000000"/>
                <w:sz w:val="20"/>
                <w:szCs w:val="20"/>
                <w:lang w:val="en-US"/>
              </w:rPr>
            </w:pPr>
            <w:r w:rsidRPr="00D86BCD">
              <w:rPr>
                <w:rFonts w:ascii="Arial Narrow" w:eastAsia="Times New Roman" w:hAnsi="Arial Narrow" w:cs="Calibri"/>
                <w:sz w:val="20"/>
                <w:szCs w:val="20"/>
                <w:lang w:val="en-US"/>
              </w:rPr>
              <w:t>IES</w:t>
            </w:r>
          </w:p>
        </w:tc>
      </w:tr>
      <w:tr w:rsidR="00D86BCD" w:rsidRPr="00671F9D" w14:paraId="1D6C758C"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090421AF" w14:textId="77777777" w:rsidR="00D86BCD" w:rsidRPr="00774A1E" w:rsidRDefault="00D86BCD" w:rsidP="00A421BE">
            <w:pPr>
              <w:spacing w:after="0" w:line="240" w:lineRule="auto"/>
              <w:rPr>
                <w:rFonts w:ascii="Arial Narrow" w:hAnsi="Arial Narrow" w:cs="Helvetica"/>
                <w:color w:val="000000"/>
                <w:sz w:val="20"/>
                <w:szCs w:val="20"/>
              </w:rPr>
            </w:pPr>
            <w:r w:rsidRPr="00774A1E">
              <w:rPr>
                <w:rFonts w:ascii="Arial Narrow" w:hAnsi="Arial Narrow" w:cs="Helvetica"/>
                <w:color w:val="000000"/>
                <w:sz w:val="20"/>
                <w:szCs w:val="20"/>
              </w:rPr>
              <w:t>Juan Gabriel Vergaño</w:t>
            </w:r>
          </w:p>
        </w:tc>
        <w:tc>
          <w:tcPr>
            <w:tcW w:w="944" w:type="dxa"/>
            <w:tcBorders>
              <w:top w:val="nil"/>
              <w:left w:val="nil"/>
              <w:bottom w:val="single" w:sz="4" w:space="0" w:color="auto"/>
              <w:right w:val="single" w:sz="4" w:space="0" w:color="auto"/>
            </w:tcBorders>
            <w:shd w:val="clear" w:color="auto" w:fill="auto"/>
            <w:noWrap/>
            <w:vAlign w:val="center"/>
          </w:tcPr>
          <w:p w14:paraId="7E8CFF07"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tcPr>
          <w:p w14:paraId="0220A230"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r w:rsidRPr="002F0E41">
              <w:rPr>
                <w:rFonts w:ascii="Arial Narrow" w:eastAsia="Times New Roman" w:hAnsi="Arial Narrow" w:cs="Calibri"/>
                <w:color w:val="000000"/>
                <w:sz w:val="20"/>
                <w:szCs w:val="20"/>
              </w:rPr>
              <w:t>II Congreso Internacional de Matemática</w:t>
            </w:r>
            <w:r>
              <w:rPr>
                <w:rFonts w:ascii="Arial Narrow" w:eastAsia="Times New Roman" w:hAnsi="Arial Narrow" w:cs="Calibri"/>
                <w:color w:val="000000"/>
                <w:sz w:val="20"/>
                <w:szCs w:val="20"/>
              </w:rPr>
              <w:t xml:space="preserve"> A</w:t>
            </w:r>
            <w:r w:rsidRPr="002F0E41">
              <w:rPr>
                <w:rFonts w:ascii="Arial Narrow" w:eastAsia="Times New Roman" w:hAnsi="Arial Narrow" w:cs="Calibri"/>
                <w:color w:val="000000"/>
                <w:sz w:val="20"/>
                <w:szCs w:val="20"/>
              </w:rPr>
              <w:t>plicada CIMAT II</w:t>
            </w:r>
          </w:p>
        </w:tc>
        <w:tc>
          <w:tcPr>
            <w:tcW w:w="992" w:type="dxa"/>
            <w:tcBorders>
              <w:top w:val="nil"/>
              <w:left w:val="nil"/>
              <w:bottom w:val="single" w:sz="4" w:space="0" w:color="auto"/>
              <w:right w:val="single" w:sz="4" w:space="0" w:color="auto"/>
            </w:tcBorders>
            <w:shd w:val="clear" w:color="auto" w:fill="auto"/>
            <w:noWrap/>
            <w:vAlign w:val="center"/>
          </w:tcPr>
          <w:p w14:paraId="38FABB9E"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Colombia</w:t>
            </w:r>
          </w:p>
        </w:tc>
        <w:tc>
          <w:tcPr>
            <w:tcW w:w="709" w:type="dxa"/>
            <w:tcBorders>
              <w:top w:val="nil"/>
              <w:left w:val="nil"/>
              <w:bottom w:val="single" w:sz="4" w:space="0" w:color="auto"/>
              <w:right w:val="single" w:sz="4" w:space="0" w:color="auto"/>
            </w:tcBorders>
            <w:shd w:val="clear" w:color="auto" w:fill="auto"/>
            <w:noWrap/>
            <w:vAlign w:val="center"/>
          </w:tcPr>
          <w:p w14:paraId="05FC6E60"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2014</w:t>
            </w:r>
          </w:p>
        </w:tc>
        <w:tc>
          <w:tcPr>
            <w:tcW w:w="1753" w:type="dxa"/>
            <w:tcBorders>
              <w:top w:val="nil"/>
              <w:left w:val="nil"/>
              <w:bottom w:val="single" w:sz="4" w:space="0" w:color="auto"/>
              <w:right w:val="single" w:sz="4" w:space="0" w:color="auto"/>
            </w:tcBorders>
            <w:shd w:val="clear" w:color="auto" w:fill="auto"/>
            <w:noWrap/>
            <w:vAlign w:val="center"/>
          </w:tcPr>
          <w:p w14:paraId="4023186A"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Bogotá</w:t>
            </w:r>
          </w:p>
        </w:tc>
      </w:tr>
      <w:tr w:rsidR="00D86BCD" w:rsidRPr="00671F9D" w14:paraId="5A37FE8D"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64E649EF" w14:textId="77777777" w:rsidR="00D86BCD" w:rsidRPr="00671F9D" w:rsidRDefault="00D86BCD" w:rsidP="00A421BE">
            <w:pPr>
              <w:spacing w:after="0" w:line="240" w:lineRule="auto"/>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Diego Arias Serna</w:t>
            </w:r>
          </w:p>
        </w:tc>
        <w:tc>
          <w:tcPr>
            <w:tcW w:w="944" w:type="dxa"/>
            <w:tcBorders>
              <w:top w:val="nil"/>
              <w:left w:val="nil"/>
              <w:bottom w:val="single" w:sz="4" w:space="0" w:color="auto"/>
              <w:right w:val="single" w:sz="4" w:space="0" w:color="auto"/>
            </w:tcBorders>
            <w:shd w:val="clear" w:color="auto" w:fill="auto"/>
            <w:noWrap/>
            <w:vAlign w:val="center"/>
            <w:hideMark/>
          </w:tcPr>
          <w:p w14:paraId="71AF3A00"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hideMark/>
          </w:tcPr>
          <w:p w14:paraId="6A510C95"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Estancia de Investigación</w:t>
            </w:r>
          </w:p>
        </w:tc>
        <w:tc>
          <w:tcPr>
            <w:tcW w:w="992" w:type="dxa"/>
            <w:tcBorders>
              <w:top w:val="nil"/>
              <w:left w:val="nil"/>
              <w:bottom w:val="single" w:sz="4" w:space="0" w:color="auto"/>
              <w:right w:val="single" w:sz="4" w:space="0" w:color="auto"/>
            </w:tcBorders>
            <w:shd w:val="clear" w:color="auto" w:fill="auto"/>
            <w:noWrap/>
            <w:vAlign w:val="center"/>
            <w:hideMark/>
          </w:tcPr>
          <w:p w14:paraId="425C9043"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España</w:t>
            </w:r>
          </w:p>
        </w:tc>
        <w:tc>
          <w:tcPr>
            <w:tcW w:w="709" w:type="dxa"/>
            <w:tcBorders>
              <w:top w:val="nil"/>
              <w:left w:val="nil"/>
              <w:bottom w:val="single" w:sz="4" w:space="0" w:color="auto"/>
              <w:right w:val="single" w:sz="4" w:space="0" w:color="auto"/>
            </w:tcBorders>
            <w:shd w:val="clear" w:color="auto" w:fill="auto"/>
            <w:noWrap/>
            <w:vAlign w:val="center"/>
            <w:hideMark/>
          </w:tcPr>
          <w:p w14:paraId="741735E6"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2014</w:t>
            </w:r>
          </w:p>
        </w:tc>
        <w:tc>
          <w:tcPr>
            <w:tcW w:w="1753" w:type="dxa"/>
            <w:tcBorders>
              <w:top w:val="nil"/>
              <w:left w:val="nil"/>
              <w:bottom w:val="single" w:sz="4" w:space="0" w:color="auto"/>
              <w:right w:val="single" w:sz="4" w:space="0" w:color="auto"/>
            </w:tcBorders>
            <w:shd w:val="clear" w:color="auto" w:fill="auto"/>
            <w:noWrap/>
            <w:vAlign w:val="center"/>
            <w:hideMark/>
          </w:tcPr>
          <w:p w14:paraId="397BB769"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Universidad Complutense Madrid</w:t>
            </w:r>
          </w:p>
        </w:tc>
      </w:tr>
      <w:tr w:rsidR="00D86BCD" w:rsidRPr="00671F9D" w14:paraId="46B72AFF"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312D4509" w14:textId="77777777" w:rsidR="00D86BCD" w:rsidRPr="00671F9D" w:rsidRDefault="00D86BCD" w:rsidP="00A421BE">
            <w:pPr>
              <w:spacing w:after="0" w:line="240" w:lineRule="auto"/>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Irina Artamónova</w:t>
            </w:r>
          </w:p>
        </w:tc>
        <w:tc>
          <w:tcPr>
            <w:tcW w:w="944" w:type="dxa"/>
            <w:tcBorders>
              <w:top w:val="nil"/>
              <w:left w:val="nil"/>
              <w:bottom w:val="single" w:sz="4" w:space="0" w:color="auto"/>
              <w:right w:val="single" w:sz="4" w:space="0" w:color="auto"/>
            </w:tcBorders>
            <w:shd w:val="clear" w:color="auto" w:fill="auto"/>
            <w:noWrap/>
            <w:vAlign w:val="center"/>
            <w:hideMark/>
          </w:tcPr>
          <w:p w14:paraId="30BE2DA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hideMark/>
          </w:tcPr>
          <w:p w14:paraId="0AE95EA5"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el </w:t>
            </w:r>
            <w:r w:rsidRPr="00671F9D">
              <w:rPr>
                <w:rFonts w:ascii="Arial Narrow" w:eastAsia="Times New Roman" w:hAnsi="Arial Narrow" w:cs="Calibri"/>
                <w:color w:val="000000"/>
                <w:sz w:val="20"/>
                <w:szCs w:val="20"/>
              </w:rPr>
              <w:t>Seminario de la Asociación Latinoamericana de Investigación en Educación en Ciencias</w:t>
            </w:r>
          </w:p>
        </w:tc>
        <w:tc>
          <w:tcPr>
            <w:tcW w:w="992" w:type="dxa"/>
            <w:tcBorders>
              <w:top w:val="nil"/>
              <w:left w:val="nil"/>
              <w:bottom w:val="single" w:sz="4" w:space="0" w:color="auto"/>
              <w:right w:val="single" w:sz="4" w:space="0" w:color="auto"/>
            </w:tcBorders>
            <w:shd w:val="clear" w:color="auto" w:fill="auto"/>
            <w:noWrap/>
            <w:vAlign w:val="center"/>
            <w:hideMark/>
          </w:tcPr>
          <w:p w14:paraId="35E09BA9"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México</w:t>
            </w:r>
          </w:p>
        </w:tc>
        <w:tc>
          <w:tcPr>
            <w:tcW w:w="709" w:type="dxa"/>
            <w:tcBorders>
              <w:top w:val="nil"/>
              <w:left w:val="nil"/>
              <w:bottom w:val="single" w:sz="4" w:space="0" w:color="auto"/>
              <w:right w:val="single" w:sz="4" w:space="0" w:color="auto"/>
            </w:tcBorders>
            <w:shd w:val="clear" w:color="auto" w:fill="auto"/>
            <w:noWrap/>
            <w:vAlign w:val="center"/>
            <w:hideMark/>
          </w:tcPr>
          <w:p w14:paraId="04C0735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2014</w:t>
            </w:r>
          </w:p>
        </w:tc>
        <w:tc>
          <w:tcPr>
            <w:tcW w:w="1753" w:type="dxa"/>
            <w:tcBorders>
              <w:top w:val="nil"/>
              <w:left w:val="nil"/>
              <w:bottom w:val="single" w:sz="4" w:space="0" w:color="auto"/>
              <w:right w:val="single" w:sz="4" w:space="0" w:color="auto"/>
            </w:tcBorders>
            <w:shd w:val="clear" w:color="auto" w:fill="auto"/>
            <w:noWrap/>
            <w:vAlign w:val="center"/>
            <w:hideMark/>
          </w:tcPr>
          <w:p w14:paraId="6614CADB"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D.F. México</w:t>
            </w:r>
          </w:p>
        </w:tc>
      </w:tr>
      <w:tr w:rsidR="00D86BCD" w:rsidRPr="00671F9D" w14:paraId="7E469165"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7BF940A4" w14:textId="77777777" w:rsidR="00D86BCD" w:rsidRPr="00671F9D" w:rsidRDefault="00D86BCD" w:rsidP="00A421BE">
            <w:pPr>
              <w:spacing w:after="0" w:line="240" w:lineRule="auto"/>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Diego Arias Serna</w:t>
            </w:r>
          </w:p>
        </w:tc>
        <w:tc>
          <w:tcPr>
            <w:tcW w:w="944" w:type="dxa"/>
            <w:tcBorders>
              <w:top w:val="nil"/>
              <w:left w:val="nil"/>
              <w:bottom w:val="single" w:sz="4" w:space="0" w:color="auto"/>
              <w:right w:val="single" w:sz="4" w:space="0" w:color="auto"/>
            </w:tcBorders>
            <w:shd w:val="clear" w:color="auto" w:fill="auto"/>
            <w:noWrap/>
            <w:vAlign w:val="center"/>
            <w:hideMark/>
          </w:tcPr>
          <w:p w14:paraId="2431C2C6"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hideMark/>
          </w:tcPr>
          <w:p w14:paraId="2409EEB0"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Estancia de investigación</w:t>
            </w:r>
          </w:p>
        </w:tc>
        <w:tc>
          <w:tcPr>
            <w:tcW w:w="992" w:type="dxa"/>
            <w:tcBorders>
              <w:top w:val="nil"/>
              <w:left w:val="nil"/>
              <w:bottom w:val="single" w:sz="4" w:space="0" w:color="auto"/>
              <w:right w:val="single" w:sz="4" w:space="0" w:color="auto"/>
            </w:tcBorders>
            <w:shd w:val="clear" w:color="auto" w:fill="auto"/>
            <w:noWrap/>
            <w:vAlign w:val="center"/>
            <w:hideMark/>
          </w:tcPr>
          <w:p w14:paraId="2C1697BA"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Argentina</w:t>
            </w:r>
          </w:p>
        </w:tc>
        <w:tc>
          <w:tcPr>
            <w:tcW w:w="709" w:type="dxa"/>
            <w:tcBorders>
              <w:top w:val="nil"/>
              <w:left w:val="nil"/>
              <w:bottom w:val="single" w:sz="4" w:space="0" w:color="auto"/>
              <w:right w:val="single" w:sz="4" w:space="0" w:color="auto"/>
            </w:tcBorders>
            <w:shd w:val="clear" w:color="auto" w:fill="auto"/>
            <w:noWrap/>
            <w:vAlign w:val="center"/>
            <w:hideMark/>
          </w:tcPr>
          <w:p w14:paraId="79C7807A"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2015</w:t>
            </w:r>
          </w:p>
        </w:tc>
        <w:tc>
          <w:tcPr>
            <w:tcW w:w="1753" w:type="dxa"/>
            <w:tcBorders>
              <w:top w:val="nil"/>
              <w:left w:val="nil"/>
              <w:bottom w:val="single" w:sz="4" w:space="0" w:color="auto"/>
              <w:right w:val="single" w:sz="4" w:space="0" w:color="auto"/>
            </w:tcBorders>
            <w:shd w:val="clear" w:color="auto" w:fill="auto"/>
            <w:noWrap/>
            <w:vAlign w:val="center"/>
            <w:hideMark/>
          </w:tcPr>
          <w:p w14:paraId="7598B437"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Universidad Nacional del Sur</w:t>
            </w:r>
          </w:p>
        </w:tc>
      </w:tr>
      <w:tr w:rsidR="00D86BCD" w:rsidRPr="00671F9D" w14:paraId="3CAC87EB" w14:textId="77777777" w:rsidTr="00D86BCD">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7444D3CA" w14:textId="77777777" w:rsidR="00D86BCD" w:rsidRPr="00671F9D" w:rsidRDefault="00D86BCD" w:rsidP="00A421BE">
            <w:pPr>
              <w:spacing w:after="0" w:line="240" w:lineRule="auto"/>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 xml:space="preserve">Paulo César Carmona  </w:t>
            </w:r>
          </w:p>
        </w:tc>
        <w:tc>
          <w:tcPr>
            <w:tcW w:w="944" w:type="dxa"/>
            <w:tcBorders>
              <w:top w:val="nil"/>
              <w:left w:val="nil"/>
              <w:bottom w:val="single" w:sz="4" w:space="0" w:color="auto"/>
              <w:right w:val="single" w:sz="4" w:space="0" w:color="auto"/>
            </w:tcBorders>
            <w:shd w:val="clear" w:color="auto" w:fill="auto"/>
            <w:noWrap/>
            <w:vAlign w:val="center"/>
            <w:hideMark/>
          </w:tcPr>
          <w:p w14:paraId="0F7DCF37"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Docente</w:t>
            </w:r>
          </w:p>
        </w:tc>
        <w:tc>
          <w:tcPr>
            <w:tcW w:w="2694" w:type="dxa"/>
            <w:tcBorders>
              <w:top w:val="nil"/>
              <w:left w:val="nil"/>
              <w:bottom w:val="single" w:sz="4" w:space="0" w:color="auto"/>
              <w:right w:val="single" w:sz="4" w:space="0" w:color="auto"/>
            </w:tcBorders>
            <w:shd w:val="clear" w:color="auto" w:fill="auto"/>
            <w:noWrap/>
            <w:vAlign w:val="center"/>
            <w:hideMark/>
          </w:tcPr>
          <w:p w14:paraId="68833AEF"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Curso corto (Congreso, Foro, Seminario)</w:t>
            </w:r>
          </w:p>
        </w:tc>
        <w:tc>
          <w:tcPr>
            <w:tcW w:w="992" w:type="dxa"/>
            <w:tcBorders>
              <w:top w:val="nil"/>
              <w:left w:val="nil"/>
              <w:bottom w:val="single" w:sz="4" w:space="0" w:color="auto"/>
              <w:right w:val="single" w:sz="4" w:space="0" w:color="auto"/>
            </w:tcBorders>
            <w:shd w:val="clear" w:color="auto" w:fill="auto"/>
            <w:noWrap/>
            <w:vAlign w:val="center"/>
            <w:hideMark/>
          </w:tcPr>
          <w:p w14:paraId="0D78C76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Brasil</w:t>
            </w:r>
          </w:p>
        </w:tc>
        <w:tc>
          <w:tcPr>
            <w:tcW w:w="709" w:type="dxa"/>
            <w:tcBorders>
              <w:top w:val="nil"/>
              <w:left w:val="nil"/>
              <w:bottom w:val="single" w:sz="4" w:space="0" w:color="auto"/>
              <w:right w:val="single" w:sz="4" w:space="0" w:color="auto"/>
            </w:tcBorders>
            <w:shd w:val="clear" w:color="auto" w:fill="auto"/>
            <w:noWrap/>
            <w:vAlign w:val="center"/>
            <w:hideMark/>
          </w:tcPr>
          <w:p w14:paraId="6D85A4EF"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2015</w:t>
            </w:r>
          </w:p>
        </w:tc>
        <w:tc>
          <w:tcPr>
            <w:tcW w:w="1753" w:type="dxa"/>
            <w:tcBorders>
              <w:top w:val="nil"/>
              <w:left w:val="nil"/>
              <w:bottom w:val="single" w:sz="4" w:space="0" w:color="auto"/>
              <w:right w:val="single" w:sz="4" w:space="0" w:color="auto"/>
            </w:tcBorders>
            <w:shd w:val="clear" w:color="auto" w:fill="auto"/>
            <w:noWrap/>
            <w:vAlign w:val="center"/>
            <w:hideMark/>
          </w:tcPr>
          <w:p w14:paraId="3B1556B7"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Universida</w:t>
            </w:r>
            <w:r>
              <w:rPr>
                <w:rFonts w:ascii="Arial Narrow" w:eastAsia="Times New Roman" w:hAnsi="Arial Narrow" w:cs="Calibri"/>
                <w:color w:val="000000"/>
                <w:sz w:val="20"/>
                <w:szCs w:val="20"/>
              </w:rPr>
              <w:t xml:space="preserve">d </w:t>
            </w:r>
            <w:r w:rsidRPr="00671F9D">
              <w:rPr>
                <w:rFonts w:ascii="Arial Narrow" w:eastAsia="Times New Roman" w:hAnsi="Arial Narrow" w:cs="Calibri"/>
                <w:color w:val="000000"/>
                <w:sz w:val="20"/>
                <w:szCs w:val="20"/>
              </w:rPr>
              <w:t>Estadual Paulista - UNESP</w:t>
            </w:r>
          </w:p>
        </w:tc>
      </w:tr>
      <w:tr w:rsidR="00D86BCD" w:rsidRPr="00671F9D" w14:paraId="6EDCC270" w14:textId="77777777" w:rsidTr="00D86BCD">
        <w:trPr>
          <w:trHeight w:val="20"/>
        </w:trPr>
        <w:tc>
          <w:tcPr>
            <w:tcW w:w="18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70941" w14:textId="77777777" w:rsidR="00D86BCD" w:rsidRPr="00671F9D" w:rsidRDefault="00D86BCD" w:rsidP="00A421BE">
            <w:pPr>
              <w:spacing w:after="0" w:line="240" w:lineRule="auto"/>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Irina  Artamónova</w:t>
            </w:r>
          </w:p>
        </w:tc>
        <w:tc>
          <w:tcPr>
            <w:tcW w:w="9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AD60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Docente</w:t>
            </w:r>
          </w:p>
        </w:tc>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D0EAEF"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Estudios de posgrado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1B55B"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México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7386E"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2015</w:t>
            </w:r>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AC9BAA"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671F9D">
              <w:rPr>
                <w:rFonts w:ascii="Arial Narrow" w:eastAsia="Times New Roman" w:hAnsi="Arial Narrow" w:cs="Calibri"/>
                <w:color w:val="000000"/>
                <w:sz w:val="20"/>
                <w:szCs w:val="20"/>
              </w:rPr>
              <w:t xml:space="preserve">Instituto Politécnico Nacional </w:t>
            </w:r>
          </w:p>
        </w:tc>
      </w:tr>
      <w:tr w:rsidR="00D86BCD" w:rsidRPr="00671F9D" w14:paraId="3B23122F" w14:textId="77777777" w:rsidTr="00D86BCD">
        <w:trPr>
          <w:trHeight w:val="20"/>
        </w:trPr>
        <w:tc>
          <w:tcPr>
            <w:tcW w:w="18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1C424B" w14:textId="77777777" w:rsidR="00D86BCD" w:rsidRPr="00671F9D" w:rsidRDefault="00D86BCD" w:rsidP="00A421BE">
            <w:pPr>
              <w:spacing w:after="0" w:line="240" w:lineRule="auto"/>
              <w:rPr>
                <w:rFonts w:ascii="Arial Narrow" w:eastAsia="Times New Roman" w:hAnsi="Arial Narrow" w:cs="Calibri"/>
                <w:color w:val="000000"/>
                <w:sz w:val="20"/>
                <w:szCs w:val="20"/>
              </w:rPr>
            </w:pPr>
            <w:r>
              <w:rPr>
                <w:rFonts w:ascii="Helvetica" w:hAnsi="Helvetica" w:cs="Helvetica"/>
                <w:color w:val="000000"/>
                <w:sz w:val="18"/>
                <w:szCs w:val="18"/>
              </w:rPr>
              <w:t xml:space="preserve">José Humberto Castillo </w:t>
            </w:r>
          </w:p>
        </w:tc>
        <w:tc>
          <w:tcPr>
            <w:tcW w:w="944" w:type="dxa"/>
            <w:tcBorders>
              <w:top w:val="single" w:sz="4" w:space="0" w:color="auto"/>
              <w:left w:val="nil"/>
              <w:bottom w:val="single" w:sz="4" w:space="0" w:color="auto"/>
              <w:right w:val="single" w:sz="4" w:space="0" w:color="auto"/>
            </w:tcBorders>
            <w:shd w:val="clear" w:color="auto" w:fill="auto"/>
            <w:noWrap/>
          </w:tcPr>
          <w:p w14:paraId="2527F79D"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7A4D73">
              <w:rPr>
                <w:rFonts w:ascii="Arial Narrow" w:eastAsia="Times New Roman" w:hAnsi="Arial Narrow" w:cs="Calibri"/>
                <w:color w:val="000000"/>
                <w:sz w:val="20"/>
                <w:szCs w:val="20"/>
              </w:rPr>
              <w:t>Docente</w:t>
            </w:r>
          </w:p>
        </w:tc>
        <w:tc>
          <w:tcPr>
            <w:tcW w:w="2694" w:type="dxa"/>
            <w:vMerge w:val="restart"/>
            <w:tcBorders>
              <w:top w:val="single" w:sz="4" w:space="0" w:color="auto"/>
              <w:left w:val="nil"/>
              <w:right w:val="single" w:sz="4" w:space="0" w:color="auto"/>
            </w:tcBorders>
            <w:shd w:val="clear" w:color="auto" w:fill="auto"/>
            <w:noWrap/>
            <w:vAlign w:val="center"/>
          </w:tcPr>
          <w:p w14:paraId="0952F6A3"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Helvetica" w:hAnsi="Helvetica" w:cs="Helvetica"/>
                <w:color w:val="000000"/>
                <w:sz w:val="18"/>
                <w:szCs w:val="18"/>
              </w:rPr>
              <w:t>Para presentar ponencias y posters en CIM 2015 - VIII Congreso Internacional de Materiales</w:t>
            </w:r>
          </w:p>
        </w:tc>
        <w:tc>
          <w:tcPr>
            <w:tcW w:w="992" w:type="dxa"/>
            <w:vMerge w:val="restart"/>
            <w:tcBorders>
              <w:top w:val="single" w:sz="4" w:space="0" w:color="auto"/>
              <w:left w:val="nil"/>
              <w:right w:val="single" w:sz="4" w:space="0" w:color="auto"/>
            </w:tcBorders>
            <w:shd w:val="clear" w:color="auto" w:fill="auto"/>
            <w:noWrap/>
            <w:vAlign w:val="center"/>
          </w:tcPr>
          <w:p w14:paraId="4ECC9252"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Colombia</w:t>
            </w:r>
          </w:p>
        </w:tc>
        <w:tc>
          <w:tcPr>
            <w:tcW w:w="709" w:type="dxa"/>
            <w:vMerge w:val="restart"/>
            <w:tcBorders>
              <w:top w:val="single" w:sz="4" w:space="0" w:color="auto"/>
              <w:left w:val="nil"/>
              <w:right w:val="single" w:sz="4" w:space="0" w:color="auto"/>
            </w:tcBorders>
            <w:shd w:val="clear" w:color="auto" w:fill="auto"/>
            <w:noWrap/>
            <w:vAlign w:val="bottom"/>
          </w:tcPr>
          <w:p w14:paraId="19163C18" w14:textId="5FA4E625" w:rsidR="00D86BCD" w:rsidRPr="00671F9D" w:rsidRDefault="00D86BCD" w:rsidP="00D86BCD">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2015</w:t>
            </w:r>
          </w:p>
        </w:tc>
        <w:tc>
          <w:tcPr>
            <w:tcW w:w="1753" w:type="dxa"/>
            <w:vMerge w:val="restart"/>
            <w:tcBorders>
              <w:top w:val="single" w:sz="4" w:space="0" w:color="auto"/>
              <w:left w:val="nil"/>
              <w:right w:val="single" w:sz="4" w:space="0" w:color="auto"/>
            </w:tcBorders>
            <w:shd w:val="clear" w:color="auto" w:fill="auto"/>
            <w:noWrap/>
            <w:vAlign w:val="center"/>
          </w:tcPr>
          <w:p w14:paraId="050C1234"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D86BCD">
              <w:rPr>
                <w:rFonts w:ascii="Arial Narrow" w:eastAsia="Times New Roman" w:hAnsi="Arial Narrow" w:cs="Calibri"/>
                <w:sz w:val="20"/>
                <w:szCs w:val="20"/>
              </w:rPr>
              <w:t>IES</w:t>
            </w:r>
          </w:p>
        </w:tc>
      </w:tr>
      <w:tr w:rsidR="00D86BCD" w:rsidRPr="00671F9D" w14:paraId="296D3BFE" w14:textId="77777777" w:rsidTr="00D86BCD">
        <w:trPr>
          <w:trHeight w:val="39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4B7D5EE1" w14:textId="77777777" w:rsidR="00D86BCD" w:rsidRPr="00774A1E" w:rsidRDefault="00D86BCD" w:rsidP="00A421BE">
            <w:pPr>
              <w:spacing w:after="0" w:line="240" w:lineRule="auto"/>
              <w:rPr>
                <w:rFonts w:ascii="Arial Narrow" w:eastAsia="Times New Roman" w:hAnsi="Arial Narrow" w:cs="Calibri"/>
                <w:color w:val="000000"/>
                <w:sz w:val="20"/>
                <w:szCs w:val="20"/>
              </w:rPr>
            </w:pPr>
            <w:r w:rsidRPr="00774A1E">
              <w:rPr>
                <w:rFonts w:ascii="Arial Narrow" w:hAnsi="Arial Narrow" w:cs="Arial"/>
                <w:color w:val="000000"/>
                <w:sz w:val="20"/>
                <w:szCs w:val="20"/>
              </w:rPr>
              <w:t>Walter Oswaldo  Herrera</w:t>
            </w:r>
          </w:p>
        </w:tc>
        <w:tc>
          <w:tcPr>
            <w:tcW w:w="944" w:type="dxa"/>
            <w:tcBorders>
              <w:top w:val="nil"/>
              <w:left w:val="nil"/>
              <w:bottom w:val="single" w:sz="4" w:space="0" w:color="auto"/>
              <w:right w:val="single" w:sz="4" w:space="0" w:color="auto"/>
            </w:tcBorders>
            <w:shd w:val="clear" w:color="auto" w:fill="auto"/>
            <w:noWrap/>
          </w:tcPr>
          <w:p w14:paraId="23ADB45C"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r w:rsidRPr="007A4D73">
              <w:rPr>
                <w:rFonts w:ascii="Arial Narrow" w:eastAsia="Times New Roman" w:hAnsi="Arial Narrow" w:cs="Calibri"/>
                <w:color w:val="000000"/>
                <w:sz w:val="20"/>
                <w:szCs w:val="20"/>
              </w:rPr>
              <w:t>Docente</w:t>
            </w:r>
          </w:p>
        </w:tc>
        <w:tc>
          <w:tcPr>
            <w:tcW w:w="2694" w:type="dxa"/>
            <w:vMerge/>
            <w:tcBorders>
              <w:left w:val="nil"/>
              <w:bottom w:val="single" w:sz="4" w:space="0" w:color="auto"/>
              <w:right w:val="single" w:sz="4" w:space="0" w:color="auto"/>
            </w:tcBorders>
            <w:shd w:val="clear" w:color="auto" w:fill="auto"/>
            <w:noWrap/>
            <w:vAlign w:val="center"/>
          </w:tcPr>
          <w:p w14:paraId="59ECDFFF"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p>
        </w:tc>
        <w:tc>
          <w:tcPr>
            <w:tcW w:w="992" w:type="dxa"/>
            <w:vMerge/>
            <w:tcBorders>
              <w:left w:val="nil"/>
              <w:bottom w:val="single" w:sz="4" w:space="0" w:color="auto"/>
              <w:right w:val="single" w:sz="4" w:space="0" w:color="auto"/>
            </w:tcBorders>
            <w:shd w:val="clear" w:color="auto" w:fill="auto"/>
            <w:noWrap/>
            <w:vAlign w:val="center"/>
          </w:tcPr>
          <w:p w14:paraId="6F5A2AC7"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p>
        </w:tc>
        <w:tc>
          <w:tcPr>
            <w:tcW w:w="709" w:type="dxa"/>
            <w:vMerge/>
            <w:tcBorders>
              <w:left w:val="nil"/>
              <w:bottom w:val="single" w:sz="4" w:space="0" w:color="auto"/>
              <w:right w:val="single" w:sz="4" w:space="0" w:color="auto"/>
            </w:tcBorders>
            <w:shd w:val="clear" w:color="auto" w:fill="auto"/>
            <w:noWrap/>
            <w:vAlign w:val="bottom"/>
          </w:tcPr>
          <w:p w14:paraId="7127F8C5" w14:textId="77777777" w:rsidR="00D86BCD" w:rsidRPr="00671F9D" w:rsidRDefault="00D86BCD" w:rsidP="00A421BE">
            <w:pPr>
              <w:spacing w:after="0" w:line="240" w:lineRule="auto"/>
              <w:jc w:val="center"/>
              <w:rPr>
                <w:rFonts w:ascii="Arial Narrow" w:eastAsia="Times New Roman" w:hAnsi="Arial Narrow" w:cs="Calibri"/>
                <w:color w:val="000000"/>
                <w:sz w:val="20"/>
                <w:szCs w:val="20"/>
              </w:rPr>
            </w:pPr>
          </w:p>
        </w:tc>
        <w:tc>
          <w:tcPr>
            <w:tcW w:w="1753" w:type="dxa"/>
            <w:vMerge/>
            <w:tcBorders>
              <w:left w:val="nil"/>
              <w:bottom w:val="single" w:sz="4" w:space="0" w:color="auto"/>
              <w:right w:val="single" w:sz="4" w:space="0" w:color="auto"/>
            </w:tcBorders>
            <w:shd w:val="clear" w:color="auto" w:fill="auto"/>
            <w:noWrap/>
            <w:vAlign w:val="bottom"/>
          </w:tcPr>
          <w:p w14:paraId="257F8DBC" w14:textId="77777777" w:rsidR="00D86BCD" w:rsidRPr="00671F9D" w:rsidRDefault="00D86BCD" w:rsidP="00A421BE">
            <w:pPr>
              <w:spacing w:after="0" w:line="240" w:lineRule="auto"/>
              <w:rPr>
                <w:rFonts w:ascii="Arial Narrow" w:eastAsia="Times New Roman" w:hAnsi="Arial Narrow" w:cs="Calibri"/>
                <w:color w:val="000000"/>
                <w:sz w:val="20"/>
                <w:szCs w:val="20"/>
              </w:rPr>
            </w:pPr>
          </w:p>
        </w:tc>
      </w:tr>
    </w:tbl>
    <w:p w14:paraId="61878042" w14:textId="77777777" w:rsidR="00517622" w:rsidRDefault="00517622" w:rsidP="00517622">
      <w:pPr>
        <w:jc w:val="both"/>
        <w:rPr>
          <w:rFonts w:ascii="Arial" w:hAnsi="Arial" w:cs="Arial"/>
          <w:sz w:val="24"/>
        </w:rPr>
      </w:pPr>
    </w:p>
    <w:p w14:paraId="4904072E" w14:textId="5A2D6CBF" w:rsidR="00352F3A" w:rsidRDefault="00967DD0" w:rsidP="00967DD0">
      <w:pPr>
        <w:jc w:val="center"/>
        <w:rPr>
          <w:rFonts w:ascii="Arial" w:hAnsi="Arial" w:cs="Arial"/>
          <w:sz w:val="24"/>
        </w:rPr>
      </w:pPr>
      <w:bookmarkStart w:id="4" w:name="_GoBack"/>
      <w:r>
        <w:rPr>
          <w:noProof/>
        </w:rPr>
        <w:lastRenderedPageBreak/>
        <w:drawing>
          <wp:inline distT="0" distB="0" distL="0" distR="0" wp14:anchorId="1BB1AF62" wp14:editId="677C6297">
            <wp:extent cx="4638675" cy="2486025"/>
            <wp:effectExtent l="0" t="0" r="9525" b="9525"/>
            <wp:docPr id="16" name="Gráfico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bookmarkEnd w:id="4"/>
    </w:p>
    <w:p w14:paraId="3A944D26" w14:textId="77777777" w:rsidR="00352F3A" w:rsidRDefault="00352F3A" w:rsidP="00517622">
      <w:pPr>
        <w:jc w:val="both"/>
        <w:rPr>
          <w:rFonts w:ascii="Arial" w:hAnsi="Arial" w:cs="Arial"/>
          <w:sz w:val="24"/>
        </w:rPr>
      </w:pPr>
    </w:p>
    <w:p w14:paraId="666071AF" w14:textId="77777777" w:rsidR="00352F3A" w:rsidRDefault="00352F3A" w:rsidP="00517622">
      <w:pPr>
        <w:jc w:val="both"/>
        <w:rPr>
          <w:rFonts w:ascii="Arial" w:hAnsi="Arial" w:cs="Arial"/>
          <w:sz w:val="24"/>
        </w:rPr>
      </w:pPr>
    </w:p>
    <w:p w14:paraId="1CF64056" w14:textId="419455FD" w:rsidR="00352F3A" w:rsidRDefault="0041206B" w:rsidP="0041206B">
      <w:pPr>
        <w:jc w:val="center"/>
        <w:rPr>
          <w:rFonts w:ascii="Arial" w:hAnsi="Arial" w:cs="Arial"/>
          <w:sz w:val="24"/>
        </w:rPr>
      </w:pPr>
      <w:r>
        <w:rPr>
          <w:noProof/>
        </w:rPr>
        <w:drawing>
          <wp:inline distT="0" distB="0" distL="0" distR="0" wp14:anchorId="72B3A605" wp14:editId="481FA7E4">
            <wp:extent cx="4705350" cy="2876550"/>
            <wp:effectExtent l="0" t="0" r="0" b="0"/>
            <wp:docPr id="29" name="Gráfico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2978423D" w14:textId="77777777" w:rsidR="00247ADF" w:rsidRDefault="00247ADF" w:rsidP="007D3BFD">
      <w:pPr>
        <w:jc w:val="both"/>
        <w:rPr>
          <w:rFonts w:ascii="Arial" w:hAnsi="Arial" w:cs="Arial"/>
          <w:b/>
          <w:sz w:val="24"/>
        </w:rPr>
      </w:pPr>
    </w:p>
    <w:p w14:paraId="57B68D29" w14:textId="63627644" w:rsidR="007D3BFD" w:rsidRDefault="007D3BFD" w:rsidP="007D3BFD">
      <w:pPr>
        <w:jc w:val="both"/>
        <w:rPr>
          <w:rFonts w:ascii="Arial" w:hAnsi="Arial" w:cs="Arial"/>
          <w:b/>
          <w:sz w:val="24"/>
        </w:rPr>
      </w:pPr>
      <w:r>
        <w:rPr>
          <w:rFonts w:ascii="Arial" w:hAnsi="Arial" w:cs="Arial"/>
          <w:b/>
          <w:sz w:val="24"/>
        </w:rPr>
        <w:t xml:space="preserve">3.4 </w:t>
      </w:r>
      <w:r w:rsidRPr="007D3BFD">
        <w:rPr>
          <w:rFonts w:ascii="Arial" w:hAnsi="Arial" w:cs="Arial"/>
          <w:b/>
          <w:sz w:val="24"/>
        </w:rPr>
        <w:t>Asistencia de estudiantes</w:t>
      </w:r>
      <w:r>
        <w:rPr>
          <w:rFonts w:ascii="Arial" w:hAnsi="Arial" w:cs="Arial"/>
          <w:b/>
          <w:sz w:val="24"/>
        </w:rPr>
        <w:t xml:space="preserve"> en eventos nacionales e internacionales</w:t>
      </w:r>
    </w:p>
    <w:p w14:paraId="5163C4EB" w14:textId="40839A52" w:rsidR="00C27D10" w:rsidRPr="002C0AF4" w:rsidRDefault="009D2145" w:rsidP="00C27D10">
      <w:pPr>
        <w:jc w:val="both"/>
        <w:rPr>
          <w:rFonts w:ascii="Arial" w:hAnsi="Arial" w:cs="Arial"/>
          <w:b/>
          <w:sz w:val="24"/>
        </w:rPr>
      </w:pPr>
      <w:r>
        <w:rPr>
          <w:rFonts w:ascii="Arial" w:hAnsi="Arial" w:cs="Arial"/>
          <w:b/>
          <w:sz w:val="24"/>
        </w:rPr>
        <w:t xml:space="preserve">    3.4.1- </w:t>
      </w:r>
      <w:r w:rsidR="00C27D10">
        <w:rPr>
          <w:rFonts w:ascii="Arial" w:hAnsi="Arial" w:cs="Arial"/>
          <w:b/>
          <w:sz w:val="24"/>
        </w:rPr>
        <w:t xml:space="preserve">Estudiantes </w:t>
      </w:r>
      <w:r w:rsidR="00C27D10" w:rsidRPr="002C0AF4">
        <w:rPr>
          <w:rFonts w:ascii="Arial" w:hAnsi="Arial" w:cs="Arial"/>
          <w:b/>
          <w:sz w:val="24"/>
        </w:rPr>
        <w:t xml:space="preserve">Salientes </w:t>
      </w:r>
      <w:r>
        <w:rPr>
          <w:rFonts w:ascii="Arial" w:hAnsi="Arial" w:cs="Arial"/>
          <w:b/>
          <w:sz w:val="24"/>
        </w:rPr>
        <w:t xml:space="preserve">a eventos internacionales - </w:t>
      </w:r>
      <w:r w:rsidR="00C27D10" w:rsidRPr="002C0AF4">
        <w:rPr>
          <w:rFonts w:ascii="Arial" w:hAnsi="Arial" w:cs="Arial"/>
          <w:b/>
          <w:sz w:val="24"/>
        </w:rPr>
        <w:t>Programa</w:t>
      </w:r>
      <w:r w:rsidR="00C27D10">
        <w:rPr>
          <w:rFonts w:ascii="Arial" w:hAnsi="Arial" w:cs="Arial"/>
          <w:b/>
          <w:sz w:val="24"/>
        </w:rPr>
        <w:t xml:space="preserve"> de Física:</w:t>
      </w:r>
    </w:p>
    <w:tbl>
      <w:tblPr>
        <w:tblW w:w="8978" w:type="dxa"/>
        <w:tblLayout w:type="fixed"/>
        <w:tblCellMar>
          <w:left w:w="70" w:type="dxa"/>
          <w:right w:w="70" w:type="dxa"/>
        </w:tblCellMar>
        <w:tblLook w:val="04A0" w:firstRow="1" w:lastRow="0" w:firstColumn="1" w:lastColumn="0" w:noHBand="0" w:noVBand="1"/>
      </w:tblPr>
      <w:tblGrid>
        <w:gridCol w:w="1886"/>
        <w:gridCol w:w="1161"/>
        <w:gridCol w:w="2098"/>
        <w:gridCol w:w="1229"/>
        <w:gridCol w:w="851"/>
        <w:gridCol w:w="1753"/>
      </w:tblGrid>
      <w:tr w:rsidR="00C27D10" w:rsidRPr="00ED3693" w14:paraId="434F2EF9" w14:textId="77777777" w:rsidTr="00431959">
        <w:trPr>
          <w:trHeight w:val="567"/>
          <w:tblHeader/>
        </w:trPr>
        <w:tc>
          <w:tcPr>
            <w:tcW w:w="1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865338" w14:textId="77777777" w:rsidR="00C27D10" w:rsidRPr="00ED3693" w:rsidRDefault="00C27D10" w:rsidP="00431959">
            <w:pPr>
              <w:spacing w:after="0" w:line="240" w:lineRule="auto"/>
              <w:jc w:val="center"/>
              <w:rPr>
                <w:rFonts w:ascii="Arial" w:eastAsia="Times New Roman" w:hAnsi="Arial" w:cs="Arial"/>
                <w:b/>
                <w:bCs/>
                <w:color w:val="000000"/>
                <w:sz w:val="18"/>
                <w:szCs w:val="18"/>
              </w:rPr>
            </w:pPr>
            <w:r w:rsidRPr="00ED3693">
              <w:rPr>
                <w:rFonts w:ascii="Arial" w:eastAsia="Times New Roman" w:hAnsi="Arial" w:cs="Arial"/>
                <w:b/>
                <w:bCs/>
                <w:color w:val="000000"/>
                <w:sz w:val="18"/>
                <w:szCs w:val="18"/>
              </w:rPr>
              <w:lastRenderedPageBreak/>
              <w:t>Nombre</w:t>
            </w:r>
          </w:p>
        </w:tc>
        <w:tc>
          <w:tcPr>
            <w:tcW w:w="116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B33821A" w14:textId="77777777" w:rsidR="00C27D10" w:rsidRPr="00ED3693" w:rsidRDefault="00C27D10" w:rsidP="00431959">
            <w:pPr>
              <w:spacing w:after="0" w:line="240" w:lineRule="auto"/>
              <w:jc w:val="center"/>
              <w:rPr>
                <w:rFonts w:ascii="Arial" w:eastAsia="Times New Roman" w:hAnsi="Arial" w:cs="Arial"/>
                <w:b/>
                <w:bCs/>
                <w:color w:val="000000"/>
                <w:sz w:val="18"/>
                <w:szCs w:val="18"/>
              </w:rPr>
            </w:pPr>
            <w:r w:rsidRPr="00ED3693">
              <w:rPr>
                <w:rFonts w:ascii="Arial" w:eastAsia="Times New Roman" w:hAnsi="Arial" w:cs="Arial"/>
                <w:b/>
                <w:bCs/>
                <w:color w:val="000000"/>
                <w:sz w:val="18"/>
                <w:szCs w:val="18"/>
              </w:rPr>
              <w:t>Vinculo UQ</w:t>
            </w:r>
          </w:p>
        </w:tc>
        <w:tc>
          <w:tcPr>
            <w:tcW w:w="20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2131BE7" w14:textId="77777777" w:rsidR="00C27D10" w:rsidRPr="00ED3693" w:rsidRDefault="00C27D10" w:rsidP="00431959">
            <w:pPr>
              <w:spacing w:after="0" w:line="240" w:lineRule="auto"/>
              <w:jc w:val="center"/>
              <w:rPr>
                <w:rFonts w:ascii="Arial" w:eastAsia="Times New Roman" w:hAnsi="Arial" w:cs="Arial"/>
                <w:b/>
                <w:bCs/>
                <w:color w:val="000000"/>
                <w:sz w:val="18"/>
                <w:szCs w:val="18"/>
              </w:rPr>
            </w:pPr>
            <w:r w:rsidRPr="00ED3693">
              <w:rPr>
                <w:rFonts w:ascii="Arial" w:eastAsia="Times New Roman" w:hAnsi="Arial" w:cs="Arial"/>
                <w:b/>
                <w:bCs/>
                <w:color w:val="000000"/>
                <w:sz w:val="18"/>
                <w:szCs w:val="18"/>
              </w:rPr>
              <w:t>Tipo de Intercambio</w:t>
            </w:r>
          </w:p>
        </w:tc>
        <w:tc>
          <w:tcPr>
            <w:tcW w:w="122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2223B85" w14:textId="77777777" w:rsidR="00C27D10" w:rsidRPr="00ED3693" w:rsidRDefault="00C27D10" w:rsidP="00431959">
            <w:pPr>
              <w:spacing w:after="0" w:line="240" w:lineRule="auto"/>
              <w:jc w:val="center"/>
              <w:rPr>
                <w:rFonts w:ascii="Arial" w:eastAsia="Times New Roman" w:hAnsi="Arial" w:cs="Arial"/>
                <w:b/>
                <w:bCs/>
                <w:color w:val="000000"/>
                <w:sz w:val="18"/>
                <w:szCs w:val="18"/>
              </w:rPr>
            </w:pPr>
            <w:r w:rsidRPr="00ED3693">
              <w:rPr>
                <w:rFonts w:ascii="Arial" w:eastAsia="Times New Roman" w:hAnsi="Arial" w:cs="Arial"/>
                <w:b/>
                <w:bCs/>
                <w:color w:val="000000"/>
                <w:sz w:val="18"/>
                <w:szCs w:val="18"/>
              </w:rPr>
              <w:t>País de destino</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652258D" w14:textId="77777777" w:rsidR="00C27D10" w:rsidRPr="00ED3693" w:rsidRDefault="00C27D10" w:rsidP="00431959">
            <w:pPr>
              <w:spacing w:after="0" w:line="240" w:lineRule="auto"/>
              <w:jc w:val="center"/>
              <w:rPr>
                <w:rFonts w:ascii="Arial" w:eastAsia="Times New Roman" w:hAnsi="Arial" w:cs="Arial"/>
                <w:b/>
                <w:bCs/>
                <w:color w:val="000000"/>
                <w:sz w:val="18"/>
                <w:szCs w:val="18"/>
              </w:rPr>
            </w:pPr>
            <w:r w:rsidRPr="00ED3693">
              <w:rPr>
                <w:rFonts w:ascii="Arial" w:eastAsia="Times New Roman" w:hAnsi="Arial" w:cs="Arial"/>
                <w:b/>
                <w:bCs/>
                <w:color w:val="000000"/>
                <w:sz w:val="18"/>
                <w:szCs w:val="18"/>
              </w:rPr>
              <w:t>Año</w:t>
            </w:r>
          </w:p>
        </w:tc>
        <w:tc>
          <w:tcPr>
            <w:tcW w:w="175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8774998" w14:textId="77777777" w:rsidR="00C27D10" w:rsidRPr="00ED3693" w:rsidRDefault="00C27D10" w:rsidP="00431959">
            <w:pPr>
              <w:spacing w:after="0" w:line="240" w:lineRule="auto"/>
              <w:jc w:val="center"/>
              <w:rPr>
                <w:rFonts w:ascii="Arial" w:eastAsia="Times New Roman" w:hAnsi="Arial" w:cs="Arial"/>
                <w:b/>
                <w:bCs/>
                <w:color w:val="000000"/>
                <w:sz w:val="18"/>
                <w:szCs w:val="18"/>
              </w:rPr>
            </w:pPr>
            <w:r w:rsidRPr="00ED3693">
              <w:rPr>
                <w:rFonts w:ascii="Arial" w:eastAsia="Times New Roman" w:hAnsi="Arial" w:cs="Arial"/>
                <w:b/>
                <w:bCs/>
                <w:color w:val="000000"/>
                <w:sz w:val="18"/>
                <w:szCs w:val="18"/>
              </w:rPr>
              <w:t>IES Exterior</w:t>
            </w:r>
          </w:p>
        </w:tc>
      </w:tr>
      <w:tr w:rsidR="00C27D10" w:rsidRPr="00ED3693" w14:paraId="1EF64F7D"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4FC9EFBB" w14:textId="77777777" w:rsidR="00C27D10" w:rsidRPr="00ED3693" w:rsidRDefault="00C27D10" w:rsidP="00431959">
            <w:pPr>
              <w:spacing w:after="0" w:line="240" w:lineRule="auto"/>
              <w:rPr>
                <w:rFonts w:ascii="Arial" w:eastAsia="Times New Roman" w:hAnsi="Arial" w:cs="Arial"/>
                <w:sz w:val="18"/>
                <w:szCs w:val="18"/>
              </w:rPr>
            </w:pPr>
            <w:r w:rsidRPr="00ED3693">
              <w:rPr>
                <w:rFonts w:ascii="Arial" w:eastAsia="Times New Roman" w:hAnsi="Arial" w:cs="Arial"/>
                <w:sz w:val="18"/>
                <w:szCs w:val="18"/>
              </w:rPr>
              <w:t>Walter Herrera Martínez</w:t>
            </w:r>
          </w:p>
        </w:tc>
        <w:tc>
          <w:tcPr>
            <w:tcW w:w="1161" w:type="dxa"/>
            <w:tcBorders>
              <w:top w:val="nil"/>
              <w:left w:val="nil"/>
              <w:bottom w:val="single" w:sz="4" w:space="0" w:color="auto"/>
              <w:right w:val="single" w:sz="4" w:space="0" w:color="auto"/>
            </w:tcBorders>
            <w:shd w:val="clear" w:color="auto" w:fill="auto"/>
            <w:noWrap/>
            <w:vAlign w:val="center"/>
            <w:hideMark/>
          </w:tcPr>
          <w:p w14:paraId="10FEBAA5"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 xml:space="preserve">Estudiante </w:t>
            </w:r>
          </w:p>
        </w:tc>
        <w:tc>
          <w:tcPr>
            <w:tcW w:w="2098" w:type="dxa"/>
            <w:tcBorders>
              <w:top w:val="nil"/>
              <w:left w:val="nil"/>
              <w:bottom w:val="single" w:sz="4" w:space="0" w:color="auto"/>
              <w:right w:val="single" w:sz="4" w:space="0" w:color="auto"/>
            </w:tcBorders>
            <w:shd w:val="clear" w:color="auto" w:fill="auto"/>
            <w:noWrap/>
            <w:hideMark/>
          </w:tcPr>
          <w:p w14:paraId="174AFA06" w14:textId="77777777" w:rsidR="00C27D10" w:rsidRPr="00ED3693" w:rsidRDefault="00C27D10" w:rsidP="00431959">
            <w:pPr>
              <w:spacing w:after="0" w:line="240" w:lineRule="auto"/>
              <w:jc w:val="center"/>
              <w:rPr>
                <w:rFonts w:ascii="Arial" w:eastAsia="Times New Roman" w:hAnsi="Arial" w:cs="Arial"/>
                <w:sz w:val="18"/>
                <w:szCs w:val="18"/>
              </w:rPr>
            </w:pPr>
            <w:r w:rsidRPr="00ED3693">
              <w:rPr>
                <w:rFonts w:ascii="Arial" w:eastAsia="Times New Roman" w:hAnsi="Arial" w:cs="Arial"/>
                <w:color w:val="000000"/>
                <w:sz w:val="18"/>
                <w:szCs w:val="18"/>
              </w:rPr>
              <w:t>Práctica Investigativa</w:t>
            </w:r>
          </w:p>
        </w:tc>
        <w:tc>
          <w:tcPr>
            <w:tcW w:w="1229" w:type="dxa"/>
            <w:tcBorders>
              <w:top w:val="nil"/>
              <w:left w:val="nil"/>
              <w:bottom w:val="single" w:sz="4" w:space="0" w:color="auto"/>
              <w:right w:val="single" w:sz="4" w:space="0" w:color="auto"/>
            </w:tcBorders>
            <w:shd w:val="clear" w:color="auto" w:fill="auto"/>
            <w:noWrap/>
            <w:vAlign w:val="center"/>
            <w:hideMark/>
          </w:tcPr>
          <w:p w14:paraId="326686DB"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México</w:t>
            </w:r>
          </w:p>
        </w:tc>
        <w:tc>
          <w:tcPr>
            <w:tcW w:w="851" w:type="dxa"/>
            <w:tcBorders>
              <w:top w:val="nil"/>
              <w:left w:val="nil"/>
              <w:bottom w:val="single" w:sz="4" w:space="0" w:color="auto"/>
              <w:right w:val="single" w:sz="4" w:space="0" w:color="auto"/>
            </w:tcBorders>
            <w:shd w:val="clear" w:color="auto" w:fill="auto"/>
            <w:noWrap/>
            <w:vAlign w:val="center"/>
            <w:hideMark/>
          </w:tcPr>
          <w:p w14:paraId="22504EC3"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2011</w:t>
            </w:r>
          </w:p>
        </w:tc>
        <w:tc>
          <w:tcPr>
            <w:tcW w:w="1753" w:type="dxa"/>
            <w:tcBorders>
              <w:top w:val="nil"/>
              <w:left w:val="nil"/>
              <w:bottom w:val="single" w:sz="4" w:space="0" w:color="auto"/>
              <w:right w:val="single" w:sz="4" w:space="0" w:color="auto"/>
            </w:tcBorders>
            <w:shd w:val="clear" w:color="auto" w:fill="auto"/>
            <w:noWrap/>
            <w:vAlign w:val="center"/>
            <w:hideMark/>
          </w:tcPr>
          <w:p w14:paraId="7DEA4216"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Universidad Nacional Autónoma Mexicana</w:t>
            </w:r>
          </w:p>
        </w:tc>
      </w:tr>
      <w:tr w:rsidR="00C27D10" w:rsidRPr="00ED3693" w14:paraId="5579E020"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6A542DDF" w14:textId="77777777" w:rsidR="00C27D10" w:rsidRPr="00ED3693" w:rsidRDefault="00C27D10" w:rsidP="00431959">
            <w:pPr>
              <w:spacing w:after="0" w:line="240" w:lineRule="auto"/>
              <w:rPr>
                <w:rFonts w:ascii="Arial" w:eastAsia="Times New Roman" w:hAnsi="Arial" w:cs="Arial"/>
                <w:sz w:val="18"/>
                <w:szCs w:val="18"/>
              </w:rPr>
            </w:pPr>
            <w:r w:rsidRPr="00ED3693">
              <w:rPr>
                <w:rFonts w:ascii="Arial" w:eastAsia="Times New Roman" w:hAnsi="Arial" w:cs="Arial"/>
                <w:sz w:val="18"/>
                <w:szCs w:val="18"/>
              </w:rPr>
              <w:t>Anderson Felipe Palechor</w:t>
            </w:r>
          </w:p>
        </w:tc>
        <w:tc>
          <w:tcPr>
            <w:tcW w:w="1161" w:type="dxa"/>
            <w:tcBorders>
              <w:top w:val="nil"/>
              <w:left w:val="nil"/>
              <w:bottom w:val="single" w:sz="4" w:space="0" w:color="auto"/>
              <w:right w:val="single" w:sz="4" w:space="0" w:color="auto"/>
            </w:tcBorders>
            <w:shd w:val="clear" w:color="auto" w:fill="auto"/>
            <w:noWrap/>
            <w:vAlign w:val="center"/>
            <w:hideMark/>
          </w:tcPr>
          <w:p w14:paraId="3A70BE72"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 xml:space="preserve">Estudiante </w:t>
            </w:r>
          </w:p>
        </w:tc>
        <w:tc>
          <w:tcPr>
            <w:tcW w:w="2098" w:type="dxa"/>
            <w:tcBorders>
              <w:top w:val="nil"/>
              <w:left w:val="nil"/>
              <w:bottom w:val="single" w:sz="4" w:space="0" w:color="auto"/>
              <w:right w:val="single" w:sz="4" w:space="0" w:color="auto"/>
            </w:tcBorders>
            <w:shd w:val="clear" w:color="auto" w:fill="auto"/>
            <w:noWrap/>
            <w:hideMark/>
          </w:tcPr>
          <w:p w14:paraId="1246ED9D" w14:textId="77777777" w:rsidR="00C27D10" w:rsidRPr="00ED3693" w:rsidRDefault="00C27D10" w:rsidP="00431959">
            <w:pPr>
              <w:spacing w:after="0" w:line="240" w:lineRule="auto"/>
              <w:jc w:val="center"/>
              <w:rPr>
                <w:rFonts w:ascii="Arial" w:eastAsia="Times New Roman" w:hAnsi="Arial" w:cs="Arial"/>
                <w:sz w:val="18"/>
                <w:szCs w:val="18"/>
              </w:rPr>
            </w:pPr>
            <w:r w:rsidRPr="00ED3693">
              <w:rPr>
                <w:rFonts w:ascii="Arial" w:eastAsia="Times New Roman" w:hAnsi="Arial" w:cs="Arial"/>
                <w:color w:val="000000"/>
                <w:sz w:val="18"/>
                <w:szCs w:val="18"/>
              </w:rPr>
              <w:t>Práctica Investigativa</w:t>
            </w:r>
          </w:p>
        </w:tc>
        <w:tc>
          <w:tcPr>
            <w:tcW w:w="1229" w:type="dxa"/>
            <w:tcBorders>
              <w:top w:val="nil"/>
              <w:left w:val="nil"/>
              <w:bottom w:val="single" w:sz="4" w:space="0" w:color="auto"/>
              <w:right w:val="single" w:sz="4" w:space="0" w:color="auto"/>
            </w:tcBorders>
            <w:shd w:val="clear" w:color="auto" w:fill="auto"/>
            <w:noWrap/>
            <w:vAlign w:val="center"/>
            <w:hideMark/>
          </w:tcPr>
          <w:p w14:paraId="46165D7A"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México</w:t>
            </w:r>
          </w:p>
        </w:tc>
        <w:tc>
          <w:tcPr>
            <w:tcW w:w="851" w:type="dxa"/>
            <w:tcBorders>
              <w:top w:val="nil"/>
              <w:left w:val="nil"/>
              <w:bottom w:val="single" w:sz="4" w:space="0" w:color="auto"/>
              <w:right w:val="single" w:sz="4" w:space="0" w:color="auto"/>
            </w:tcBorders>
            <w:shd w:val="clear" w:color="auto" w:fill="auto"/>
            <w:noWrap/>
            <w:vAlign w:val="center"/>
            <w:hideMark/>
          </w:tcPr>
          <w:p w14:paraId="630CE90F"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2011</w:t>
            </w:r>
          </w:p>
        </w:tc>
        <w:tc>
          <w:tcPr>
            <w:tcW w:w="1753" w:type="dxa"/>
            <w:tcBorders>
              <w:top w:val="nil"/>
              <w:left w:val="nil"/>
              <w:bottom w:val="single" w:sz="4" w:space="0" w:color="auto"/>
              <w:right w:val="single" w:sz="4" w:space="0" w:color="auto"/>
            </w:tcBorders>
            <w:shd w:val="clear" w:color="auto" w:fill="auto"/>
            <w:noWrap/>
            <w:vAlign w:val="center"/>
            <w:hideMark/>
          </w:tcPr>
          <w:p w14:paraId="0155D931"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Universidad Nacional Autónoma Mexicana</w:t>
            </w:r>
          </w:p>
        </w:tc>
      </w:tr>
      <w:tr w:rsidR="00C27D10" w:rsidRPr="00ED3693" w14:paraId="2AA41F12"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3F9815BA" w14:textId="77777777" w:rsidR="00C27D10" w:rsidRPr="00ED3693" w:rsidRDefault="00C27D10" w:rsidP="00431959">
            <w:pPr>
              <w:spacing w:after="0" w:line="240" w:lineRule="auto"/>
              <w:rPr>
                <w:rFonts w:ascii="Arial" w:eastAsia="Times New Roman" w:hAnsi="Arial" w:cs="Arial"/>
                <w:sz w:val="18"/>
                <w:szCs w:val="18"/>
              </w:rPr>
            </w:pPr>
            <w:r w:rsidRPr="00ED3693">
              <w:rPr>
                <w:rFonts w:ascii="Arial" w:eastAsia="Times New Roman" w:hAnsi="Arial" w:cs="Arial"/>
                <w:sz w:val="18"/>
                <w:szCs w:val="18"/>
              </w:rPr>
              <w:t>Julio Cesar Franco</w:t>
            </w:r>
          </w:p>
        </w:tc>
        <w:tc>
          <w:tcPr>
            <w:tcW w:w="1161" w:type="dxa"/>
            <w:tcBorders>
              <w:top w:val="nil"/>
              <w:left w:val="nil"/>
              <w:bottom w:val="single" w:sz="4" w:space="0" w:color="auto"/>
              <w:right w:val="single" w:sz="4" w:space="0" w:color="auto"/>
            </w:tcBorders>
            <w:shd w:val="clear" w:color="auto" w:fill="auto"/>
            <w:noWrap/>
            <w:vAlign w:val="center"/>
            <w:hideMark/>
          </w:tcPr>
          <w:p w14:paraId="4886474D"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 xml:space="preserve">Estudiante </w:t>
            </w:r>
          </w:p>
        </w:tc>
        <w:tc>
          <w:tcPr>
            <w:tcW w:w="2098" w:type="dxa"/>
            <w:tcBorders>
              <w:top w:val="nil"/>
              <w:left w:val="nil"/>
              <w:bottom w:val="single" w:sz="4" w:space="0" w:color="auto"/>
              <w:right w:val="single" w:sz="4" w:space="0" w:color="auto"/>
            </w:tcBorders>
            <w:shd w:val="clear" w:color="auto" w:fill="auto"/>
            <w:noWrap/>
            <w:hideMark/>
          </w:tcPr>
          <w:p w14:paraId="626A40CB" w14:textId="77777777" w:rsidR="00C27D10" w:rsidRPr="00ED3693" w:rsidRDefault="00C27D10" w:rsidP="00431959">
            <w:pPr>
              <w:spacing w:after="0" w:line="240" w:lineRule="auto"/>
              <w:jc w:val="center"/>
              <w:rPr>
                <w:rFonts w:ascii="Arial" w:eastAsia="Times New Roman" w:hAnsi="Arial" w:cs="Arial"/>
                <w:sz w:val="18"/>
                <w:szCs w:val="18"/>
              </w:rPr>
            </w:pPr>
            <w:r w:rsidRPr="00ED3693">
              <w:rPr>
                <w:rFonts w:ascii="Arial" w:eastAsia="Times New Roman" w:hAnsi="Arial" w:cs="Arial"/>
                <w:color w:val="000000"/>
                <w:sz w:val="18"/>
                <w:szCs w:val="18"/>
              </w:rPr>
              <w:t>Práctica Investigativa</w:t>
            </w:r>
          </w:p>
        </w:tc>
        <w:tc>
          <w:tcPr>
            <w:tcW w:w="1229" w:type="dxa"/>
            <w:tcBorders>
              <w:top w:val="nil"/>
              <w:left w:val="nil"/>
              <w:bottom w:val="single" w:sz="4" w:space="0" w:color="auto"/>
              <w:right w:val="single" w:sz="4" w:space="0" w:color="auto"/>
            </w:tcBorders>
            <w:shd w:val="clear" w:color="auto" w:fill="auto"/>
            <w:noWrap/>
            <w:vAlign w:val="center"/>
            <w:hideMark/>
          </w:tcPr>
          <w:p w14:paraId="21449433"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México</w:t>
            </w:r>
          </w:p>
        </w:tc>
        <w:tc>
          <w:tcPr>
            <w:tcW w:w="851" w:type="dxa"/>
            <w:tcBorders>
              <w:top w:val="nil"/>
              <w:left w:val="nil"/>
              <w:bottom w:val="single" w:sz="4" w:space="0" w:color="auto"/>
              <w:right w:val="single" w:sz="4" w:space="0" w:color="auto"/>
            </w:tcBorders>
            <w:shd w:val="clear" w:color="auto" w:fill="auto"/>
            <w:noWrap/>
            <w:vAlign w:val="center"/>
            <w:hideMark/>
          </w:tcPr>
          <w:p w14:paraId="5EF623F2"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2011</w:t>
            </w:r>
          </w:p>
        </w:tc>
        <w:tc>
          <w:tcPr>
            <w:tcW w:w="1753" w:type="dxa"/>
            <w:tcBorders>
              <w:top w:val="nil"/>
              <w:left w:val="nil"/>
              <w:bottom w:val="single" w:sz="4" w:space="0" w:color="auto"/>
              <w:right w:val="single" w:sz="4" w:space="0" w:color="auto"/>
            </w:tcBorders>
            <w:shd w:val="clear" w:color="auto" w:fill="auto"/>
            <w:noWrap/>
            <w:vAlign w:val="center"/>
            <w:hideMark/>
          </w:tcPr>
          <w:p w14:paraId="23CDD654"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Universidad Nacional Autónoma Mexicana</w:t>
            </w:r>
          </w:p>
        </w:tc>
      </w:tr>
      <w:tr w:rsidR="00BD0D7B" w:rsidRPr="00ED3693" w14:paraId="18D55E10"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4C865697" w14:textId="77777777" w:rsidR="00BD0D7B" w:rsidRPr="00ED3693" w:rsidRDefault="00BD0D7B" w:rsidP="00431959">
            <w:pPr>
              <w:spacing w:after="0" w:line="240" w:lineRule="auto"/>
              <w:rPr>
                <w:rFonts w:ascii="Arial" w:eastAsia="Times New Roman" w:hAnsi="Arial" w:cs="Arial"/>
                <w:sz w:val="18"/>
                <w:szCs w:val="18"/>
              </w:rPr>
            </w:pPr>
          </w:p>
          <w:p w14:paraId="58B4C355" w14:textId="290A63DF" w:rsidR="00BD0D7B" w:rsidRPr="00ED3693" w:rsidRDefault="00BD0D7B" w:rsidP="00431959">
            <w:pPr>
              <w:spacing w:after="0" w:line="240" w:lineRule="auto"/>
              <w:rPr>
                <w:rFonts w:ascii="Arial" w:eastAsia="Times New Roman" w:hAnsi="Arial" w:cs="Arial"/>
                <w:sz w:val="18"/>
                <w:szCs w:val="18"/>
              </w:rPr>
            </w:pPr>
            <w:r w:rsidRPr="00ED3693">
              <w:rPr>
                <w:rFonts w:ascii="Arial" w:hAnsi="Arial" w:cs="Arial"/>
                <w:color w:val="000000"/>
                <w:sz w:val="18"/>
                <w:szCs w:val="18"/>
              </w:rPr>
              <w:t>Jorge David Castaño Yepes</w:t>
            </w:r>
          </w:p>
          <w:p w14:paraId="1CAF5863" w14:textId="77777777" w:rsidR="00BD0D7B" w:rsidRPr="00ED3693" w:rsidRDefault="00BD0D7B" w:rsidP="00431959">
            <w:pPr>
              <w:spacing w:after="0" w:line="240" w:lineRule="auto"/>
              <w:rPr>
                <w:rFonts w:ascii="Arial" w:eastAsia="Times New Roman" w:hAnsi="Arial" w:cs="Arial"/>
                <w:sz w:val="18"/>
                <w:szCs w:val="18"/>
              </w:rPr>
            </w:pPr>
          </w:p>
        </w:tc>
        <w:tc>
          <w:tcPr>
            <w:tcW w:w="1161" w:type="dxa"/>
            <w:tcBorders>
              <w:top w:val="nil"/>
              <w:left w:val="nil"/>
              <w:bottom w:val="single" w:sz="4" w:space="0" w:color="auto"/>
              <w:right w:val="single" w:sz="4" w:space="0" w:color="auto"/>
            </w:tcBorders>
            <w:shd w:val="clear" w:color="auto" w:fill="auto"/>
            <w:noWrap/>
            <w:vAlign w:val="center"/>
          </w:tcPr>
          <w:p w14:paraId="0DDE7EBF" w14:textId="63742D16" w:rsidR="00BD0D7B" w:rsidRPr="00ED3693" w:rsidRDefault="00BD0D7B"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Estudiante</w:t>
            </w:r>
          </w:p>
        </w:tc>
        <w:tc>
          <w:tcPr>
            <w:tcW w:w="2098" w:type="dxa"/>
            <w:tcBorders>
              <w:top w:val="nil"/>
              <w:left w:val="nil"/>
              <w:bottom w:val="single" w:sz="4" w:space="0" w:color="auto"/>
              <w:right w:val="single" w:sz="4" w:space="0" w:color="auto"/>
            </w:tcBorders>
            <w:shd w:val="clear" w:color="auto" w:fill="auto"/>
            <w:noWrap/>
          </w:tcPr>
          <w:p w14:paraId="2BB12261" w14:textId="10A8E3FA" w:rsidR="00BD0D7B" w:rsidRPr="00ED3693" w:rsidRDefault="00BD0D7B"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Participación en XI Brazilian MRS Meeting</w:t>
            </w:r>
          </w:p>
        </w:tc>
        <w:tc>
          <w:tcPr>
            <w:tcW w:w="1229" w:type="dxa"/>
            <w:tcBorders>
              <w:top w:val="nil"/>
              <w:left w:val="nil"/>
              <w:bottom w:val="single" w:sz="4" w:space="0" w:color="auto"/>
              <w:right w:val="single" w:sz="4" w:space="0" w:color="auto"/>
            </w:tcBorders>
            <w:shd w:val="clear" w:color="auto" w:fill="auto"/>
            <w:noWrap/>
            <w:vAlign w:val="center"/>
          </w:tcPr>
          <w:p w14:paraId="4580B788" w14:textId="44861855" w:rsidR="00BD0D7B" w:rsidRPr="00ED3693" w:rsidRDefault="00BD0D7B" w:rsidP="00431959">
            <w:pPr>
              <w:spacing w:after="0" w:line="240" w:lineRule="auto"/>
              <w:jc w:val="center"/>
              <w:rPr>
                <w:rFonts w:ascii="Arial" w:eastAsia="Times New Roman" w:hAnsi="Arial" w:cs="Arial"/>
                <w:color w:val="000000"/>
                <w:sz w:val="18"/>
                <w:szCs w:val="18"/>
              </w:rPr>
            </w:pPr>
            <w:r w:rsidRPr="00ED3693">
              <w:rPr>
                <w:rFonts w:ascii="Arial" w:hAnsi="Arial" w:cs="Arial"/>
                <w:color w:val="000000" w:themeColor="text1"/>
                <w:sz w:val="18"/>
                <w:szCs w:val="18"/>
              </w:rPr>
              <w:t>Brazil</w:t>
            </w:r>
          </w:p>
        </w:tc>
        <w:tc>
          <w:tcPr>
            <w:tcW w:w="851" w:type="dxa"/>
            <w:tcBorders>
              <w:top w:val="nil"/>
              <w:left w:val="nil"/>
              <w:bottom w:val="single" w:sz="4" w:space="0" w:color="auto"/>
              <w:right w:val="single" w:sz="4" w:space="0" w:color="auto"/>
            </w:tcBorders>
            <w:shd w:val="clear" w:color="auto" w:fill="auto"/>
            <w:noWrap/>
            <w:vAlign w:val="center"/>
          </w:tcPr>
          <w:p w14:paraId="760DC381" w14:textId="05F7A4E3" w:rsidR="00BD0D7B" w:rsidRPr="00ED3693" w:rsidRDefault="00BD0D7B"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2012</w:t>
            </w:r>
          </w:p>
        </w:tc>
        <w:tc>
          <w:tcPr>
            <w:tcW w:w="1753" w:type="dxa"/>
            <w:tcBorders>
              <w:top w:val="nil"/>
              <w:left w:val="nil"/>
              <w:bottom w:val="single" w:sz="4" w:space="0" w:color="auto"/>
              <w:right w:val="single" w:sz="4" w:space="0" w:color="auto"/>
            </w:tcBorders>
            <w:shd w:val="clear" w:color="auto" w:fill="auto"/>
            <w:noWrap/>
            <w:vAlign w:val="center"/>
          </w:tcPr>
          <w:p w14:paraId="071A0569" w14:textId="77777777" w:rsidR="00BD0D7B" w:rsidRPr="00ED3693" w:rsidRDefault="00BD0D7B" w:rsidP="00BD0D7B">
            <w:pPr>
              <w:spacing w:after="0" w:line="240" w:lineRule="auto"/>
              <w:jc w:val="center"/>
              <w:rPr>
                <w:rFonts w:ascii="Arial" w:hAnsi="Arial" w:cs="Arial"/>
                <w:color w:val="000000" w:themeColor="text1"/>
                <w:sz w:val="18"/>
                <w:szCs w:val="18"/>
              </w:rPr>
            </w:pPr>
            <w:r w:rsidRPr="00ED3693">
              <w:rPr>
                <w:rFonts w:ascii="Arial" w:hAnsi="Arial" w:cs="Arial"/>
                <w:color w:val="000000" w:themeColor="text1"/>
                <w:sz w:val="18"/>
                <w:szCs w:val="18"/>
              </w:rPr>
              <w:t>Florianópolis</w:t>
            </w:r>
          </w:p>
          <w:p w14:paraId="091229AC" w14:textId="77777777" w:rsidR="00BD0D7B" w:rsidRPr="00ED3693" w:rsidRDefault="00BD0D7B" w:rsidP="00431959">
            <w:pPr>
              <w:spacing w:after="0" w:line="240" w:lineRule="auto"/>
              <w:jc w:val="center"/>
              <w:rPr>
                <w:rFonts w:ascii="Arial" w:eastAsia="Times New Roman" w:hAnsi="Arial" w:cs="Arial"/>
                <w:color w:val="000000"/>
                <w:sz w:val="18"/>
                <w:szCs w:val="18"/>
              </w:rPr>
            </w:pPr>
          </w:p>
        </w:tc>
      </w:tr>
      <w:tr w:rsidR="00C27D10" w:rsidRPr="00ED3693" w14:paraId="7A591AEC"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7548C51C" w14:textId="77777777" w:rsidR="00C27D10" w:rsidRPr="00ED3693" w:rsidRDefault="00C27D10" w:rsidP="00431959">
            <w:pPr>
              <w:spacing w:after="0" w:line="240" w:lineRule="auto"/>
              <w:rPr>
                <w:rFonts w:ascii="Arial" w:eastAsia="Times New Roman" w:hAnsi="Arial" w:cs="Arial"/>
                <w:color w:val="000000"/>
                <w:sz w:val="18"/>
                <w:szCs w:val="18"/>
              </w:rPr>
            </w:pPr>
            <w:r w:rsidRPr="00ED3693">
              <w:rPr>
                <w:rFonts w:ascii="Arial" w:eastAsia="Times New Roman" w:hAnsi="Arial" w:cs="Arial"/>
                <w:color w:val="000000"/>
                <w:sz w:val="18"/>
                <w:szCs w:val="18"/>
              </w:rPr>
              <w:t>Cristian Felipe Ramírez Gutiérrez</w:t>
            </w:r>
          </w:p>
        </w:tc>
        <w:tc>
          <w:tcPr>
            <w:tcW w:w="1161" w:type="dxa"/>
            <w:tcBorders>
              <w:top w:val="nil"/>
              <w:left w:val="nil"/>
              <w:bottom w:val="single" w:sz="4" w:space="0" w:color="auto"/>
              <w:right w:val="single" w:sz="4" w:space="0" w:color="auto"/>
            </w:tcBorders>
            <w:shd w:val="clear" w:color="auto" w:fill="auto"/>
            <w:noWrap/>
            <w:vAlign w:val="center"/>
            <w:hideMark/>
          </w:tcPr>
          <w:p w14:paraId="03BEBFA2"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 xml:space="preserve">Estudiante </w:t>
            </w:r>
          </w:p>
        </w:tc>
        <w:tc>
          <w:tcPr>
            <w:tcW w:w="2098" w:type="dxa"/>
            <w:tcBorders>
              <w:top w:val="nil"/>
              <w:left w:val="nil"/>
              <w:bottom w:val="single" w:sz="4" w:space="0" w:color="auto"/>
              <w:right w:val="single" w:sz="4" w:space="0" w:color="auto"/>
            </w:tcBorders>
            <w:shd w:val="clear" w:color="auto" w:fill="auto"/>
            <w:noWrap/>
            <w:vAlign w:val="center"/>
            <w:hideMark/>
          </w:tcPr>
          <w:p w14:paraId="47CA5217"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Práctica Investigativa</w:t>
            </w:r>
          </w:p>
        </w:tc>
        <w:tc>
          <w:tcPr>
            <w:tcW w:w="1229" w:type="dxa"/>
            <w:tcBorders>
              <w:top w:val="nil"/>
              <w:left w:val="nil"/>
              <w:bottom w:val="single" w:sz="4" w:space="0" w:color="auto"/>
              <w:right w:val="single" w:sz="4" w:space="0" w:color="auto"/>
            </w:tcBorders>
            <w:shd w:val="clear" w:color="auto" w:fill="auto"/>
            <w:noWrap/>
            <w:vAlign w:val="center"/>
            <w:hideMark/>
          </w:tcPr>
          <w:p w14:paraId="37BC0496"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México</w:t>
            </w:r>
          </w:p>
        </w:tc>
        <w:tc>
          <w:tcPr>
            <w:tcW w:w="851" w:type="dxa"/>
            <w:tcBorders>
              <w:top w:val="nil"/>
              <w:left w:val="nil"/>
              <w:bottom w:val="single" w:sz="4" w:space="0" w:color="auto"/>
              <w:right w:val="single" w:sz="4" w:space="0" w:color="auto"/>
            </w:tcBorders>
            <w:shd w:val="clear" w:color="auto" w:fill="auto"/>
            <w:noWrap/>
            <w:vAlign w:val="center"/>
            <w:hideMark/>
          </w:tcPr>
          <w:p w14:paraId="4308CC3A"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2012</w:t>
            </w:r>
          </w:p>
        </w:tc>
        <w:tc>
          <w:tcPr>
            <w:tcW w:w="1753" w:type="dxa"/>
            <w:tcBorders>
              <w:top w:val="nil"/>
              <w:left w:val="nil"/>
              <w:bottom w:val="single" w:sz="4" w:space="0" w:color="auto"/>
              <w:right w:val="single" w:sz="4" w:space="0" w:color="auto"/>
            </w:tcBorders>
            <w:shd w:val="clear" w:color="auto" w:fill="auto"/>
            <w:noWrap/>
            <w:vAlign w:val="center"/>
            <w:hideMark/>
          </w:tcPr>
          <w:p w14:paraId="438FAFD3"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Universidad Nacional Autónoma Mexicana</w:t>
            </w:r>
          </w:p>
        </w:tc>
      </w:tr>
      <w:tr w:rsidR="00C27D10" w:rsidRPr="00ED3693" w14:paraId="316726E7"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476AD7CE" w14:textId="77777777" w:rsidR="00C27D10" w:rsidRPr="00ED3693" w:rsidRDefault="00C27D10" w:rsidP="00431959">
            <w:pPr>
              <w:spacing w:after="0" w:line="240" w:lineRule="auto"/>
              <w:rPr>
                <w:rFonts w:ascii="Arial" w:eastAsia="Times New Roman" w:hAnsi="Arial" w:cs="Arial"/>
                <w:color w:val="000000"/>
                <w:sz w:val="18"/>
                <w:szCs w:val="18"/>
              </w:rPr>
            </w:pPr>
            <w:r w:rsidRPr="00ED3693">
              <w:rPr>
                <w:rFonts w:ascii="Arial" w:eastAsia="Times New Roman" w:hAnsi="Arial" w:cs="Arial"/>
                <w:color w:val="000000"/>
                <w:sz w:val="18"/>
                <w:szCs w:val="18"/>
              </w:rPr>
              <w:t>Oscar  Naranjo</w:t>
            </w:r>
          </w:p>
        </w:tc>
        <w:tc>
          <w:tcPr>
            <w:tcW w:w="1161" w:type="dxa"/>
            <w:tcBorders>
              <w:top w:val="nil"/>
              <w:left w:val="nil"/>
              <w:bottom w:val="single" w:sz="4" w:space="0" w:color="auto"/>
              <w:right w:val="single" w:sz="4" w:space="0" w:color="auto"/>
            </w:tcBorders>
            <w:shd w:val="clear" w:color="auto" w:fill="auto"/>
            <w:noWrap/>
            <w:vAlign w:val="center"/>
            <w:hideMark/>
          </w:tcPr>
          <w:p w14:paraId="68E5CE47"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 xml:space="preserve">Estudiante </w:t>
            </w:r>
          </w:p>
        </w:tc>
        <w:tc>
          <w:tcPr>
            <w:tcW w:w="2098" w:type="dxa"/>
            <w:tcBorders>
              <w:top w:val="nil"/>
              <w:left w:val="nil"/>
              <w:bottom w:val="single" w:sz="4" w:space="0" w:color="auto"/>
              <w:right w:val="single" w:sz="4" w:space="0" w:color="auto"/>
            </w:tcBorders>
            <w:shd w:val="clear" w:color="auto" w:fill="auto"/>
            <w:noWrap/>
            <w:vAlign w:val="center"/>
            <w:hideMark/>
          </w:tcPr>
          <w:p w14:paraId="53276ED5"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Práctica Investigativa</w:t>
            </w:r>
          </w:p>
        </w:tc>
        <w:tc>
          <w:tcPr>
            <w:tcW w:w="1229" w:type="dxa"/>
            <w:tcBorders>
              <w:top w:val="nil"/>
              <w:left w:val="nil"/>
              <w:bottom w:val="single" w:sz="4" w:space="0" w:color="auto"/>
              <w:right w:val="single" w:sz="4" w:space="0" w:color="auto"/>
            </w:tcBorders>
            <w:shd w:val="clear" w:color="auto" w:fill="auto"/>
            <w:noWrap/>
            <w:vAlign w:val="center"/>
            <w:hideMark/>
          </w:tcPr>
          <w:p w14:paraId="2AD3B094"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Brasil </w:t>
            </w:r>
          </w:p>
        </w:tc>
        <w:tc>
          <w:tcPr>
            <w:tcW w:w="851" w:type="dxa"/>
            <w:tcBorders>
              <w:top w:val="nil"/>
              <w:left w:val="nil"/>
              <w:bottom w:val="single" w:sz="4" w:space="0" w:color="auto"/>
              <w:right w:val="single" w:sz="4" w:space="0" w:color="auto"/>
            </w:tcBorders>
            <w:shd w:val="clear" w:color="auto" w:fill="auto"/>
            <w:noWrap/>
            <w:vAlign w:val="center"/>
            <w:hideMark/>
          </w:tcPr>
          <w:p w14:paraId="1629F762"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2013</w:t>
            </w:r>
          </w:p>
        </w:tc>
        <w:tc>
          <w:tcPr>
            <w:tcW w:w="1753" w:type="dxa"/>
            <w:tcBorders>
              <w:top w:val="nil"/>
              <w:left w:val="nil"/>
              <w:bottom w:val="single" w:sz="4" w:space="0" w:color="auto"/>
              <w:right w:val="single" w:sz="4" w:space="0" w:color="auto"/>
            </w:tcBorders>
            <w:shd w:val="clear" w:color="auto" w:fill="auto"/>
            <w:vAlign w:val="center"/>
            <w:hideMark/>
          </w:tcPr>
          <w:p w14:paraId="6304275E"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hAnsi="Arial" w:cs="Arial"/>
                <w:color w:val="000000"/>
                <w:sz w:val="18"/>
                <w:szCs w:val="18"/>
              </w:rPr>
              <w:t>Universidade Estadual Paulista,UNES</w:t>
            </w:r>
          </w:p>
        </w:tc>
      </w:tr>
      <w:tr w:rsidR="00C27D10" w:rsidRPr="00ED3693" w14:paraId="5CAF1A0B"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5D4C3905" w14:textId="77777777" w:rsidR="00C27D10" w:rsidRPr="00ED3693" w:rsidRDefault="00C27D10" w:rsidP="00431959">
            <w:pPr>
              <w:spacing w:after="0" w:line="240" w:lineRule="auto"/>
              <w:rPr>
                <w:rFonts w:ascii="Arial" w:eastAsia="Times New Roman" w:hAnsi="Arial" w:cs="Arial"/>
                <w:color w:val="000000"/>
                <w:sz w:val="18"/>
                <w:szCs w:val="18"/>
              </w:rPr>
            </w:pPr>
            <w:r w:rsidRPr="00ED3693">
              <w:rPr>
                <w:rFonts w:ascii="Arial" w:eastAsia="Times New Roman" w:hAnsi="Arial" w:cs="Arial"/>
                <w:color w:val="000000"/>
                <w:sz w:val="18"/>
                <w:szCs w:val="18"/>
              </w:rPr>
              <w:t>Juan José Vanegas Giraldo</w:t>
            </w:r>
          </w:p>
        </w:tc>
        <w:tc>
          <w:tcPr>
            <w:tcW w:w="1161" w:type="dxa"/>
            <w:tcBorders>
              <w:top w:val="nil"/>
              <w:left w:val="nil"/>
              <w:bottom w:val="single" w:sz="4" w:space="0" w:color="auto"/>
              <w:right w:val="single" w:sz="4" w:space="0" w:color="auto"/>
            </w:tcBorders>
            <w:shd w:val="clear" w:color="auto" w:fill="auto"/>
            <w:noWrap/>
            <w:vAlign w:val="center"/>
            <w:hideMark/>
          </w:tcPr>
          <w:p w14:paraId="50344B22"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 xml:space="preserve">Estudiante </w:t>
            </w:r>
          </w:p>
        </w:tc>
        <w:tc>
          <w:tcPr>
            <w:tcW w:w="2098" w:type="dxa"/>
            <w:tcBorders>
              <w:top w:val="nil"/>
              <w:left w:val="nil"/>
              <w:bottom w:val="single" w:sz="4" w:space="0" w:color="auto"/>
              <w:right w:val="single" w:sz="4" w:space="0" w:color="auto"/>
            </w:tcBorders>
            <w:shd w:val="clear" w:color="auto" w:fill="auto"/>
            <w:vAlign w:val="center"/>
            <w:hideMark/>
          </w:tcPr>
          <w:p w14:paraId="01333AC9"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Semestre académico internacional</w:t>
            </w:r>
          </w:p>
        </w:tc>
        <w:tc>
          <w:tcPr>
            <w:tcW w:w="1229" w:type="dxa"/>
            <w:tcBorders>
              <w:top w:val="nil"/>
              <w:left w:val="nil"/>
              <w:bottom w:val="single" w:sz="4" w:space="0" w:color="auto"/>
              <w:right w:val="single" w:sz="4" w:space="0" w:color="auto"/>
            </w:tcBorders>
            <w:shd w:val="clear" w:color="auto" w:fill="auto"/>
            <w:noWrap/>
            <w:vAlign w:val="center"/>
            <w:hideMark/>
          </w:tcPr>
          <w:p w14:paraId="2562E5EC"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México</w:t>
            </w:r>
          </w:p>
        </w:tc>
        <w:tc>
          <w:tcPr>
            <w:tcW w:w="851" w:type="dxa"/>
            <w:tcBorders>
              <w:top w:val="nil"/>
              <w:left w:val="nil"/>
              <w:bottom w:val="single" w:sz="4" w:space="0" w:color="auto"/>
              <w:right w:val="single" w:sz="4" w:space="0" w:color="auto"/>
            </w:tcBorders>
            <w:shd w:val="clear" w:color="auto" w:fill="auto"/>
            <w:noWrap/>
            <w:vAlign w:val="center"/>
            <w:hideMark/>
          </w:tcPr>
          <w:p w14:paraId="5E1B4B5A"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2014</w:t>
            </w:r>
          </w:p>
        </w:tc>
        <w:tc>
          <w:tcPr>
            <w:tcW w:w="1753" w:type="dxa"/>
            <w:tcBorders>
              <w:top w:val="nil"/>
              <w:left w:val="nil"/>
              <w:bottom w:val="single" w:sz="4" w:space="0" w:color="auto"/>
              <w:right w:val="single" w:sz="4" w:space="0" w:color="auto"/>
            </w:tcBorders>
            <w:shd w:val="clear" w:color="auto" w:fill="auto"/>
            <w:vAlign w:val="center"/>
            <w:hideMark/>
          </w:tcPr>
          <w:p w14:paraId="58269F03"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Universidad Nacional Autónoma Mexicana</w:t>
            </w:r>
          </w:p>
        </w:tc>
      </w:tr>
      <w:tr w:rsidR="00C27D10" w:rsidRPr="00ED3693" w14:paraId="010AD234"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4486FDAD" w14:textId="77777777" w:rsidR="00C27D10" w:rsidRPr="00ED3693" w:rsidRDefault="00C27D10" w:rsidP="00431959">
            <w:pPr>
              <w:spacing w:after="0" w:line="240" w:lineRule="auto"/>
              <w:rPr>
                <w:rFonts w:ascii="Arial" w:eastAsia="Times New Roman" w:hAnsi="Arial" w:cs="Arial"/>
                <w:color w:val="000000"/>
                <w:sz w:val="18"/>
                <w:szCs w:val="18"/>
              </w:rPr>
            </w:pPr>
            <w:r w:rsidRPr="00ED3693">
              <w:rPr>
                <w:rFonts w:ascii="Arial" w:eastAsia="Times New Roman" w:hAnsi="Arial" w:cs="Arial"/>
                <w:color w:val="000000"/>
                <w:sz w:val="18"/>
                <w:szCs w:val="18"/>
              </w:rPr>
              <w:t>Andrés Felipe Guerrero</w:t>
            </w:r>
          </w:p>
        </w:tc>
        <w:tc>
          <w:tcPr>
            <w:tcW w:w="1161" w:type="dxa"/>
            <w:tcBorders>
              <w:top w:val="nil"/>
              <w:left w:val="nil"/>
              <w:bottom w:val="single" w:sz="4" w:space="0" w:color="auto"/>
              <w:right w:val="single" w:sz="4" w:space="0" w:color="auto"/>
            </w:tcBorders>
            <w:shd w:val="clear" w:color="auto" w:fill="auto"/>
            <w:noWrap/>
            <w:vAlign w:val="center"/>
            <w:hideMark/>
          </w:tcPr>
          <w:p w14:paraId="09BE9BFC"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 xml:space="preserve">Estudiante </w:t>
            </w:r>
          </w:p>
        </w:tc>
        <w:tc>
          <w:tcPr>
            <w:tcW w:w="2098" w:type="dxa"/>
            <w:tcBorders>
              <w:top w:val="nil"/>
              <w:left w:val="nil"/>
              <w:bottom w:val="single" w:sz="4" w:space="0" w:color="auto"/>
              <w:right w:val="single" w:sz="4" w:space="0" w:color="auto"/>
            </w:tcBorders>
            <w:shd w:val="clear" w:color="auto" w:fill="auto"/>
            <w:noWrap/>
            <w:vAlign w:val="center"/>
            <w:hideMark/>
          </w:tcPr>
          <w:p w14:paraId="7072C69F"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Semestre académico de intercambio</w:t>
            </w:r>
          </w:p>
        </w:tc>
        <w:tc>
          <w:tcPr>
            <w:tcW w:w="1229" w:type="dxa"/>
            <w:tcBorders>
              <w:top w:val="nil"/>
              <w:left w:val="nil"/>
              <w:bottom w:val="single" w:sz="4" w:space="0" w:color="auto"/>
              <w:right w:val="single" w:sz="4" w:space="0" w:color="auto"/>
            </w:tcBorders>
            <w:shd w:val="clear" w:color="auto" w:fill="auto"/>
            <w:noWrap/>
            <w:vAlign w:val="center"/>
            <w:hideMark/>
          </w:tcPr>
          <w:p w14:paraId="7E3AA4D0"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Brasil</w:t>
            </w:r>
          </w:p>
        </w:tc>
        <w:tc>
          <w:tcPr>
            <w:tcW w:w="851" w:type="dxa"/>
            <w:tcBorders>
              <w:top w:val="nil"/>
              <w:left w:val="nil"/>
              <w:bottom w:val="single" w:sz="4" w:space="0" w:color="auto"/>
              <w:right w:val="single" w:sz="4" w:space="0" w:color="auto"/>
            </w:tcBorders>
            <w:shd w:val="clear" w:color="auto" w:fill="auto"/>
            <w:noWrap/>
            <w:vAlign w:val="bottom"/>
            <w:hideMark/>
          </w:tcPr>
          <w:p w14:paraId="2AD1C4DD"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2015</w:t>
            </w:r>
          </w:p>
        </w:tc>
        <w:tc>
          <w:tcPr>
            <w:tcW w:w="1753" w:type="dxa"/>
            <w:tcBorders>
              <w:top w:val="nil"/>
              <w:left w:val="nil"/>
              <w:bottom w:val="single" w:sz="4" w:space="0" w:color="auto"/>
              <w:right w:val="single" w:sz="4" w:space="0" w:color="auto"/>
            </w:tcBorders>
            <w:shd w:val="clear" w:color="auto" w:fill="auto"/>
            <w:noWrap/>
            <w:vAlign w:val="center"/>
            <w:hideMark/>
          </w:tcPr>
          <w:p w14:paraId="4C7A0B28"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Universidad de Estadual Paulista - UNESP</w:t>
            </w:r>
          </w:p>
        </w:tc>
      </w:tr>
      <w:tr w:rsidR="00C27D10" w:rsidRPr="00ED3693" w14:paraId="31F428F3"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hideMark/>
          </w:tcPr>
          <w:p w14:paraId="172ED21C" w14:textId="77777777" w:rsidR="00C27D10" w:rsidRPr="00ED3693" w:rsidRDefault="00C27D10" w:rsidP="00431959">
            <w:pPr>
              <w:spacing w:after="0" w:line="240" w:lineRule="auto"/>
              <w:rPr>
                <w:rFonts w:ascii="Arial" w:eastAsia="Times New Roman" w:hAnsi="Arial" w:cs="Arial"/>
                <w:color w:val="000000"/>
                <w:sz w:val="18"/>
                <w:szCs w:val="18"/>
              </w:rPr>
            </w:pPr>
            <w:r w:rsidRPr="00ED3693">
              <w:rPr>
                <w:rFonts w:ascii="Arial" w:eastAsia="Times New Roman" w:hAnsi="Arial" w:cs="Arial"/>
                <w:color w:val="000000"/>
                <w:sz w:val="18"/>
                <w:szCs w:val="18"/>
              </w:rPr>
              <w:t>José Daniel Yela Portilla</w:t>
            </w:r>
          </w:p>
        </w:tc>
        <w:tc>
          <w:tcPr>
            <w:tcW w:w="1161" w:type="dxa"/>
            <w:tcBorders>
              <w:top w:val="nil"/>
              <w:left w:val="nil"/>
              <w:bottom w:val="single" w:sz="4" w:space="0" w:color="auto"/>
              <w:right w:val="single" w:sz="4" w:space="0" w:color="auto"/>
            </w:tcBorders>
            <w:shd w:val="clear" w:color="auto" w:fill="auto"/>
            <w:noWrap/>
            <w:hideMark/>
          </w:tcPr>
          <w:p w14:paraId="7A3F3F01" w14:textId="4B273068" w:rsidR="00C27D10" w:rsidRPr="00ED3693" w:rsidRDefault="00C27D10" w:rsidP="00ED3693">
            <w:pPr>
              <w:jc w:val="center"/>
              <w:rPr>
                <w:rFonts w:ascii="Arial" w:hAnsi="Arial" w:cs="Arial"/>
                <w:sz w:val="18"/>
                <w:szCs w:val="18"/>
              </w:rPr>
            </w:pPr>
            <w:r w:rsidRPr="00ED3693">
              <w:rPr>
                <w:rFonts w:ascii="Arial" w:eastAsia="Times New Roman" w:hAnsi="Arial" w:cs="Arial"/>
                <w:color w:val="000000"/>
                <w:sz w:val="18"/>
                <w:szCs w:val="18"/>
              </w:rPr>
              <w:t>Estudiante</w:t>
            </w:r>
          </w:p>
        </w:tc>
        <w:tc>
          <w:tcPr>
            <w:tcW w:w="2098" w:type="dxa"/>
            <w:tcBorders>
              <w:top w:val="nil"/>
              <w:left w:val="nil"/>
              <w:bottom w:val="single" w:sz="4" w:space="0" w:color="auto"/>
              <w:right w:val="single" w:sz="4" w:space="0" w:color="auto"/>
            </w:tcBorders>
            <w:shd w:val="clear" w:color="auto" w:fill="auto"/>
            <w:noWrap/>
            <w:vAlign w:val="center"/>
            <w:hideMark/>
          </w:tcPr>
          <w:p w14:paraId="676115F7"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Pasantía</w:t>
            </w:r>
          </w:p>
        </w:tc>
        <w:tc>
          <w:tcPr>
            <w:tcW w:w="1229" w:type="dxa"/>
            <w:tcBorders>
              <w:top w:val="nil"/>
              <w:left w:val="nil"/>
              <w:bottom w:val="single" w:sz="4" w:space="0" w:color="auto"/>
              <w:right w:val="single" w:sz="4" w:space="0" w:color="auto"/>
            </w:tcBorders>
            <w:shd w:val="clear" w:color="auto" w:fill="auto"/>
            <w:noWrap/>
            <w:vAlign w:val="center"/>
            <w:hideMark/>
          </w:tcPr>
          <w:p w14:paraId="12948C0F"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México</w:t>
            </w:r>
          </w:p>
        </w:tc>
        <w:tc>
          <w:tcPr>
            <w:tcW w:w="851" w:type="dxa"/>
            <w:tcBorders>
              <w:top w:val="nil"/>
              <w:left w:val="nil"/>
              <w:bottom w:val="single" w:sz="4" w:space="0" w:color="auto"/>
              <w:right w:val="single" w:sz="4" w:space="0" w:color="auto"/>
            </w:tcBorders>
            <w:shd w:val="clear" w:color="auto" w:fill="auto"/>
            <w:noWrap/>
            <w:vAlign w:val="bottom"/>
            <w:hideMark/>
          </w:tcPr>
          <w:p w14:paraId="67CDE16E"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2015</w:t>
            </w:r>
          </w:p>
        </w:tc>
        <w:tc>
          <w:tcPr>
            <w:tcW w:w="1753" w:type="dxa"/>
            <w:tcBorders>
              <w:top w:val="nil"/>
              <w:left w:val="nil"/>
              <w:bottom w:val="single" w:sz="4" w:space="0" w:color="auto"/>
              <w:right w:val="single" w:sz="4" w:space="0" w:color="auto"/>
            </w:tcBorders>
            <w:shd w:val="clear" w:color="auto" w:fill="auto"/>
            <w:noWrap/>
            <w:vAlign w:val="center"/>
            <w:hideMark/>
          </w:tcPr>
          <w:p w14:paraId="604E2BD3"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Universidad Nacional Autónoma Mexicana</w:t>
            </w:r>
          </w:p>
        </w:tc>
      </w:tr>
      <w:tr w:rsidR="00C27D10" w:rsidRPr="00ED3693" w14:paraId="7687875F"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7ED3D04F" w14:textId="77777777" w:rsidR="00C27D10" w:rsidRPr="00ED3693" w:rsidRDefault="00C27D10" w:rsidP="00431959">
            <w:pPr>
              <w:spacing w:after="0" w:line="240" w:lineRule="auto"/>
              <w:rPr>
                <w:rFonts w:ascii="Arial" w:hAnsi="Arial" w:cs="Arial"/>
                <w:color w:val="000000"/>
                <w:sz w:val="18"/>
                <w:szCs w:val="18"/>
              </w:rPr>
            </w:pPr>
            <w:r w:rsidRPr="00ED3693">
              <w:rPr>
                <w:rFonts w:ascii="Arial" w:hAnsi="Arial" w:cs="Arial"/>
                <w:color w:val="000000"/>
                <w:sz w:val="18"/>
                <w:szCs w:val="18"/>
              </w:rPr>
              <w:t>Jhon Faber Zapata Cardona</w:t>
            </w:r>
          </w:p>
          <w:p w14:paraId="1EEB6555" w14:textId="77777777" w:rsidR="00C27D10" w:rsidRPr="00ED3693" w:rsidRDefault="00C27D10" w:rsidP="00431959">
            <w:pPr>
              <w:spacing w:after="0" w:line="240" w:lineRule="auto"/>
              <w:rPr>
                <w:rFonts w:ascii="Arial" w:eastAsia="Times New Roman" w:hAnsi="Arial" w:cs="Arial"/>
                <w:color w:val="000000"/>
                <w:sz w:val="18"/>
                <w:szCs w:val="18"/>
              </w:rPr>
            </w:pPr>
          </w:p>
        </w:tc>
        <w:tc>
          <w:tcPr>
            <w:tcW w:w="1161" w:type="dxa"/>
            <w:tcBorders>
              <w:top w:val="nil"/>
              <w:left w:val="nil"/>
              <w:bottom w:val="single" w:sz="4" w:space="0" w:color="auto"/>
              <w:right w:val="single" w:sz="4" w:space="0" w:color="auto"/>
            </w:tcBorders>
            <w:shd w:val="clear" w:color="auto" w:fill="auto"/>
            <w:noWrap/>
          </w:tcPr>
          <w:p w14:paraId="7E0EA4F0" w14:textId="77777777" w:rsidR="00ED3693" w:rsidRDefault="00ED3693" w:rsidP="00ED3693">
            <w:pPr>
              <w:jc w:val="center"/>
              <w:rPr>
                <w:rFonts w:ascii="Arial" w:eastAsia="Times New Roman" w:hAnsi="Arial" w:cs="Arial"/>
                <w:color w:val="000000"/>
                <w:sz w:val="18"/>
                <w:szCs w:val="18"/>
              </w:rPr>
            </w:pPr>
          </w:p>
          <w:p w14:paraId="479B2075" w14:textId="3978ED68" w:rsidR="00C27D10" w:rsidRPr="00ED3693" w:rsidRDefault="00C27D10" w:rsidP="00ED3693">
            <w:pPr>
              <w:jc w:val="center"/>
              <w:rPr>
                <w:rFonts w:ascii="Arial" w:eastAsia="Times New Roman" w:hAnsi="Arial" w:cs="Arial"/>
                <w:color w:val="000000"/>
                <w:sz w:val="18"/>
                <w:szCs w:val="18"/>
              </w:rPr>
            </w:pPr>
            <w:r w:rsidRPr="00ED3693">
              <w:rPr>
                <w:rFonts w:ascii="Arial" w:eastAsia="Times New Roman" w:hAnsi="Arial" w:cs="Arial"/>
                <w:color w:val="000000"/>
                <w:sz w:val="18"/>
                <w:szCs w:val="18"/>
              </w:rPr>
              <w:t>Estudiante</w:t>
            </w:r>
          </w:p>
        </w:tc>
        <w:tc>
          <w:tcPr>
            <w:tcW w:w="2098" w:type="dxa"/>
            <w:tcBorders>
              <w:top w:val="nil"/>
              <w:left w:val="nil"/>
              <w:bottom w:val="single" w:sz="4" w:space="0" w:color="auto"/>
              <w:right w:val="single" w:sz="4" w:space="0" w:color="auto"/>
            </w:tcBorders>
            <w:shd w:val="clear" w:color="auto" w:fill="auto"/>
            <w:noWrap/>
            <w:vAlign w:val="center"/>
          </w:tcPr>
          <w:p w14:paraId="2538F349"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estancia académica</w:t>
            </w:r>
          </w:p>
        </w:tc>
        <w:tc>
          <w:tcPr>
            <w:tcW w:w="1229" w:type="dxa"/>
            <w:tcBorders>
              <w:top w:val="nil"/>
              <w:left w:val="nil"/>
              <w:bottom w:val="single" w:sz="4" w:space="0" w:color="auto"/>
              <w:right w:val="single" w:sz="4" w:space="0" w:color="auto"/>
            </w:tcBorders>
            <w:shd w:val="clear" w:color="auto" w:fill="auto"/>
            <w:noWrap/>
            <w:vAlign w:val="center"/>
          </w:tcPr>
          <w:p w14:paraId="14D9F5A3"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sz w:val="18"/>
                <w:szCs w:val="18"/>
              </w:rPr>
              <w:t>Argentina</w:t>
            </w:r>
          </w:p>
        </w:tc>
        <w:tc>
          <w:tcPr>
            <w:tcW w:w="851" w:type="dxa"/>
            <w:tcBorders>
              <w:top w:val="nil"/>
              <w:left w:val="nil"/>
              <w:bottom w:val="single" w:sz="4" w:space="0" w:color="auto"/>
              <w:right w:val="single" w:sz="4" w:space="0" w:color="auto"/>
            </w:tcBorders>
            <w:shd w:val="clear" w:color="auto" w:fill="auto"/>
            <w:noWrap/>
            <w:vAlign w:val="center"/>
          </w:tcPr>
          <w:p w14:paraId="08B137F3"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2015</w:t>
            </w:r>
          </w:p>
        </w:tc>
        <w:tc>
          <w:tcPr>
            <w:tcW w:w="1753" w:type="dxa"/>
            <w:tcBorders>
              <w:top w:val="nil"/>
              <w:left w:val="nil"/>
              <w:bottom w:val="single" w:sz="4" w:space="0" w:color="auto"/>
              <w:right w:val="single" w:sz="4" w:space="0" w:color="auto"/>
            </w:tcBorders>
            <w:shd w:val="clear" w:color="auto" w:fill="auto"/>
            <w:noWrap/>
            <w:vAlign w:val="center"/>
          </w:tcPr>
          <w:p w14:paraId="11BC0E91"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Departamento de Física de Materia Condensada de la Comisión Nacional de Energía Atómica</w:t>
            </w:r>
          </w:p>
        </w:tc>
      </w:tr>
      <w:tr w:rsidR="00C27D10" w:rsidRPr="00ED3693" w14:paraId="0E04226B" w14:textId="77777777" w:rsidTr="00431959">
        <w:trPr>
          <w:trHeight w:val="20"/>
        </w:trPr>
        <w:tc>
          <w:tcPr>
            <w:tcW w:w="1886" w:type="dxa"/>
            <w:tcBorders>
              <w:top w:val="nil"/>
              <w:left w:val="single" w:sz="4" w:space="0" w:color="auto"/>
              <w:bottom w:val="single" w:sz="4" w:space="0" w:color="auto"/>
              <w:right w:val="single" w:sz="4" w:space="0" w:color="auto"/>
            </w:tcBorders>
            <w:shd w:val="clear" w:color="auto" w:fill="auto"/>
            <w:noWrap/>
            <w:vAlign w:val="center"/>
          </w:tcPr>
          <w:p w14:paraId="48613847" w14:textId="77777777" w:rsidR="00C27D10" w:rsidRPr="00ED3693" w:rsidRDefault="00C27D10" w:rsidP="00431959">
            <w:pPr>
              <w:spacing w:after="0" w:line="240" w:lineRule="auto"/>
              <w:rPr>
                <w:rFonts w:ascii="Arial" w:hAnsi="Arial" w:cs="Arial"/>
                <w:color w:val="000000"/>
                <w:sz w:val="18"/>
                <w:szCs w:val="18"/>
              </w:rPr>
            </w:pPr>
            <w:r w:rsidRPr="00ED3693">
              <w:rPr>
                <w:rFonts w:ascii="Arial" w:hAnsi="Arial" w:cs="Arial"/>
                <w:color w:val="000000"/>
                <w:sz w:val="18"/>
                <w:szCs w:val="18"/>
              </w:rPr>
              <w:t>Karen Andrea Castañeda Marín</w:t>
            </w:r>
          </w:p>
          <w:p w14:paraId="54B8E3DE" w14:textId="77777777" w:rsidR="00C27D10" w:rsidRPr="00ED3693" w:rsidRDefault="00C27D10" w:rsidP="00431959">
            <w:pPr>
              <w:spacing w:after="0" w:line="240" w:lineRule="auto"/>
              <w:rPr>
                <w:rFonts w:ascii="Arial" w:eastAsia="Times New Roman" w:hAnsi="Arial" w:cs="Arial"/>
                <w:color w:val="000000"/>
                <w:sz w:val="18"/>
                <w:szCs w:val="18"/>
              </w:rPr>
            </w:pPr>
          </w:p>
        </w:tc>
        <w:tc>
          <w:tcPr>
            <w:tcW w:w="1161" w:type="dxa"/>
            <w:tcBorders>
              <w:top w:val="nil"/>
              <w:left w:val="nil"/>
              <w:bottom w:val="single" w:sz="4" w:space="0" w:color="auto"/>
              <w:right w:val="single" w:sz="4" w:space="0" w:color="auto"/>
            </w:tcBorders>
            <w:shd w:val="clear" w:color="auto" w:fill="auto"/>
            <w:noWrap/>
            <w:vAlign w:val="center"/>
          </w:tcPr>
          <w:p w14:paraId="540AA0F3" w14:textId="77777777" w:rsidR="00C27D10" w:rsidRPr="00ED3693" w:rsidRDefault="00C27D10" w:rsidP="00ED3693">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Estudiante</w:t>
            </w:r>
          </w:p>
        </w:tc>
        <w:tc>
          <w:tcPr>
            <w:tcW w:w="2098" w:type="dxa"/>
            <w:tcBorders>
              <w:top w:val="nil"/>
              <w:left w:val="nil"/>
              <w:bottom w:val="single" w:sz="4" w:space="0" w:color="auto"/>
              <w:right w:val="single" w:sz="4" w:space="0" w:color="auto"/>
            </w:tcBorders>
            <w:shd w:val="clear" w:color="auto" w:fill="auto"/>
            <w:noWrap/>
            <w:vAlign w:val="center"/>
          </w:tcPr>
          <w:p w14:paraId="36CD7A4C"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estancia académica</w:t>
            </w:r>
          </w:p>
        </w:tc>
        <w:tc>
          <w:tcPr>
            <w:tcW w:w="1229" w:type="dxa"/>
            <w:tcBorders>
              <w:top w:val="nil"/>
              <w:left w:val="nil"/>
              <w:bottom w:val="single" w:sz="4" w:space="0" w:color="auto"/>
              <w:right w:val="single" w:sz="4" w:space="0" w:color="auto"/>
            </w:tcBorders>
            <w:shd w:val="clear" w:color="auto" w:fill="auto"/>
            <w:noWrap/>
            <w:vAlign w:val="center"/>
          </w:tcPr>
          <w:p w14:paraId="03D97E4B" w14:textId="77777777" w:rsidR="00C27D10" w:rsidRPr="00ED3693" w:rsidRDefault="00C27D10" w:rsidP="00431959">
            <w:pPr>
              <w:spacing w:after="0" w:line="240" w:lineRule="auto"/>
              <w:jc w:val="center"/>
              <w:rPr>
                <w:rFonts w:ascii="Arial" w:eastAsia="Times New Roman" w:hAnsi="Arial" w:cs="Arial"/>
                <w:sz w:val="18"/>
                <w:szCs w:val="18"/>
              </w:rPr>
            </w:pPr>
            <w:r w:rsidRPr="00ED3693">
              <w:rPr>
                <w:rFonts w:ascii="Arial" w:eastAsia="Times New Roman" w:hAnsi="Arial" w:cs="Arial"/>
                <w:sz w:val="18"/>
                <w:szCs w:val="18"/>
              </w:rPr>
              <w:t>Argentina</w:t>
            </w:r>
          </w:p>
        </w:tc>
        <w:tc>
          <w:tcPr>
            <w:tcW w:w="851" w:type="dxa"/>
            <w:tcBorders>
              <w:top w:val="nil"/>
              <w:left w:val="nil"/>
              <w:bottom w:val="single" w:sz="4" w:space="0" w:color="auto"/>
              <w:right w:val="single" w:sz="4" w:space="0" w:color="auto"/>
            </w:tcBorders>
            <w:shd w:val="clear" w:color="auto" w:fill="auto"/>
            <w:noWrap/>
            <w:vAlign w:val="center"/>
          </w:tcPr>
          <w:p w14:paraId="49CEBE11"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2015</w:t>
            </w:r>
          </w:p>
        </w:tc>
        <w:tc>
          <w:tcPr>
            <w:tcW w:w="1753" w:type="dxa"/>
            <w:tcBorders>
              <w:top w:val="nil"/>
              <w:left w:val="nil"/>
              <w:bottom w:val="single" w:sz="4" w:space="0" w:color="auto"/>
              <w:right w:val="single" w:sz="4" w:space="0" w:color="auto"/>
            </w:tcBorders>
            <w:shd w:val="clear" w:color="auto" w:fill="auto"/>
            <w:vAlign w:val="center"/>
          </w:tcPr>
          <w:p w14:paraId="1B5E5C35" w14:textId="77777777" w:rsidR="00C27D10" w:rsidRPr="00ED3693" w:rsidRDefault="00C27D10" w:rsidP="00431959">
            <w:pPr>
              <w:spacing w:after="0" w:line="240" w:lineRule="auto"/>
              <w:jc w:val="center"/>
              <w:rPr>
                <w:rFonts w:ascii="Arial" w:eastAsia="Times New Roman" w:hAnsi="Arial" w:cs="Arial"/>
                <w:color w:val="000000"/>
                <w:sz w:val="18"/>
                <w:szCs w:val="18"/>
              </w:rPr>
            </w:pPr>
            <w:r w:rsidRPr="00ED3693">
              <w:rPr>
                <w:rFonts w:ascii="Arial" w:eastAsia="Times New Roman" w:hAnsi="Arial" w:cs="Arial"/>
                <w:color w:val="000000"/>
                <w:sz w:val="18"/>
                <w:szCs w:val="18"/>
              </w:rPr>
              <w:t xml:space="preserve">Instituto de Investigaciones Científicas y Técnicas </w:t>
            </w:r>
          </w:p>
        </w:tc>
      </w:tr>
    </w:tbl>
    <w:p w14:paraId="1329E397" w14:textId="77777777" w:rsidR="00C27D10" w:rsidRDefault="00C27D10" w:rsidP="00C27D10">
      <w:pPr>
        <w:jc w:val="both"/>
        <w:rPr>
          <w:rFonts w:ascii="Arial" w:hAnsi="Arial" w:cs="Arial"/>
          <w:b/>
          <w:sz w:val="24"/>
        </w:rPr>
      </w:pPr>
    </w:p>
    <w:p w14:paraId="1FD73A5B" w14:textId="11035924" w:rsidR="009D2145" w:rsidRDefault="00361C27" w:rsidP="00361C27">
      <w:pPr>
        <w:jc w:val="center"/>
        <w:rPr>
          <w:rFonts w:ascii="Arial" w:hAnsi="Arial" w:cs="Arial"/>
          <w:b/>
          <w:sz w:val="24"/>
        </w:rPr>
      </w:pPr>
      <w:r>
        <w:rPr>
          <w:noProof/>
        </w:rPr>
        <w:lastRenderedPageBreak/>
        <w:drawing>
          <wp:inline distT="0" distB="0" distL="0" distR="0" wp14:anchorId="487F7C04" wp14:editId="13566002">
            <wp:extent cx="4686300" cy="2743200"/>
            <wp:effectExtent l="0" t="0" r="0" b="0"/>
            <wp:docPr id="27" name="Gráfico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3479D99" w14:textId="77777777" w:rsidR="00BD0D7B" w:rsidRDefault="00BD0D7B" w:rsidP="00C27D10">
      <w:pPr>
        <w:jc w:val="both"/>
        <w:rPr>
          <w:rFonts w:ascii="Arial" w:hAnsi="Arial" w:cs="Arial"/>
          <w:b/>
          <w:sz w:val="24"/>
        </w:rPr>
      </w:pPr>
    </w:p>
    <w:p w14:paraId="77DAF469" w14:textId="13C41B40" w:rsidR="009D2145" w:rsidRPr="002C0AF4" w:rsidRDefault="009D2145" w:rsidP="009D2145">
      <w:pPr>
        <w:jc w:val="both"/>
        <w:rPr>
          <w:rFonts w:ascii="Arial" w:hAnsi="Arial" w:cs="Arial"/>
          <w:b/>
          <w:sz w:val="24"/>
        </w:rPr>
      </w:pPr>
      <w:r>
        <w:rPr>
          <w:rFonts w:ascii="Arial" w:hAnsi="Arial" w:cs="Arial"/>
          <w:b/>
          <w:sz w:val="24"/>
        </w:rPr>
        <w:t xml:space="preserve">3.4.2- Estudiantes </w:t>
      </w:r>
      <w:r w:rsidRPr="002C0AF4">
        <w:rPr>
          <w:rFonts w:ascii="Arial" w:hAnsi="Arial" w:cs="Arial"/>
          <w:b/>
          <w:sz w:val="24"/>
        </w:rPr>
        <w:t xml:space="preserve">Salientes </w:t>
      </w:r>
      <w:r>
        <w:rPr>
          <w:rFonts w:ascii="Arial" w:hAnsi="Arial" w:cs="Arial"/>
          <w:b/>
          <w:sz w:val="24"/>
        </w:rPr>
        <w:t xml:space="preserve">a eventos nacionales - </w:t>
      </w:r>
      <w:r w:rsidRPr="002C0AF4">
        <w:rPr>
          <w:rFonts w:ascii="Arial" w:hAnsi="Arial" w:cs="Arial"/>
          <w:b/>
          <w:sz w:val="24"/>
        </w:rPr>
        <w:t>Programa</w:t>
      </w:r>
      <w:r>
        <w:rPr>
          <w:rFonts w:ascii="Arial" w:hAnsi="Arial" w:cs="Arial"/>
          <w:b/>
          <w:sz w:val="24"/>
        </w:rPr>
        <w:t xml:space="preserve"> de Física:</w:t>
      </w:r>
    </w:p>
    <w:tbl>
      <w:tblPr>
        <w:tblW w:w="8978" w:type="dxa"/>
        <w:tblLayout w:type="fixed"/>
        <w:tblCellMar>
          <w:left w:w="70" w:type="dxa"/>
          <w:right w:w="70" w:type="dxa"/>
        </w:tblCellMar>
        <w:tblLook w:val="04A0" w:firstRow="1" w:lastRow="0" w:firstColumn="1" w:lastColumn="0" w:noHBand="0" w:noVBand="1"/>
      </w:tblPr>
      <w:tblGrid>
        <w:gridCol w:w="2122"/>
        <w:gridCol w:w="925"/>
        <w:gridCol w:w="2618"/>
        <w:gridCol w:w="1134"/>
        <w:gridCol w:w="567"/>
        <w:gridCol w:w="1612"/>
      </w:tblGrid>
      <w:tr w:rsidR="00C27D10" w:rsidRPr="00671F9D" w14:paraId="6558057B" w14:textId="77777777" w:rsidTr="00431959">
        <w:trPr>
          <w:trHeight w:val="567"/>
          <w:tblHeader/>
        </w:trPr>
        <w:tc>
          <w:tcPr>
            <w:tcW w:w="2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0CD7C5" w14:textId="77777777" w:rsidR="00C27D10" w:rsidRPr="00671F9D" w:rsidRDefault="00C27D10" w:rsidP="00431959">
            <w:pPr>
              <w:spacing w:after="0" w:line="240" w:lineRule="auto"/>
              <w:jc w:val="center"/>
              <w:rPr>
                <w:rFonts w:ascii="Arial Narrow" w:eastAsia="Times New Roman" w:hAnsi="Arial Narrow" w:cs="Calibri"/>
                <w:b/>
                <w:bCs/>
                <w:color w:val="000000"/>
                <w:sz w:val="20"/>
                <w:szCs w:val="20"/>
              </w:rPr>
            </w:pPr>
            <w:r w:rsidRPr="00671F9D">
              <w:rPr>
                <w:rFonts w:ascii="Arial Narrow" w:eastAsia="Times New Roman" w:hAnsi="Arial Narrow" w:cs="Calibri"/>
                <w:b/>
                <w:bCs/>
                <w:color w:val="000000"/>
                <w:sz w:val="20"/>
                <w:szCs w:val="20"/>
              </w:rPr>
              <w:t>Nombre</w:t>
            </w:r>
          </w:p>
        </w:tc>
        <w:tc>
          <w:tcPr>
            <w:tcW w:w="92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CBE7816" w14:textId="77777777" w:rsidR="00C27D10" w:rsidRPr="00671F9D" w:rsidRDefault="00C27D10" w:rsidP="00431959">
            <w:pPr>
              <w:spacing w:after="0" w:line="240" w:lineRule="auto"/>
              <w:jc w:val="center"/>
              <w:rPr>
                <w:rFonts w:ascii="Arial Narrow" w:eastAsia="Times New Roman" w:hAnsi="Arial Narrow" w:cs="Calibri"/>
                <w:b/>
                <w:bCs/>
                <w:color w:val="000000"/>
                <w:sz w:val="20"/>
                <w:szCs w:val="20"/>
              </w:rPr>
            </w:pPr>
            <w:r w:rsidRPr="00671F9D">
              <w:rPr>
                <w:rFonts w:ascii="Arial Narrow" w:eastAsia="Times New Roman" w:hAnsi="Arial Narrow" w:cs="Calibri"/>
                <w:b/>
                <w:bCs/>
                <w:color w:val="000000"/>
                <w:sz w:val="20"/>
                <w:szCs w:val="20"/>
              </w:rPr>
              <w:t>Vinculo UQ</w:t>
            </w:r>
          </w:p>
        </w:tc>
        <w:tc>
          <w:tcPr>
            <w:tcW w:w="261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2119D77" w14:textId="77777777" w:rsidR="00C27D10" w:rsidRPr="00671F9D" w:rsidRDefault="00C27D10" w:rsidP="00431959">
            <w:pPr>
              <w:spacing w:after="0" w:line="240" w:lineRule="auto"/>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Actividades de cooperación académica</w:t>
            </w:r>
          </w:p>
        </w:tc>
        <w:tc>
          <w:tcPr>
            <w:tcW w:w="113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8D29DEB" w14:textId="77777777" w:rsidR="00C27D10" w:rsidRPr="00671F9D" w:rsidRDefault="00C27D10" w:rsidP="00431959">
            <w:pPr>
              <w:spacing w:after="0" w:line="240" w:lineRule="auto"/>
              <w:jc w:val="center"/>
              <w:rPr>
                <w:rFonts w:ascii="Arial Narrow" w:eastAsia="Times New Roman" w:hAnsi="Arial Narrow" w:cs="Calibri"/>
                <w:b/>
                <w:bCs/>
                <w:color w:val="000000"/>
                <w:sz w:val="20"/>
                <w:szCs w:val="20"/>
              </w:rPr>
            </w:pPr>
            <w:r w:rsidRPr="00671F9D">
              <w:rPr>
                <w:rFonts w:ascii="Arial Narrow" w:eastAsia="Times New Roman" w:hAnsi="Arial Narrow" w:cs="Calibri"/>
                <w:b/>
                <w:bCs/>
                <w:color w:val="000000"/>
                <w:sz w:val="20"/>
                <w:szCs w:val="20"/>
              </w:rPr>
              <w:t>País de destino</w:t>
            </w:r>
          </w:p>
        </w:tc>
        <w:tc>
          <w:tcPr>
            <w:tcW w:w="56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3012959" w14:textId="77777777" w:rsidR="00C27D10" w:rsidRPr="00671F9D" w:rsidRDefault="00C27D10" w:rsidP="00431959">
            <w:pPr>
              <w:spacing w:after="0" w:line="240" w:lineRule="auto"/>
              <w:jc w:val="center"/>
              <w:rPr>
                <w:rFonts w:ascii="Arial Narrow" w:eastAsia="Times New Roman" w:hAnsi="Arial Narrow" w:cs="Calibri"/>
                <w:b/>
                <w:bCs/>
                <w:color w:val="000000"/>
                <w:sz w:val="20"/>
                <w:szCs w:val="20"/>
              </w:rPr>
            </w:pPr>
            <w:r w:rsidRPr="00671F9D">
              <w:rPr>
                <w:rFonts w:ascii="Arial Narrow" w:eastAsia="Times New Roman" w:hAnsi="Arial Narrow" w:cs="Calibri"/>
                <w:b/>
                <w:bCs/>
                <w:color w:val="000000"/>
                <w:sz w:val="20"/>
                <w:szCs w:val="20"/>
              </w:rPr>
              <w:t>Año</w:t>
            </w:r>
          </w:p>
        </w:tc>
        <w:tc>
          <w:tcPr>
            <w:tcW w:w="161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E9C182C" w14:textId="77777777" w:rsidR="00C27D10" w:rsidRPr="00671F9D" w:rsidRDefault="00C27D10" w:rsidP="00431959">
            <w:pPr>
              <w:spacing w:after="0" w:line="240" w:lineRule="auto"/>
              <w:jc w:val="center"/>
              <w:rPr>
                <w:rFonts w:ascii="Arial Narrow" w:eastAsia="Times New Roman" w:hAnsi="Arial Narrow" w:cs="Calibri"/>
                <w:b/>
                <w:bCs/>
                <w:color w:val="000000"/>
                <w:sz w:val="20"/>
                <w:szCs w:val="20"/>
              </w:rPr>
            </w:pPr>
            <w:r w:rsidRPr="00671F9D">
              <w:rPr>
                <w:rFonts w:ascii="Arial Narrow" w:eastAsia="Times New Roman" w:hAnsi="Arial Narrow" w:cs="Calibri"/>
                <w:b/>
                <w:bCs/>
                <w:color w:val="000000"/>
                <w:sz w:val="20"/>
                <w:szCs w:val="20"/>
              </w:rPr>
              <w:t>IES</w:t>
            </w:r>
            <w:r>
              <w:rPr>
                <w:rFonts w:ascii="Arial Narrow" w:eastAsia="Times New Roman" w:hAnsi="Arial Narrow" w:cs="Calibri"/>
                <w:b/>
                <w:bCs/>
                <w:color w:val="000000"/>
                <w:sz w:val="20"/>
                <w:szCs w:val="20"/>
              </w:rPr>
              <w:t xml:space="preserve"> nacional o internacional</w:t>
            </w:r>
            <w:r w:rsidRPr="00671F9D">
              <w:rPr>
                <w:rFonts w:ascii="Arial Narrow" w:eastAsia="Times New Roman" w:hAnsi="Arial Narrow" w:cs="Calibri"/>
                <w:b/>
                <w:bCs/>
                <w:color w:val="000000"/>
                <w:sz w:val="20"/>
                <w:szCs w:val="20"/>
              </w:rPr>
              <w:t xml:space="preserve"> </w:t>
            </w:r>
          </w:p>
        </w:tc>
      </w:tr>
      <w:tr w:rsidR="00C27D10" w:rsidRPr="00220EF8" w14:paraId="67E473F3" w14:textId="77777777" w:rsidTr="00431959">
        <w:trPr>
          <w:trHeight w:val="809"/>
        </w:trPr>
        <w:tc>
          <w:tcPr>
            <w:tcW w:w="2122" w:type="dxa"/>
            <w:tcBorders>
              <w:top w:val="single" w:sz="4" w:space="0" w:color="auto"/>
              <w:left w:val="single" w:sz="4" w:space="0" w:color="auto"/>
              <w:right w:val="single" w:sz="4" w:space="0" w:color="auto"/>
            </w:tcBorders>
            <w:shd w:val="clear" w:color="auto" w:fill="auto"/>
            <w:noWrap/>
            <w:vAlign w:val="center"/>
          </w:tcPr>
          <w:p w14:paraId="64C28523" w14:textId="77777777" w:rsidR="00C27D10" w:rsidRDefault="00C27D10" w:rsidP="00431959">
            <w:pPr>
              <w:spacing w:after="0" w:line="240" w:lineRule="auto"/>
              <w:rPr>
                <w:rFonts w:ascii="Helvetica" w:hAnsi="Helvetica" w:cs="Helvetica"/>
                <w:color w:val="000000"/>
                <w:sz w:val="18"/>
                <w:szCs w:val="18"/>
              </w:rPr>
            </w:pPr>
            <w:r w:rsidRPr="00220EF8">
              <w:rPr>
                <w:rFonts w:ascii="Helvetica" w:hAnsi="Helvetica" w:cs="Helvetica"/>
                <w:color w:val="000000"/>
                <w:sz w:val="18"/>
                <w:szCs w:val="18"/>
              </w:rPr>
              <w:t>Jhon Fab</w:t>
            </w:r>
            <w:r>
              <w:rPr>
                <w:rFonts w:ascii="Helvetica" w:hAnsi="Helvetica" w:cs="Helvetica"/>
                <w:color w:val="000000"/>
                <w:sz w:val="18"/>
                <w:szCs w:val="18"/>
              </w:rPr>
              <w:t>er</w:t>
            </w:r>
            <w:r w:rsidRPr="00220EF8">
              <w:rPr>
                <w:rFonts w:ascii="Helvetica" w:hAnsi="Helvetica" w:cs="Helvetica"/>
                <w:color w:val="000000"/>
                <w:sz w:val="18"/>
                <w:szCs w:val="18"/>
              </w:rPr>
              <w:t xml:space="preserve"> Zapata Cardona</w:t>
            </w:r>
            <w:r>
              <w:rPr>
                <w:rFonts w:ascii="Helvetica" w:hAnsi="Helvetica" w:cs="Helvetica"/>
                <w:color w:val="000000"/>
                <w:sz w:val="18"/>
                <w:szCs w:val="18"/>
              </w:rPr>
              <w:t>,</w:t>
            </w:r>
          </w:p>
          <w:p w14:paraId="157A6AD5" w14:textId="77777777" w:rsidR="00C27D10" w:rsidRDefault="00C27D10" w:rsidP="00431959">
            <w:pPr>
              <w:spacing w:after="0" w:line="240" w:lineRule="auto"/>
              <w:rPr>
                <w:rFonts w:ascii="Helvetica" w:hAnsi="Helvetica" w:cs="Helvetica"/>
                <w:color w:val="000000"/>
                <w:sz w:val="18"/>
                <w:szCs w:val="18"/>
              </w:rPr>
            </w:pPr>
            <w:r w:rsidRPr="00220EF8">
              <w:rPr>
                <w:rFonts w:ascii="Helvetica" w:hAnsi="Helvetica" w:cs="Helvetica"/>
                <w:color w:val="000000"/>
                <w:sz w:val="18"/>
                <w:szCs w:val="18"/>
              </w:rPr>
              <w:t>Jhon Alejandro Arango Castrillón</w:t>
            </w:r>
          </w:p>
        </w:tc>
        <w:tc>
          <w:tcPr>
            <w:tcW w:w="925" w:type="dxa"/>
            <w:tcBorders>
              <w:top w:val="single" w:sz="4" w:space="0" w:color="auto"/>
              <w:left w:val="nil"/>
              <w:bottom w:val="single" w:sz="4" w:space="0" w:color="auto"/>
              <w:right w:val="single" w:sz="4" w:space="0" w:color="auto"/>
            </w:tcBorders>
            <w:shd w:val="clear" w:color="auto" w:fill="auto"/>
            <w:noWrap/>
          </w:tcPr>
          <w:p w14:paraId="14611C10" w14:textId="77777777" w:rsidR="00C27D10" w:rsidRDefault="00C27D10" w:rsidP="00431959">
            <w:r w:rsidRPr="008227F5">
              <w:rPr>
                <w:rFonts w:ascii="Arial Narrow" w:eastAsia="Times New Roman" w:hAnsi="Arial Narrow" w:cs="Calibri"/>
                <w:color w:val="000000"/>
                <w:sz w:val="20"/>
                <w:szCs w:val="20"/>
              </w:rPr>
              <w:t>Estudiante</w:t>
            </w:r>
          </w:p>
          <w:p w14:paraId="6C7E4B81" w14:textId="77777777" w:rsidR="00C27D10" w:rsidRDefault="00C27D10" w:rsidP="00431959">
            <w:r w:rsidRPr="008227F5">
              <w:rPr>
                <w:rFonts w:ascii="Arial Narrow" w:eastAsia="Times New Roman" w:hAnsi="Arial Narrow" w:cs="Calibri"/>
                <w:color w:val="000000"/>
                <w:sz w:val="20"/>
                <w:szCs w:val="20"/>
              </w:rPr>
              <w:t>Estudiante</w:t>
            </w:r>
          </w:p>
        </w:tc>
        <w:tc>
          <w:tcPr>
            <w:tcW w:w="2618" w:type="dxa"/>
            <w:tcBorders>
              <w:top w:val="single" w:sz="4" w:space="0" w:color="auto"/>
              <w:left w:val="nil"/>
              <w:right w:val="single" w:sz="4" w:space="0" w:color="auto"/>
            </w:tcBorders>
            <w:shd w:val="clear" w:color="auto" w:fill="auto"/>
            <w:noWrap/>
            <w:vAlign w:val="center"/>
          </w:tcPr>
          <w:p w14:paraId="44238ED2"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Practica investigativa </w:t>
            </w:r>
            <w:r w:rsidRPr="00220EF8">
              <w:rPr>
                <w:rFonts w:ascii="Arial Narrow" w:eastAsia="Times New Roman" w:hAnsi="Arial Narrow" w:cs="Calibri"/>
                <w:color w:val="000000"/>
                <w:sz w:val="20"/>
                <w:szCs w:val="20"/>
              </w:rPr>
              <w:t>con el propósito de efectuar medidas con el microscopio electrónico de barrido SEM</w:t>
            </w:r>
          </w:p>
        </w:tc>
        <w:tc>
          <w:tcPr>
            <w:tcW w:w="1134" w:type="dxa"/>
            <w:tcBorders>
              <w:top w:val="single" w:sz="4" w:space="0" w:color="auto"/>
              <w:left w:val="nil"/>
              <w:right w:val="single" w:sz="4" w:space="0" w:color="auto"/>
            </w:tcBorders>
            <w:shd w:val="clear" w:color="auto" w:fill="auto"/>
            <w:noWrap/>
            <w:vAlign w:val="center"/>
          </w:tcPr>
          <w:p w14:paraId="232AEAFA"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right w:val="single" w:sz="4" w:space="0" w:color="auto"/>
            </w:tcBorders>
            <w:shd w:val="clear" w:color="auto" w:fill="auto"/>
            <w:noWrap/>
            <w:vAlign w:val="center"/>
          </w:tcPr>
          <w:p w14:paraId="408546BF"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2015</w:t>
            </w:r>
          </w:p>
        </w:tc>
        <w:tc>
          <w:tcPr>
            <w:tcW w:w="1612" w:type="dxa"/>
            <w:tcBorders>
              <w:top w:val="single" w:sz="4" w:space="0" w:color="auto"/>
              <w:left w:val="nil"/>
              <w:right w:val="single" w:sz="4" w:space="0" w:color="auto"/>
            </w:tcBorders>
            <w:shd w:val="clear" w:color="auto" w:fill="auto"/>
            <w:vAlign w:val="center"/>
          </w:tcPr>
          <w:p w14:paraId="53F7E3A1" w14:textId="77777777" w:rsidR="00C27D10" w:rsidRPr="00220EF8" w:rsidRDefault="00C27D10" w:rsidP="00431959">
            <w:pPr>
              <w:spacing w:after="0" w:line="240" w:lineRule="auto"/>
              <w:jc w:val="center"/>
              <w:rPr>
                <w:rFonts w:ascii="Arial Narrow" w:eastAsia="Times New Roman" w:hAnsi="Arial Narrow" w:cs="Calibri"/>
                <w:color w:val="000000"/>
                <w:sz w:val="20"/>
                <w:szCs w:val="20"/>
              </w:rPr>
            </w:pPr>
            <w:r w:rsidRPr="00220EF8">
              <w:rPr>
                <w:rFonts w:ascii="Arial Narrow" w:eastAsia="Times New Roman" w:hAnsi="Arial Narrow" w:cs="Calibri"/>
                <w:color w:val="000000"/>
                <w:sz w:val="20"/>
                <w:szCs w:val="20"/>
              </w:rPr>
              <w:t>Centro Colombiano de Tecnología CECOLTEC</w:t>
            </w:r>
            <w:r>
              <w:rPr>
                <w:rFonts w:ascii="Arial Narrow" w:eastAsia="Times New Roman" w:hAnsi="Arial Narrow" w:cs="Calibri"/>
                <w:color w:val="000000"/>
                <w:sz w:val="20"/>
                <w:szCs w:val="20"/>
              </w:rPr>
              <w:t>, Medellín</w:t>
            </w:r>
          </w:p>
        </w:tc>
      </w:tr>
      <w:tr w:rsidR="00C27D10" w:rsidRPr="00220EF8" w14:paraId="096E84E1" w14:textId="77777777" w:rsidTr="00431959">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4110A9" w14:textId="77777777" w:rsidR="00C27D10" w:rsidRPr="00D0464E" w:rsidRDefault="00C27D10" w:rsidP="00431959">
            <w:pPr>
              <w:spacing w:after="0" w:line="240" w:lineRule="auto"/>
              <w:rPr>
                <w:rFonts w:ascii="Arial Narrow" w:hAnsi="Arial Narrow" w:cs="Helvetica"/>
                <w:color w:val="000000" w:themeColor="text1"/>
                <w:sz w:val="20"/>
                <w:szCs w:val="20"/>
              </w:rPr>
            </w:pPr>
            <w:r w:rsidRPr="00D0464E">
              <w:rPr>
                <w:rFonts w:ascii="Arial Narrow" w:hAnsi="Arial Narrow" w:cs="Helvetica"/>
                <w:color w:val="000000" w:themeColor="text1"/>
                <w:sz w:val="20"/>
                <w:szCs w:val="20"/>
              </w:rPr>
              <w:t xml:space="preserve">Angélica Marcela Castillo Paz, </w:t>
            </w:r>
          </w:p>
          <w:p w14:paraId="55290600" w14:textId="77777777" w:rsidR="00C27D10" w:rsidRPr="00D0464E" w:rsidRDefault="00C27D10" w:rsidP="00431959">
            <w:pPr>
              <w:spacing w:after="0" w:line="240" w:lineRule="auto"/>
              <w:rPr>
                <w:rFonts w:ascii="Arial Narrow" w:hAnsi="Arial Narrow" w:cs="Helvetica"/>
                <w:color w:val="000000" w:themeColor="text1"/>
                <w:sz w:val="20"/>
                <w:szCs w:val="20"/>
              </w:rPr>
            </w:pPr>
            <w:r w:rsidRPr="00D0464E">
              <w:rPr>
                <w:rFonts w:ascii="Arial Narrow" w:hAnsi="Arial Narrow" w:cs="Helvetica"/>
                <w:color w:val="000000" w:themeColor="text1"/>
                <w:sz w:val="20"/>
                <w:szCs w:val="20"/>
              </w:rPr>
              <w:t xml:space="preserve">A. Palchucan </w:t>
            </w:r>
          </w:p>
          <w:p w14:paraId="21D80957" w14:textId="77777777" w:rsidR="00C27D10" w:rsidRPr="00D0464E" w:rsidRDefault="00C27D10" w:rsidP="00431959">
            <w:pPr>
              <w:spacing w:after="0" w:line="240" w:lineRule="auto"/>
              <w:rPr>
                <w:rFonts w:ascii="Arial Narrow" w:hAnsi="Arial Narrow" w:cs="Helvetica"/>
                <w:color w:val="000000" w:themeColor="text1"/>
                <w:sz w:val="20"/>
                <w:szCs w:val="20"/>
              </w:rPr>
            </w:pPr>
          </w:p>
        </w:tc>
        <w:tc>
          <w:tcPr>
            <w:tcW w:w="925" w:type="dxa"/>
            <w:tcBorders>
              <w:top w:val="single" w:sz="4" w:space="0" w:color="auto"/>
              <w:left w:val="nil"/>
              <w:bottom w:val="single" w:sz="4" w:space="0" w:color="auto"/>
              <w:right w:val="single" w:sz="4" w:space="0" w:color="auto"/>
            </w:tcBorders>
            <w:shd w:val="clear" w:color="auto" w:fill="auto"/>
            <w:noWrap/>
          </w:tcPr>
          <w:p w14:paraId="77EB1230" w14:textId="77777777" w:rsidR="00C27D10" w:rsidRPr="008227F5" w:rsidRDefault="00C27D10" w:rsidP="00431959">
            <w:pP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vAlign w:val="center"/>
          </w:tcPr>
          <w:p w14:paraId="1025B580"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p>
          <w:p w14:paraId="11B09EEF" w14:textId="77777777" w:rsidR="00C27D10" w:rsidRPr="001400DF" w:rsidRDefault="00C27D10" w:rsidP="00431959">
            <w:pPr>
              <w:spacing w:after="0" w:line="240" w:lineRule="auto"/>
              <w:jc w:val="center"/>
              <w:rPr>
                <w:rFonts w:ascii="Arial Narrow" w:hAnsi="Arial Narrow"/>
                <w:color w:val="000000"/>
                <w:sz w:val="20"/>
                <w:szCs w:val="20"/>
              </w:rPr>
            </w:pPr>
            <w:r w:rsidRPr="001400DF">
              <w:rPr>
                <w:rFonts w:ascii="Arial Narrow" w:hAnsi="Arial Narrow"/>
                <w:color w:val="000000"/>
                <w:sz w:val="20"/>
                <w:szCs w:val="20"/>
              </w:rPr>
              <w:t>XXVI Congreso Nacional de Física</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FCDE97A"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5982BF11"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2015</w:t>
            </w:r>
          </w:p>
        </w:tc>
        <w:tc>
          <w:tcPr>
            <w:tcW w:w="1612" w:type="dxa"/>
            <w:tcBorders>
              <w:top w:val="single" w:sz="4" w:space="0" w:color="auto"/>
              <w:left w:val="nil"/>
              <w:bottom w:val="single" w:sz="4" w:space="0" w:color="auto"/>
              <w:right w:val="single" w:sz="4" w:space="0" w:color="auto"/>
            </w:tcBorders>
            <w:shd w:val="clear" w:color="auto" w:fill="auto"/>
            <w:vAlign w:val="center"/>
          </w:tcPr>
          <w:p w14:paraId="07E8CF8A" w14:textId="77777777" w:rsidR="00C27D10" w:rsidRPr="00220EF8"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Manizales</w:t>
            </w:r>
          </w:p>
        </w:tc>
      </w:tr>
      <w:tr w:rsidR="00C27D10" w:rsidRPr="00220EF8" w14:paraId="725808E6" w14:textId="77777777" w:rsidTr="00431959">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EC5180" w14:textId="77777777" w:rsidR="00C27D10" w:rsidRPr="00D0464E" w:rsidRDefault="00C27D10" w:rsidP="00431959">
            <w:pPr>
              <w:spacing w:after="0" w:line="240" w:lineRule="auto"/>
              <w:rPr>
                <w:rFonts w:ascii="Arial Narrow" w:hAnsi="Arial Narrow" w:cs="Helvetica"/>
                <w:color w:val="000000" w:themeColor="text1"/>
                <w:sz w:val="20"/>
                <w:szCs w:val="20"/>
              </w:rPr>
            </w:pPr>
            <w:r w:rsidRPr="00D0464E">
              <w:rPr>
                <w:rFonts w:ascii="Arial Narrow" w:hAnsi="Arial Narrow" w:cs="Helvetica"/>
                <w:color w:val="000000" w:themeColor="text1"/>
                <w:sz w:val="20"/>
                <w:szCs w:val="20"/>
              </w:rPr>
              <w:t>Angélica Marcela Castillo Paz,</w:t>
            </w:r>
          </w:p>
          <w:p w14:paraId="57FF8A51" w14:textId="77777777" w:rsidR="00C27D10" w:rsidRPr="00D0464E" w:rsidRDefault="00C27D10" w:rsidP="00431959">
            <w:pPr>
              <w:spacing w:after="0" w:line="240" w:lineRule="auto"/>
              <w:rPr>
                <w:rFonts w:ascii="Arial Narrow" w:hAnsi="Arial Narrow" w:cs="Arial"/>
                <w:color w:val="000000" w:themeColor="text1"/>
                <w:sz w:val="20"/>
                <w:szCs w:val="20"/>
              </w:rPr>
            </w:pPr>
            <w:r w:rsidRPr="00D0464E">
              <w:rPr>
                <w:rFonts w:ascii="Arial Narrow" w:hAnsi="Arial Narrow" w:cs="Arial"/>
                <w:color w:val="000000" w:themeColor="text1"/>
                <w:sz w:val="20"/>
                <w:szCs w:val="20"/>
              </w:rPr>
              <w:t>Jhon Faber Zapata,</w:t>
            </w:r>
          </w:p>
          <w:p w14:paraId="016A3825" w14:textId="77777777" w:rsidR="00C27D10" w:rsidRPr="00D0464E" w:rsidRDefault="00C27D10" w:rsidP="00431959">
            <w:pPr>
              <w:spacing w:after="0" w:line="240" w:lineRule="auto"/>
              <w:rPr>
                <w:rFonts w:ascii="Arial Narrow" w:hAnsi="Arial Narrow" w:cs="Arial"/>
                <w:color w:val="000000" w:themeColor="text1"/>
                <w:sz w:val="20"/>
                <w:szCs w:val="20"/>
              </w:rPr>
            </w:pPr>
            <w:r w:rsidRPr="00D0464E">
              <w:rPr>
                <w:rFonts w:ascii="Arial Narrow" w:hAnsi="Arial Narrow" w:cs="Arial"/>
                <w:color w:val="000000" w:themeColor="text1"/>
                <w:sz w:val="20"/>
                <w:szCs w:val="20"/>
              </w:rPr>
              <w:t>Daniel Andrés  García Arango,</w:t>
            </w:r>
          </w:p>
          <w:p w14:paraId="62F89A70" w14:textId="77777777" w:rsidR="00C27D10" w:rsidRPr="00D0464E" w:rsidRDefault="00C27D10" w:rsidP="00431959">
            <w:pPr>
              <w:spacing w:after="0" w:line="240" w:lineRule="auto"/>
              <w:rPr>
                <w:rFonts w:ascii="Arial Narrow" w:hAnsi="Arial Narrow" w:cs="Arial"/>
                <w:color w:val="000000" w:themeColor="text1"/>
                <w:sz w:val="20"/>
                <w:szCs w:val="20"/>
              </w:rPr>
            </w:pPr>
            <w:r w:rsidRPr="00D0464E">
              <w:rPr>
                <w:rFonts w:ascii="Arial Narrow" w:hAnsi="Arial Narrow" w:cs="Arial"/>
                <w:color w:val="000000" w:themeColor="text1"/>
                <w:sz w:val="20"/>
                <w:szCs w:val="20"/>
              </w:rPr>
              <w:t xml:space="preserve">José Alejandro Gutiérrez Hernández, </w:t>
            </w:r>
          </w:p>
          <w:p w14:paraId="7649A0F6" w14:textId="77777777" w:rsidR="00C27D10" w:rsidRPr="00D0464E" w:rsidRDefault="00C27D10" w:rsidP="00431959">
            <w:pPr>
              <w:spacing w:after="0" w:line="240" w:lineRule="auto"/>
              <w:rPr>
                <w:rFonts w:ascii="Arial Narrow" w:hAnsi="Arial Narrow" w:cs="Arial"/>
                <w:color w:val="000000" w:themeColor="text1"/>
                <w:sz w:val="20"/>
                <w:szCs w:val="20"/>
              </w:rPr>
            </w:pPr>
            <w:r w:rsidRPr="00D0464E">
              <w:rPr>
                <w:rFonts w:ascii="Arial Narrow" w:hAnsi="Arial Narrow" w:cs="Arial"/>
                <w:color w:val="000000" w:themeColor="text1"/>
                <w:sz w:val="20"/>
                <w:szCs w:val="20"/>
              </w:rPr>
              <w:t>Julián Alberto Pino,</w:t>
            </w:r>
          </w:p>
          <w:p w14:paraId="01B106B7" w14:textId="77777777" w:rsidR="00C27D10" w:rsidRPr="00D0464E" w:rsidRDefault="00C27D10" w:rsidP="00431959">
            <w:pPr>
              <w:spacing w:after="0" w:line="240" w:lineRule="auto"/>
              <w:rPr>
                <w:rFonts w:ascii="Arial Narrow" w:hAnsi="Arial Narrow" w:cs="Arial"/>
                <w:color w:val="000000" w:themeColor="text1"/>
                <w:sz w:val="20"/>
                <w:szCs w:val="20"/>
              </w:rPr>
            </w:pPr>
            <w:r w:rsidRPr="00D0464E">
              <w:rPr>
                <w:rFonts w:ascii="Arial Narrow" w:hAnsi="Arial Narrow" w:cs="Arial"/>
                <w:color w:val="000000" w:themeColor="text1"/>
                <w:sz w:val="20"/>
                <w:szCs w:val="20"/>
              </w:rPr>
              <w:t xml:space="preserve">Karen Andrea Castañeda, </w:t>
            </w:r>
          </w:p>
          <w:p w14:paraId="7F5B4C01" w14:textId="77777777" w:rsidR="00C27D10" w:rsidRPr="00D0464E" w:rsidRDefault="00C27D10" w:rsidP="00431959">
            <w:pPr>
              <w:spacing w:after="0" w:line="240" w:lineRule="auto"/>
              <w:rPr>
                <w:rFonts w:ascii="Arial Narrow" w:hAnsi="Arial Narrow" w:cs="Helvetica"/>
                <w:color w:val="000000" w:themeColor="text1"/>
                <w:sz w:val="20"/>
                <w:szCs w:val="20"/>
              </w:rPr>
            </w:pPr>
            <w:r w:rsidRPr="00D0464E">
              <w:rPr>
                <w:rFonts w:ascii="Arial Narrow" w:hAnsi="Arial Narrow" w:cs="Arial"/>
                <w:color w:val="000000" w:themeColor="text1"/>
                <w:sz w:val="20"/>
                <w:szCs w:val="20"/>
              </w:rPr>
              <w:t>Jhon Alejandro Castrillón</w:t>
            </w:r>
          </w:p>
        </w:tc>
        <w:tc>
          <w:tcPr>
            <w:tcW w:w="925" w:type="dxa"/>
            <w:tcBorders>
              <w:top w:val="single" w:sz="4" w:space="0" w:color="auto"/>
              <w:left w:val="nil"/>
              <w:bottom w:val="single" w:sz="4" w:space="0" w:color="auto"/>
              <w:right w:val="single" w:sz="4" w:space="0" w:color="auto"/>
            </w:tcBorders>
            <w:shd w:val="clear" w:color="auto" w:fill="auto"/>
            <w:noWrap/>
          </w:tcPr>
          <w:p w14:paraId="6C7FC50A" w14:textId="77777777" w:rsidR="00C27D10" w:rsidRDefault="00C27D10" w:rsidP="00431959">
            <w:r w:rsidRPr="008227F5">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vAlign w:val="center"/>
          </w:tcPr>
          <w:p w14:paraId="7CB6F928"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r w:rsidRPr="00220EF8">
              <w:rPr>
                <w:rFonts w:ascii="Arial Narrow" w:eastAsia="Times New Roman" w:hAnsi="Arial Narrow" w:cs="Calibri"/>
                <w:color w:val="000000"/>
                <w:sz w:val="20"/>
                <w:szCs w:val="20"/>
              </w:rPr>
              <w:t>VII Congreso Internacional de Materiales CIM 2015</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2815C5C"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07C0ED66"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2015</w:t>
            </w:r>
          </w:p>
        </w:tc>
        <w:tc>
          <w:tcPr>
            <w:tcW w:w="1612" w:type="dxa"/>
            <w:tcBorders>
              <w:top w:val="single" w:sz="4" w:space="0" w:color="auto"/>
              <w:left w:val="nil"/>
              <w:bottom w:val="single" w:sz="4" w:space="0" w:color="auto"/>
              <w:right w:val="single" w:sz="4" w:space="0" w:color="auto"/>
            </w:tcBorders>
            <w:shd w:val="clear" w:color="auto" w:fill="auto"/>
            <w:vAlign w:val="center"/>
          </w:tcPr>
          <w:p w14:paraId="0F600978" w14:textId="77777777" w:rsidR="00C27D10" w:rsidRPr="00220EF8" w:rsidRDefault="00C27D10" w:rsidP="00431959">
            <w:pPr>
              <w:spacing w:after="0" w:line="240" w:lineRule="auto"/>
              <w:jc w:val="center"/>
              <w:rPr>
                <w:rFonts w:ascii="Arial Narrow" w:eastAsia="Times New Roman" w:hAnsi="Arial Narrow" w:cs="Calibri"/>
                <w:color w:val="000000"/>
                <w:sz w:val="20"/>
                <w:szCs w:val="20"/>
              </w:rPr>
            </w:pPr>
            <w:r w:rsidRPr="00C27D10">
              <w:rPr>
                <w:rFonts w:ascii="Arial Narrow" w:eastAsia="Times New Roman" w:hAnsi="Arial Narrow" w:cs="Calibri"/>
                <w:sz w:val="20"/>
                <w:szCs w:val="20"/>
              </w:rPr>
              <w:t>IES</w:t>
            </w:r>
          </w:p>
        </w:tc>
      </w:tr>
      <w:tr w:rsidR="00C27D10" w:rsidRPr="004F7F90" w14:paraId="4D7E8981" w14:textId="77777777" w:rsidTr="00431959">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5A4442" w14:textId="77777777" w:rsidR="00C27D10" w:rsidRPr="00D0464E" w:rsidRDefault="00C27D10" w:rsidP="00431959">
            <w:pPr>
              <w:spacing w:after="0" w:line="240" w:lineRule="auto"/>
              <w:rPr>
                <w:rFonts w:ascii="Arial Narrow" w:hAnsi="Arial Narrow" w:cs="Helvetica"/>
                <w:color w:val="000000" w:themeColor="text1"/>
                <w:sz w:val="20"/>
                <w:szCs w:val="20"/>
              </w:rPr>
            </w:pPr>
            <w:r>
              <w:rPr>
                <w:rFonts w:ascii="Arial Narrow" w:hAnsi="Arial Narrow" w:cs="Helvetica"/>
                <w:color w:val="000000" w:themeColor="text1"/>
                <w:sz w:val="20"/>
                <w:szCs w:val="20"/>
              </w:rPr>
              <w:t>Ana María Gómez Londoño</w:t>
            </w:r>
          </w:p>
        </w:tc>
        <w:tc>
          <w:tcPr>
            <w:tcW w:w="925" w:type="dxa"/>
            <w:tcBorders>
              <w:top w:val="single" w:sz="4" w:space="0" w:color="auto"/>
              <w:left w:val="nil"/>
              <w:bottom w:val="single" w:sz="4" w:space="0" w:color="auto"/>
              <w:right w:val="single" w:sz="4" w:space="0" w:color="auto"/>
            </w:tcBorders>
            <w:shd w:val="clear" w:color="auto" w:fill="auto"/>
            <w:noWrap/>
          </w:tcPr>
          <w:p w14:paraId="3FF9769C" w14:textId="77777777" w:rsidR="00C27D10" w:rsidRPr="008227F5" w:rsidRDefault="00C27D10" w:rsidP="00431959">
            <w:pP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vAlign w:val="center"/>
          </w:tcPr>
          <w:p w14:paraId="60482852" w14:textId="77777777" w:rsidR="00C27D10" w:rsidRPr="004F7F90" w:rsidRDefault="00C27D10" w:rsidP="00431959">
            <w:pPr>
              <w:spacing w:after="0" w:line="240" w:lineRule="auto"/>
              <w:jc w:val="center"/>
              <w:rPr>
                <w:rFonts w:ascii="Arial Narrow" w:eastAsia="Times New Roman" w:hAnsi="Arial Narrow" w:cs="Calibri"/>
                <w:color w:val="000000"/>
                <w:sz w:val="20"/>
                <w:szCs w:val="20"/>
                <w:lang w:val="en-US"/>
              </w:rPr>
            </w:pPr>
            <w:r>
              <w:rPr>
                <w:rFonts w:ascii="Arial Narrow" w:eastAsia="Times New Roman" w:hAnsi="Arial Narrow" w:cs="Calibri"/>
                <w:color w:val="000000"/>
                <w:sz w:val="20"/>
                <w:szCs w:val="20"/>
                <w:lang w:val="en-US"/>
              </w:rPr>
              <w:t>Participación</w:t>
            </w:r>
            <w:r w:rsidRPr="004F7F90">
              <w:rPr>
                <w:rFonts w:ascii="Arial Narrow" w:eastAsia="Times New Roman" w:hAnsi="Arial Narrow" w:cs="Calibri"/>
                <w:color w:val="000000"/>
                <w:sz w:val="20"/>
                <w:szCs w:val="20"/>
                <w:lang w:val="en-US"/>
              </w:rPr>
              <w:t xml:space="preserve"> en IX Latin American Symposium on Nuclear Physics and Applications</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B3FAFF9" w14:textId="77777777" w:rsidR="00C27D10" w:rsidRPr="004F7F90" w:rsidRDefault="00C27D10" w:rsidP="00431959">
            <w:pPr>
              <w:spacing w:after="0" w:line="240" w:lineRule="auto"/>
              <w:jc w:val="center"/>
              <w:rPr>
                <w:rFonts w:ascii="Arial Narrow" w:eastAsia="Times New Roman" w:hAnsi="Arial Narrow" w:cs="Calibri"/>
                <w:sz w:val="20"/>
                <w:szCs w:val="20"/>
                <w:lang w:val="en-US"/>
              </w:rPr>
            </w:pPr>
            <w:r>
              <w:rPr>
                <w:rFonts w:ascii="Arial Narrow" w:eastAsia="Times New Roman" w:hAnsi="Arial Narrow" w:cs="Calibri"/>
                <w:sz w:val="20"/>
                <w:szCs w:val="20"/>
                <w:lang w:val="en-US"/>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654EC9A8" w14:textId="77777777" w:rsidR="00C27D10" w:rsidRPr="004F7F90" w:rsidRDefault="00C27D10" w:rsidP="00431959">
            <w:pPr>
              <w:spacing w:after="0" w:line="240" w:lineRule="auto"/>
              <w:jc w:val="center"/>
              <w:rPr>
                <w:rFonts w:ascii="Arial Narrow" w:eastAsia="Times New Roman" w:hAnsi="Arial Narrow" w:cs="Calibri"/>
                <w:color w:val="000000"/>
                <w:sz w:val="20"/>
                <w:szCs w:val="20"/>
                <w:lang w:val="en-US"/>
              </w:rPr>
            </w:pPr>
            <w:r>
              <w:rPr>
                <w:rFonts w:ascii="Arial Narrow" w:eastAsia="Times New Roman" w:hAnsi="Arial Narrow" w:cs="Calibri"/>
                <w:color w:val="000000"/>
                <w:sz w:val="20"/>
                <w:szCs w:val="20"/>
                <w:lang w:val="en-US"/>
              </w:rPr>
              <w:t>2015</w:t>
            </w:r>
          </w:p>
        </w:tc>
        <w:tc>
          <w:tcPr>
            <w:tcW w:w="1612" w:type="dxa"/>
            <w:tcBorders>
              <w:top w:val="single" w:sz="4" w:space="0" w:color="auto"/>
              <w:left w:val="nil"/>
              <w:bottom w:val="single" w:sz="4" w:space="0" w:color="auto"/>
              <w:right w:val="single" w:sz="4" w:space="0" w:color="auto"/>
            </w:tcBorders>
            <w:shd w:val="clear" w:color="auto" w:fill="auto"/>
            <w:vAlign w:val="center"/>
          </w:tcPr>
          <w:p w14:paraId="1A9B28F2" w14:textId="6887CED5" w:rsidR="00C27D10" w:rsidRPr="004F7F90" w:rsidRDefault="00C27D10" w:rsidP="00431959">
            <w:pPr>
              <w:spacing w:after="0" w:line="240" w:lineRule="auto"/>
              <w:jc w:val="center"/>
              <w:rPr>
                <w:rFonts w:ascii="Arial Narrow" w:eastAsia="Times New Roman" w:hAnsi="Arial Narrow" w:cs="Calibri"/>
                <w:color w:val="000000"/>
                <w:sz w:val="20"/>
                <w:szCs w:val="20"/>
                <w:lang w:val="en-US"/>
              </w:rPr>
            </w:pPr>
            <w:r>
              <w:rPr>
                <w:rFonts w:ascii="Arial Narrow" w:eastAsia="Times New Roman" w:hAnsi="Arial Narrow" w:cs="Calibri"/>
                <w:color w:val="000000"/>
                <w:sz w:val="20"/>
                <w:szCs w:val="20"/>
                <w:lang w:val="en-US"/>
              </w:rPr>
              <w:t>Universidad Nacional de Colombia</w:t>
            </w:r>
          </w:p>
        </w:tc>
      </w:tr>
      <w:tr w:rsidR="00C27D10" w:rsidRPr="00220EF8" w14:paraId="09E4AD3B" w14:textId="77777777" w:rsidTr="00431959">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6DFF8B" w14:textId="77777777" w:rsidR="00C27D10" w:rsidRDefault="00C27D10" w:rsidP="00431959">
            <w:pPr>
              <w:spacing w:after="0" w:line="240" w:lineRule="auto"/>
              <w:rPr>
                <w:rFonts w:ascii="Helvetica" w:hAnsi="Helvetica" w:cs="Helvetica"/>
                <w:color w:val="000000"/>
                <w:sz w:val="18"/>
                <w:szCs w:val="18"/>
              </w:rPr>
            </w:pPr>
            <w:r>
              <w:rPr>
                <w:rFonts w:ascii="Helvetica" w:hAnsi="Helvetica" w:cs="Helvetica"/>
                <w:color w:val="000000"/>
                <w:sz w:val="18"/>
                <w:szCs w:val="18"/>
              </w:rPr>
              <w:t xml:space="preserve">Sergio Felipe Beltrán, Juan Carlos Serna, </w:t>
            </w:r>
            <w:r>
              <w:rPr>
                <w:rFonts w:ascii="Helvetica" w:hAnsi="Helvetica" w:cs="Helvetica"/>
                <w:color w:val="000000"/>
                <w:sz w:val="18"/>
                <w:szCs w:val="18"/>
              </w:rPr>
              <w:lastRenderedPageBreak/>
              <w:t>Clara Valentina Ruiz, Fabián Mateo Beltrán</w:t>
            </w:r>
          </w:p>
        </w:tc>
        <w:tc>
          <w:tcPr>
            <w:tcW w:w="925" w:type="dxa"/>
            <w:tcBorders>
              <w:top w:val="single" w:sz="4" w:space="0" w:color="auto"/>
              <w:left w:val="nil"/>
              <w:bottom w:val="single" w:sz="4" w:space="0" w:color="auto"/>
              <w:right w:val="single" w:sz="4" w:space="0" w:color="auto"/>
            </w:tcBorders>
            <w:shd w:val="clear" w:color="auto" w:fill="auto"/>
            <w:noWrap/>
          </w:tcPr>
          <w:p w14:paraId="38F13DA1" w14:textId="77777777" w:rsidR="00C27D10" w:rsidRPr="008227F5" w:rsidRDefault="00C27D10" w:rsidP="00431959">
            <w:pPr>
              <w:rPr>
                <w:rFonts w:ascii="Arial Narrow" w:eastAsia="Times New Roman" w:hAnsi="Arial Narrow" w:cs="Calibri"/>
                <w:color w:val="000000"/>
                <w:sz w:val="20"/>
                <w:szCs w:val="20"/>
              </w:rPr>
            </w:pPr>
            <w:r>
              <w:rPr>
                <w:rFonts w:ascii="Arial Narrow" w:eastAsia="Times New Roman" w:hAnsi="Arial Narrow" w:cs="Calibri"/>
                <w:color w:val="000000"/>
                <w:sz w:val="20"/>
                <w:szCs w:val="20"/>
              </w:rPr>
              <w:lastRenderedPageBreak/>
              <w:t>Estudiante</w:t>
            </w:r>
          </w:p>
        </w:tc>
        <w:tc>
          <w:tcPr>
            <w:tcW w:w="2618" w:type="dxa"/>
            <w:tcBorders>
              <w:top w:val="single" w:sz="4" w:space="0" w:color="auto"/>
              <w:left w:val="nil"/>
              <w:bottom w:val="single" w:sz="4" w:space="0" w:color="auto"/>
              <w:right w:val="single" w:sz="4" w:space="0" w:color="auto"/>
            </w:tcBorders>
            <w:shd w:val="clear" w:color="auto" w:fill="auto"/>
            <w:noWrap/>
            <w:vAlign w:val="center"/>
          </w:tcPr>
          <w:p w14:paraId="19D623EE"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r w:rsidRPr="005551AC">
              <w:rPr>
                <w:rFonts w:ascii="Arial Narrow" w:eastAsia="Times New Roman" w:hAnsi="Arial Narrow" w:cs="Calibri"/>
                <w:color w:val="000000"/>
                <w:sz w:val="20"/>
                <w:szCs w:val="20"/>
              </w:rPr>
              <w:t>IV Congreso Nacional de Ingeniería Física</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72D1E27"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28EA9CF4"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2014</w:t>
            </w:r>
          </w:p>
        </w:tc>
        <w:tc>
          <w:tcPr>
            <w:tcW w:w="1612" w:type="dxa"/>
            <w:tcBorders>
              <w:top w:val="single" w:sz="4" w:space="0" w:color="auto"/>
              <w:left w:val="nil"/>
              <w:bottom w:val="single" w:sz="4" w:space="0" w:color="auto"/>
              <w:right w:val="single" w:sz="4" w:space="0" w:color="auto"/>
            </w:tcBorders>
            <w:shd w:val="clear" w:color="auto" w:fill="auto"/>
            <w:vAlign w:val="center"/>
          </w:tcPr>
          <w:p w14:paraId="4B940DDD" w14:textId="77777777" w:rsidR="00C27D10" w:rsidRPr="00220EF8" w:rsidRDefault="00C27D10" w:rsidP="00431959">
            <w:pPr>
              <w:spacing w:after="0" w:line="240" w:lineRule="auto"/>
              <w:jc w:val="center"/>
              <w:rPr>
                <w:rFonts w:ascii="Arial Narrow" w:eastAsia="Times New Roman" w:hAnsi="Arial Narrow" w:cs="Calibri"/>
                <w:color w:val="000000"/>
                <w:sz w:val="20"/>
                <w:szCs w:val="20"/>
              </w:rPr>
            </w:pPr>
            <w:r w:rsidRPr="005551AC">
              <w:rPr>
                <w:rFonts w:ascii="Arial Narrow" w:eastAsia="Times New Roman" w:hAnsi="Arial Narrow" w:cs="Calibri"/>
                <w:color w:val="000000"/>
                <w:sz w:val="20"/>
                <w:szCs w:val="20"/>
              </w:rPr>
              <w:t>Universidad del Cauca</w:t>
            </w:r>
          </w:p>
        </w:tc>
      </w:tr>
      <w:tr w:rsidR="00C27D10" w:rsidRPr="00220EF8" w14:paraId="17AE4895" w14:textId="77777777" w:rsidTr="00431959">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67106" w14:textId="77777777" w:rsidR="00C27D10" w:rsidRDefault="00C27D10" w:rsidP="00431959">
            <w:pPr>
              <w:spacing w:after="0" w:line="240" w:lineRule="auto"/>
              <w:rPr>
                <w:rFonts w:ascii="Helvetica" w:hAnsi="Helvetica" w:cs="Helvetica"/>
                <w:color w:val="000000"/>
                <w:sz w:val="18"/>
                <w:szCs w:val="18"/>
              </w:rPr>
            </w:pPr>
            <w:r>
              <w:rPr>
                <w:rFonts w:ascii="Helvetica" w:hAnsi="Helvetica" w:cs="Helvetica"/>
                <w:color w:val="000000"/>
                <w:sz w:val="18"/>
                <w:szCs w:val="18"/>
              </w:rPr>
              <w:lastRenderedPageBreak/>
              <w:t xml:space="preserve">Karen Andrea Castañeda, </w:t>
            </w:r>
          </w:p>
          <w:p w14:paraId="51BABCAF" w14:textId="77777777" w:rsidR="00C27D10" w:rsidRDefault="00C27D10" w:rsidP="00431959">
            <w:pPr>
              <w:spacing w:after="0" w:line="240" w:lineRule="auto"/>
              <w:rPr>
                <w:rFonts w:ascii="Helvetica" w:hAnsi="Helvetica" w:cs="Helvetica"/>
                <w:color w:val="000000"/>
                <w:sz w:val="18"/>
                <w:szCs w:val="18"/>
              </w:rPr>
            </w:pPr>
            <w:r>
              <w:rPr>
                <w:rFonts w:ascii="Helvetica" w:hAnsi="Helvetica" w:cs="Helvetica"/>
                <w:color w:val="000000"/>
                <w:sz w:val="18"/>
                <w:szCs w:val="18"/>
              </w:rPr>
              <w:t>Daniel Andrés García, Jhon Faber Zapata, Jhon Alejandro Castrillón,</w:t>
            </w:r>
          </w:p>
          <w:p w14:paraId="03E566AF" w14:textId="77777777" w:rsidR="00C27D10" w:rsidRDefault="00C27D10" w:rsidP="00431959">
            <w:pPr>
              <w:spacing w:after="0" w:line="240" w:lineRule="auto"/>
              <w:rPr>
                <w:rFonts w:ascii="Helvetica" w:hAnsi="Helvetica" w:cs="Helvetica"/>
                <w:color w:val="000000"/>
                <w:sz w:val="18"/>
                <w:szCs w:val="18"/>
              </w:rPr>
            </w:pPr>
            <w:r>
              <w:rPr>
                <w:rFonts w:ascii="Helvetica" w:hAnsi="Helvetica" w:cs="Helvetica"/>
                <w:color w:val="000000"/>
                <w:sz w:val="18"/>
                <w:szCs w:val="18"/>
              </w:rPr>
              <w:t xml:space="preserve"> </w:t>
            </w:r>
            <w:r w:rsidRPr="005551AC">
              <w:rPr>
                <w:rFonts w:ascii="Helvetica" w:hAnsi="Helvetica" w:cs="Helvetica"/>
                <w:color w:val="000000"/>
                <w:sz w:val="18"/>
                <w:szCs w:val="18"/>
              </w:rPr>
              <w:t>Edgar A. Villegas</w:t>
            </w:r>
          </w:p>
        </w:tc>
        <w:tc>
          <w:tcPr>
            <w:tcW w:w="925" w:type="dxa"/>
            <w:tcBorders>
              <w:top w:val="single" w:sz="4" w:space="0" w:color="auto"/>
              <w:left w:val="nil"/>
              <w:bottom w:val="single" w:sz="4" w:space="0" w:color="auto"/>
              <w:right w:val="single" w:sz="4" w:space="0" w:color="auto"/>
            </w:tcBorders>
            <w:shd w:val="clear" w:color="auto" w:fill="auto"/>
            <w:noWrap/>
          </w:tcPr>
          <w:p w14:paraId="12A10AA3" w14:textId="77777777" w:rsidR="00C27D10" w:rsidRDefault="00C27D10" w:rsidP="00431959">
            <w:pP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vAlign w:val="center"/>
          </w:tcPr>
          <w:p w14:paraId="4721D87F"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r w:rsidRPr="005551AC">
              <w:rPr>
                <w:rFonts w:ascii="Arial Narrow" w:eastAsia="Times New Roman" w:hAnsi="Arial Narrow" w:cs="Calibri"/>
                <w:color w:val="000000"/>
                <w:sz w:val="20"/>
                <w:szCs w:val="20"/>
              </w:rPr>
              <w:t>II Escuela Nacional y I Escuela Internacional de Espectroscopia de Impedancia Compleja</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87B4C56"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2D2C7508"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2014</w:t>
            </w:r>
          </w:p>
        </w:tc>
        <w:tc>
          <w:tcPr>
            <w:tcW w:w="1612" w:type="dxa"/>
            <w:tcBorders>
              <w:top w:val="single" w:sz="4" w:space="0" w:color="auto"/>
              <w:left w:val="nil"/>
              <w:bottom w:val="single" w:sz="4" w:space="0" w:color="auto"/>
              <w:right w:val="single" w:sz="4" w:space="0" w:color="auto"/>
            </w:tcBorders>
            <w:shd w:val="clear" w:color="auto" w:fill="auto"/>
            <w:vAlign w:val="center"/>
          </w:tcPr>
          <w:p w14:paraId="1D927C11" w14:textId="77777777" w:rsidR="00C27D10" w:rsidRPr="005551AC"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Manizales</w:t>
            </w:r>
          </w:p>
        </w:tc>
      </w:tr>
      <w:tr w:rsidR="00C27D10" w:rsidRPr="00220EF8" w14:paraId="2CA9FDEE" w14:textId="77777777" w:rsidTr="00431959">
        <w:trPr>
          <w:trHeight w:val="878"/>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33CA5" w14:textId="77777777" w:rsidR="00C27D10" w:rsidRDefault="00C27D10" w:rsidP="00431959">
            <w:pPr>
              <w:spacing w:after="0" w:line="240" w:lineRule="auto"/>
              <w:rPr>
                <w:rFonts w:ascii="Arial Narrow" w:hAnsi="Arial Narrow" w:cs="Arial"/>
                <w:color w:val="000000"/>
                <w:sz w:val="20"/>
                <w:szCs w:val="20"/>
              </w:rPr>
            </w:pPr>
            <w:r w:rsidRPr="00D0464E">
              <w:rPr>
                <w:rFonts w:ascii="Arial Narrow" w:hAnsi="Arial Narrow" w:cs="Arial"/>
                <w:color w:val="000000"/>
                <w:sz w:val="20"/>
                <w:szCs w:val="20"/>
              </w:rPr>
              <w:t>Estefanía Mendoza Rodríguez</w:t>
            </w:r>
            <w:r>
              <w:rPr>
                <w:rFonts w:ascii="Arial Narrow" w:hAnsi="Arial Narrow" w:cs="Arial"/>
                <w:color w:val="000000"/>
                <w:sz w:val="20"/>
                <w:szCs w:val="20"/>
              </w:rPr>
              <w:t>,</w:t>
            </w:r>
          </w:p>
          <w:p w14:paraId="26DA487B" w14:textId="77777777" w:rsidR="00C27D10" w:rsidRPr="001400DF" w:rsidRDefault="00C27D10" w:rsidP="00431959">
            <w:pPr>
              <w:spacing w:after="0" w:line="240" w:lineRule="auto"/>
              <w:rPr>
                <w:rFonts w:ascii="Helvetica" w:hAnsi="Helvetica" w:cs="Helvetica"/>
                <w:color w:val="000000"/>
                <w:sz w:val="18"/>
                <w:szCs w:val="18"/>
              </w:rPr>
            </w:pPr>
            <w:r>
              <w:rPr>
                <w:rFonts w:ascii="Arial Narrow" w:hAnsi="Arial Narrow" w:cs="Arial"/>
                <w:color w:val="000000"/>
                <w:sz w:val="20"/>
                <w:szCs w:val="20"/>
              </w:rPr>
              <w:t xml:space="preserve"> </w:t>
            </w:r>
            <w:r w:rsidRPr="00D0464E">
              <w:rPr>
                <w:rFonts w:ascii="Arial Narrow" w:hAnsi="Arial Narrow" w:cs="Arial"/>
                <w:color w:val="000000"/>
                <w:sz w:val="20"/>
                <w:szCs w:val="20"/>
              </w:rPr>
              <w:t>Ana María Gómez Londoño</w:t>
            </w:r>
          </w:p>
        </w:tc>
        <w:tc>
          <w:tcPr>
            <w:tcW w:w="925" w:type="dxa"/>
            <w:tcBorders>
              <w:top w:val="single" w:sz="4" w:space="0" w:color="auto"/>
              <w:left w:val="nil"/>
              <w:bottom w:val="single" w:sz="4" w:space="0" w:color="auto"/>
              <w:right w:val="single" w:sz="4" w:space="0" w:color="auto"/>
            </w:tcBorders>
            <w:shd w:val="clear" w:color="auto" w:fill="auto"/>
            <w:noWrap/>
          </w:tcPr>
          <w:p w14:paraId="1F1B558D" w14:textId="77777777" w:rsidR="00C27D10" w:rsidRDefault="00C27D10" w:rsidP="00431959">
            <w:pP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vAlign w:val="center"/>
          </w:tcPr>
          <w:p w14:paraId="76ADC4E8"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Elaboración de trabajo de grado</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367EB73"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44C0554C"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2014</w:t>
            </w:r>
          </w:p>
        </w:tc>
        <w:tc>
          <w:tcPr>
            <w:tcW w:w="1612" w:type="dxa"/>
            <w:tcBorders>
              <w:top w:val="single" w:sz="4" w:space="0" w:color="auto"/>
              <w:left w:val="nil"/>
              <w:bottom w:val="single" w:sz="4" w:space="0" w:color="auto"/>
              <w:right w:val="single" w:sz="4" w:space="0" w:color="auto"/>
            </w:tcBorders>
            <w:shd w:val="clear" w:color="auto" w:fill="auto"/>
            <w:vAlign w:val="center"/>
          </w:tcPr>
          <w:p w14:paraId="21951921" w14:textId="77777777" w:rsidR="00C27D10" w:rsidRPr="00D0464E" w:rsidRDefault="00C27D10" w:rsidP="00431959">
            <w:pPr>
              <w:spacing w:after="0" w:line="240" w:lineRule="auto"/>
              <w:jc w:val="center"/>
              <w:rPr>
                <w:rFonts w:ascii="Arial Narrow" w:hAnsi="Arial Narrow" w:cs="Arial"/>
                <w:color w:val="000000"/>
                <w:sz w:val="20"/>
                <w:szCs w:val="20"/>
              </w:rPr>
            </w:pPr>
            <w:r w:rsidRPr="00D0464E">
              <w:rPr>
                <w:rFonts w:ascii="Arial Narrow" w:hAnsi="Arial Narrow" w:cs="Arial"/>
                <w:color w:val="000000"/>
                <w:sz w:val="20"/>
                <w:szCs w:val="20"/>
              </w:rPr>
              <w:t>Universidad Nacional de Colombia, cede Bogotá</w:t>
            </w:r>
          </w:p>
          <w:p w14:paraId="6FF1DCA1" w14:textId="77777777" w:rsidR="00C27D10" w:rsidRDefault="00C27D10" w:rsidP="00431959">
            <w:pPr>
              <w:spacing w:after="0" w:line="240" w:lineRule="auto"/>
              <w:jc w:val="center"/>
              <w:rPr>
                <w:rFonts w:ascii="Arial Narrow" w:eastAsia="Times New Roman" w:hAnsi="Arial Narrow" w:cs="Calibri"/>
                <w:color w:val="000000"/>
                <w:sz w:val="20"/>
                <w:szCs w:val="20"/>
              </w:rPr>
            </w:pPr>
          </w:p>
        </w:tc>
      </w:tr>
      <w:tr w:rsidR="00C27D10" w:rsidRPr="00220EF8" w14:paraId="1D26E52E" w14:textId="77777777" w:rsidTr="00431959">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F6D9A" w14:textId="77777777" w:rsidR="00C27D10" w:rsidRPr="00FF7F84" w:rsidRDefault="00C27D10" w:rsidP="00431959">
            <w:pPr>
              <w:spacing w:after="0" w:line="240" w:lineRule="auto"/>
              <w:rPr>
                <w:rFonts w:ascii="Helvetica" w:hAnsi="Helvetica" w:cs="Helvetica"/>
                <w:color w:val="000000"/>
                <w:sz w:val="18"/>
                <w:szCs w:val="18"/>
              </w:rPr>
            </w:pPr>
            <w:r w:rsidRPr="001400DF">
              <w:rPr>
                <w:rFonts w:ascii="Helvetica" w:hAnsi="Helvetica" w:cs="Helvetica"/>
                <w:color w:val="000000"/>
                <w:sz w:val="18"/>
                <w:szCs w:val="18"/>
              </w:rPr>
              <w:t>Sergio Beltrán</w:t>
            </w:r>
          </w:p>
        </w:tc>
        <w:tc>
          <w:tcPr>
            <w:tcW w:w="925" w:type="dxa"/>
            <w:tcBorders>
              <w:top w:val="single" w:sz="4" w:space="0" w:color="auto"/>
              <w:left w:val="nil"/>
              <w:bottom w:val="single" w:sz="4" w:space="0" w:color="auto"/>
              <w:right w:val="single" w:sz="4" w:space="0" w:color="auto"/>
            </w:tcBorders>
            <w:shd w:val="clear" w:color="auto" w:fill="auto"/>
            <w:noWrap/>
          </w:tcPr>
          <w:p w14:paraId="039C7422" w14:textId="77777777" w:rsidR="00C27D10" w:rsidRPr="00FF7F84" w:rsidRDefault="00C27D10" w:rsidP="00431959">
            <w:pP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vAlign w:val="center"/>
          </w:tcPr>
          <w:p w14:paraId="241FDEE5"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p>
          <w:p w14:paraId="75B6C6EA" w14:textId="77777777" w:rsidR="00C27D10" w:rsidRPr="001400DF" w:rsidRDefault="00C27D10" w:rsidP="00431959">
            <w:pPr>
              <w:spacing w:after="0" w:line="240" w:lineRule="auto"/>
              <w:jc w:val="center"/>
              <w:rPr>
                <w:rFonts w:ascii="Arial Narrow" w:hAnsi="Arial Narrow" w:cs="Arial"/>
                <w:color w:val="000000"/>
              </w:rPr>
            </w:pPr>
            <w:r w:rsidRPr="001400DF">
              <w:rPr>
                <w:rFonts w:ascii="Arial Narrow" w:hAnsi="Arial Narrow" w:cs="Arial"/>
                <w:color w:val="000000"/>
              </w:rPr>
              <w:t>lV Congreso Nacional de Ingeniería Física</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FF9E309"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3087BCFE"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2014</w:t>
            </w:r>
          </w:p>
        </w:tc>
        <w:tc>
          <w:tcPr>
            <w:tcW w:w="1612" w:type="dxa"/>
            <w:tcBorders>
              <w:top w:val="single" w:sz="4" w:space="0" w:color="auto"/>
              <w:left w:val="nil"/>
              <w:bottom w:val="single" w:sz="4" w:space="0" w:color="auto"/>
              <w:right w:val="single" w:sz="4" w:space="0" w:color="auto"/>
            </w:tcBorders>
            <w:shd w:val="clear" w:color="auto" w:fill="auto"/>
            <w:vAlign w:val="center"/>
          </w:tcPr>
          <w:p w14:paraId="626A2554" w14:textId="47A0B374" w:rsidR="00C27D10" w:rsidRPr="005551AC"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Popayán</w:t>
            </w:r>
          </w:p>
        </w:tc>
      </w:tr>
      <w:tr w:rsidR="00C27D10" w:rsidRPr="00220EF8" w14:paraId="4ED805BB" w14:textId="77777777" w:rsidTr="00431959">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32CB22" w14:textId="77777777" w:rsidR="00C27D10" w:rsidRPr="00FF7F84" w:rsidRDefault="00C27D10" w:rsidP="00431959">
            <w:pPr>
              <w:spacing w:after="0" w:line="240" w:lineRule="auto"/>
              <w:rPr>
                <w:rFonts w:ascii="Helvetica" w:hAnsi="Helvetica" w:cs="Helvetica"/>
                <w:color w:val="000000"/>
                <w:sz w:val="18"/>
                <w:szCs w:val="18"/>
              </w:rPr>
            </w:pPr>
            <w:r w:rsidRPr="00FF7F84">
              <w:rPr>
                <w:rFonts w:ascii="Helvetica" w:hAnsi="Helvetica" w:cs="Helvetica"/>
                <w:color w:val="000000"/>
                <w:sz w:val="18"/>
                <w:szCs w:val="18"/>
              </w:rPr>
              <w:t>Julián David Gómez Alarcón</w:t>
            </w:r>
          </w:p>
        </w:tc>
        <w:tc>
          <w:tcPr>
            <w:tcW w:w="925" w:type="dxa"/>
            <w:tcBorders>
              <w:top w:val="single" w:sz="4" w:space="0" w:color="auto"/>
              <w:left w:val="nil"/>
              <w:bottom w:val="single" w:sz="4" w:space="0" w:color="auto"/>
              <w:right w:val="single" w:sz="4" w:space="0" w:color="auto"/>
            </w:tcBorders>
            <w:shd w:val="clear" w:color="auto" w:fill="auto"/>
            <w:noWrap/>
          </w:tcPr>
          <w:p w14:paraId="4FA7C4BF" w14:textId="77777777" w:rsidR="00C27D10" w:rsidRPr="00FF7F84" w:rsidRDefault="00C27D10" w:rsidP="00431959">
            <w:pPr>
              <w:spacing w:after="0"/>
              <w:rPr>
                <w:rFonts w:ascii="Arial Narrow" w:eastAsia="Times New Roman" w:hAnsi="Arial Narrow" w:cs="Calibri"/>
                <w:color w:val="000000"/>
                <w:sz w:val="20"/>
                <w:szCs w:val="20"/>
              </w:rPr>
            </w:pPr>
            <w:r w:rsidRPr="00FF7F84">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vAlign w:val="center"/>
          </w:tcPr>
          <w:p w14:paraId="7233B4B7"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Pasantía investigativa</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4A8CECF"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1B12BEA2"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2014</w:t>
            </w:r>
          </w:p>
        </w:tc>
        <w:tc>
          <w:tcPr>
            <w:tcW w:w="1612" w:type="dxa"/>
            <w:tcBorders>
              <w:top w:val="single" w:sz="4" w:space="0" w:color="auto"/>
              <w:left w:val="nil"/>
              <w:bottom w:val="single" w:sz="4" w:space="0" w:color="auto"/>
              <w:right w:val="single" w:sz="4" w:space="0" w:color="auto"/>
            </w:tcBorders>
            <w:shd w:val="clear" w:color="auto" w:fill="auto"/>
            <w:vAlign w:val="center"/>
          </w:tcPr>
          <w:p w14:paraId="392801C0" w14:textId="77777777" w:rsidR="00C27D10" w:rsidRDefault="00C27D10" w:rsidP="00431959">
            <w:pPr>
              <w:spacing w:after="0" w:line="240" w:lineRule="auto"/>
              <w:jc w:val="center"/>
              <w:rPr>
                <w:rFonts w:ascii="Arial Narrow" w:eastAsia="Times New Roman" w:hAnsi="Arial Narrow" w:cs="Calibri"/>
                <w:color w:val="000000"/>
                <w:sz w:val="20"/>
                <w:szCs w:val="20"/>
              </w:rPr>
            </w:pPr>
            <w:r w:rsidRPr="005551AC">
              <w:rPr>
                <w:rFonts w:ascii="Arial Narrow" w:eastAsia="Times New Roman" w:hAnsi="Arial Narrow" w:cs="Calibri"/>
                <w:color w:val="000000"/>
                <w:sz w:val="20"/>
                <w:szCs w:val="20"/>
              </w:rPr>
              <w:t>Universidad de Antioquia</w:t>
            </w:r>
            <w:r>
              <w:rPr>
                <w:rFonts w:ascii="Arial Narrow" w:eastAsia="Times New Roman" w:hAnsi="Arial Narrow" w:cs="Calibri"/>
                <w:color w:val="000000"/>
                <w:sz w:val="20"/>
                <w:szCs w:val="20"/>
              </w:rPr>
              <w:t>, Medellín</w:t>
            </w:r>
          </w:p>
        </w:tc>
      </w:tr>
      <w:tr w:rsidR="00C27D10" w:rsidRPr="00220EF8" w14:paraId="7B2D5515" w14:textId="77777777" w:rsidTr="00C27D10">
        <w:trPr>
          <w:trHeight w:val="1959"/>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60AEC0" w14:textId="77777777" w:rsidR="00C27D10" w:rsidRPr="00D0464E" w:rsidRDefault="00C27D10" w:rsidP="00431959">
            <w:pPr>
              <w:spacing w:after="0" w:line="240" w:lineRule="auto"/>
              <w:rPr>
                <w:rFonts w:ascii="Arial Narrow" w:hAnsi="Arial Narrow" w:cs="Arial"/>
                <w:color w:val="000000"/>
                <w:sz w:val="20"/>
                <w:szCs w:val="20"/>
              </w:rPr>
            </w:pPr>
            <w:r w:rsidRPr="00D0464E">
              <w:rPr>
                <w:rFonts w:ascii="Arial Narrow" w:hAnsi="Arial Narrow" w:cs="Arial"/>
                <w:color w:val="000000"/>
                <w:sz w:val="20"/>
                <w:szCs w:val="20"/>
              </w:rPr>
              <w:t>Ingrith Paola Cuellar</w:t>
            </w:r>
          </w:p>
        </w:tc>
        <w:tc>
          <w:tcPr>
            <w:tcW w:w="925" w:type="dxa"/>
            <w:tcBorders>
              <w:top w:val="single" w:sz="4" w:space="0" w:color="auto"/>
              <w:left w:val="nil"/>
              <w:bottom w:val="single" w:sz="4" w:space="0" w:color="auto"/>
              <w:right w:val="single" w:sz="4" w:space="0" w:color="auto"/>
            </w:tcBorders>
            <w:shd w:val="clear" w:color="auto" w:fill="auto"/>
            <w:noWrap/>
          </w:tcPr>
          <w:p w14:paraId="281CD118" w14:textId="77777777" w:rsidR="00C27D10" w:rsidRDefault="00C27D10" w:rsidP="00431959">
            <w:pPr>
              <w:rPr>
                <w:rFonts w:ascii="Arial Narrow" w:eastAsia="Times New Roman" w:hAnsi="Arial Narrow" w:cs="Calibri"/>
                <w:color w:val="000000"/>
                <w:sz w:val="20"/>
                <w:szCs w:val="20"/>
              </w:rPr>
            </w:pPr>
          </w:p>
          <w:p w14:paraId="748E5B49" w14:textId="77777777" w:rsidR="00C27D10" w:rsidRDefault="00C27D10" w:rsidP="00431959">
            <w:pPr>
              <w:rPr>
                <w:rFonts w:ascii="Arial Narrow" w:eastAsia="Times New Roman" w:hAnsi="Arial Narrow" w:cs="Calibri"/>
                <w:color w:val="000000"/>
                <w:sz w:val="20"/>
                <w:szCs w:val="20"/>
              </w:rPr>
            </w:pPr>
          </w:p>
          <w:p w14:paraId="1450E9FF" w14:textId="77777777" w:rsidR="00C27D10" w:rsidRPr="00D0464E" w:rsidRDefault="00C27D10" w:rsidP="00431959">
            <w:pPr>
              <w:rPr>
                <w:rFonts w:ascii="Arial Narrow" w:eastAsia="Times New Roman" w:hAnsi="Arial Narrow" w:cs="Calibri"/>
                <w:color w:val="000000"/>
                <w:sz w:val="20"/>
                <w:szCs w:val="20"/>
              </w:rPr>
            </w:pPr>
            <w:r w:rsidRPr="00FF7F84">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vAlign w:val="center"/>
          </w:tcPr>
          <w:p w14:paraId="7F2D9374" w14:textId="77777777" w:rsidR="00C27D10" w:rsidRPr="00D0464E" w:rsidRDefault="00C27D10" w:rsidP="00431959">
            <w:pPr>
              <w:spacing w:after="0" w:line="240" w:lineRule="auto"/>
              <w:jc w:val="center"/>
              <w:rPr>
                <w:rFonts w:ascii="Arial Narrow" w:eastAsia="Times New Roman" w:hAnsi="Arial Narrow" w:cs="Calibri"/>
                <w:color w:val="000000"/>
                <w:sz w:val="20"/>
                <w:szCs w:val="20"/>
              </w:rPr>
            </w:pPr>
            <w:r w:rsidRPr="00D0464E">
              <w:rPr>
                <w:rFonts w:ascii="Arial Narrow" w:eastAsia="Times New Roman" w:hAnsi="Arial Narrow" w:cs="Calibri"/>
                <w:color w:val="000000"/>
                <w:sz w:val="20"/>
                <w:szCs w:val="20"/>
              </w:rPr>
              <w:t xml:space="preserve">Participación en </w:t>
            </w:r>
          </w:p>
          <w:p w14:paraId="127ED5B6" w14:textId="77777777" w:rsidR="00C27D10" w:rsidRPr="00D0464E" w:rsidRDefault="00C27D10" w:rsidP="00431959">
            <w:pPr>
              <w:spacing w:after="0" w:line="240" w:lineRule="auto"/>
              <w:jc w:val="center"/>
              <w:rPr>
                <w:rFonts w:ascii="Arial Narrow" w:hAnsi="Arial Narrow" w:cs="Arial"/>
                <w:color w:val="000000"/>
                <w:sz w:val="20"/>
                <w:szCs w:val="20"/>
              </w:rPr>
            </w:pPr>
            <w:r w:rsidRPr="00D0464E">
              <w:rPr>
                <w:rFonts w:ascii="Arial Narrow" w:hAnsi="Arial Narrow" w:cs="Arial"/>
                <w:color w:val="000000"/>
                <w:sz w:val="20"/>
                <w:szCs w:val="20"/>
              </w:rPr>
              <w:t>Simposio Iberoamericano de Divulgación y Formación en Nanociencia y Nanotecnología  (NANODYF2013) y II Taller Internacional de Materiales Nanoestructurados (NANOANTIOQUIA 2013)</w:t>
            </w:r>
          </w:p>
          <w:p w14:paraId="26D9514E" w14:textId="77777777" w:rsidR="00C27D10" w:rsidRPr="00D0464E" w:rsidRDefault="00C27D10" w:rsidP="00431959">
            <w:pPr>
              <w:spacing w:after="0" w:line="240" w:lineRule="auto"/>
              <w:jc w:val="center"/>
              <w:rPr>
                <w:rFonts w:ascii="Arial Narrow" w:eastAsia="Times New Roman" w:hAnsi="Arial Narrow" w:cs="Calibri"/>
                <w:color w:val="000000"/>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A10DAEC" w14:textId="77777777" w:rsidR="00C27D10" w:rsidRPr="00D0464E" w:rsidRDefault="00C27D10" w:rsidP="00431959">
            <w:pPr>
              <w:spacing w:after="0" w:line="240" w:lineRule="auto"/>
              <w:jc w:val="center"/>
              <w:rPr>
                <w:rFonts w:ascii="Arial Narrow" w:eastAsia="Times New Roman" w:hAnsi="Arial Narrow" w:cs="Calibri"/>
                <w:sz w:val="20"/>
                <w:szCs w:val="20"/>
              </w:rPr>
            </w:pPr>
            <w:r w:rsidRPr="00D0464E">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73AB9BC6" w14:textId="77777777" w:rsidR="00C27D10" w:rsidRPr="00D0464E" w:rsidRDefault="00C27D10" w:rsidP="00431959">
            <w:pPr>
              <w:spacing w:after="0" w:line="240" w:lineRule="auto"/>
              <w:jc w:val="center"/>
              <w:rPr>
                <w:rFonts w:ascii="Arial Narrow" w:eastAsia="Times New Roman" w:hAnsi="Arial Narrow" w:cs="Calibri"/>
                <w:color w:val="000000"/>
                <w:sz w:val="20"/>
                <w:szCs w:val="20"/>
              </w:rPr>
            </w:pPr>
            <w:r w:rsidRPr="00D0464E">
              <w:rPr>
                <w:rFonts w:ascii="Arial Narrow" w:eastAsia="Times New Roman" w:hAnsi="Arial Narrow" w:cs="Calibri"/>
                <w:color w:val="000000"/>
                <w:sz w:val="20"/>
                <w:szCs w:val="20"/>
              </w:rPr>
              <w:t>2013</w:t>
            </w:r>
          </w:p>
        </w:tc>
        <w:tc>
          <w:tcPr>
            <w:tcW w:w="1612" w:type="dxa"/>
            <w:tcBorders>
              <w:top w:val="single" w:sz="4" w:space="0" w:color="auto"/>
              <w:left w:val="nil"/>
              <w:bottom w:val="single" w:sz="4" w:space="0" w:color="auto"/>
              <w:right w:val="single" w:sz="4" w:space="0" w:color="auto"/>
            </w:tcBorders>
            <w:shd w:val="clear" w:color="auto" w:fill="auto"/>
            <w:vAlign w:val="center"/>
          </w:tcPr>
          <w:p w14:paraId="1983E781" w14:textId="77777777" w:rsidR="00C27D10" w:rsidRPr="00D0464E" w:rsidRDefault="00C27D10" w:rsidP="00431959">
            <w:pPr>
              <w:spacing w:after="0" w:line="240" w:lineRule="auto"/>
              <w:jc w:val="center"/>
              <w:rPr>
                <w:rFonts w:ascii="Arial Narrow" w:hAnsi="Arial Narrow" w:cs="Arial"/>
                <w:color w:val="000000"/>
                <w:sz w:val="20"/>
                <w:szCs w:val="20"/>
              </w:rPr>
            </w:pPr>
            <w:r w:rsidRPr="00D0464E">
              <w:rPr>
                <w:rFonts w:ascii="Arial Narrow" w:hAnsi="Arial Narrow" w:cs="Arial"/>
                <w:color w:val="000000"/>
                <w:sz w:val="20"/>
                <w:szCs w:val="20"/>
              </w:rPr>
              <w:t>Medellín</w:t>
            </w:r>
          </w:p>
          <w:p w14:paraId="7454FAFB" w14:textId="77777777" w:rsidR="00C27D10" w:rsidRPr="00D0464E" w:rsidRDefault="00C27D10" w:rsidP="00431959">
            <w:pPr>
              <w:spacing w:after="0" w:line="240" w:lineRule="auto"/>
              <w:jc w:val="center"/>
              <w:rPr>
                <w:rFonts w:ascii="Arial Narrow" w:eastAsia="Times New Roman" w:hAnsi="Arial Narrow" w:cs="Calibri"/>
                <w:color w:val="000000"/>
                <w:sz w:val="20"/>
                <w:szCs w:val="20"/>
              </w:rPr>
            </w:pPr>
          </w:p>
        </w:tc>
      </w:tr>
      <w:tr w:rsidR="00C27D10" w:rsidRPr="00220EF8" w14:paraId="6B0AA8D4" w14:textId="77777777" w:rsidTr="00431959">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260808" w14:textId="77777777" w:rsidR="00C27D10" w:rsidRPr="00FF7F84" w:rsidRDefault="00C27D10" w:rsidP="00431959">
            <w:pPr>
              <w:spacing w:after="0" w:line="240" w:lineRule="auto"/>
              <w:rPr>
                <w:rFonts w:ascii="Helvetica" w:hAnsi="Helvetica" w:cs="Helvetica"/>
                <w:color w:val="000000"/>
                <w:sz w:val="18"/>
                <w:szCs w:val="18"/>
              </w:rPr>
            </w:pPr>
            <w:r>
              <w:rPr>
                <w:rFonts w:ascii="Helvetica" w:hAnsi="Helvetica" w:cs="Helvetica"/>
                <w:color w:val="000000"/>
                <w:sz w:val="18"/>
                <w:szCs w:val="18"/>
              </w:rPr>
              <w:t xml:space="preserve">Andrés </w:t>
            </w:r>
            <w:r w:rsidRPr="00FF7F84">
              <w:rPr>
                <w:rFonts w:ascii="Helvetica" w:hAnsi="Helvetica" w:cs="Helvetica"/>
                <w:color w:val="000000"/>
                <w:sz w:val="18"/>
                <w:szCs w:val="18"/>
              </w:rPr>
              <w:t>Medina Herrera</w:t>
            </w:r>
          </w:p>
        </w:tc>
        <w:tc>
          <w:tcPr>
            <w:tcW w:w="925" w:type="dxa"/>
            <w:tcBorders>
              <w:top w:val="single" w:sz="4" w:space="0" w:color="auto"/>
              <w:left w:val="nil"/>
              <w:bottom w:val="single" w:sz="4" w:space="0" w:color="auto"/>
              <w:right w:val="single" w:sz="4" w:space="0" w:color="auto"/>
            </w:tcBorders>
            <w:shd w:val="clear" w:color="auto" w:fill="auto"/>
            <w:noWrap/>
          </w:tcPr>
          <w:p w14:paraId="12DA961C" w14:textId="77777777" w:rsidR="00ED3693" w:rsidRDefault="00ED3693" w:rsidP="00431959">
            <w:pPr>
              <w:rPr>
                <w:rFonts w:ascii="Arial Narrow" w:eastAsia="Times New Roman" w:hAnsi="Arial Narrow" w:cs="Calibri"/>
                <w:color w:val="000000"/>
                <w:sz w:val="20"/>
                <w:szCs w:val="20"/>
              </w:rPr>
            </w:pPr>
          </w:p>
          <w:p w14:paraId="6F0EE90E" w14:textId="77777777" w:rsidR="00C27D10" w:rsidRPr="00FF7F84" w:rsidRDefault="00C27D10" w:rsidP="00431959">
            <w:pPr>
              <w:rPr>
                <w:rFonts w:ascii="Arial Narrow" w:eastAsia="Times New Roman" w:hAnsi="Arial Narrow" w:cs="Calibri"/>
                <w:color w:val="000000"/>
                <w:sz w:val="20"/>
                <w:szCs w:val="20"/>
              </w:rPr>
            </w:pPr>
            <w:r w:rsidRPr="00AB4076">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vAlign w:val="center"/>
          </w:tcPr>
          <w:p w14:paraId="2A0FA93C"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Participación en </w:t>
            </w:r>
            <w:r w:rsidRPr="00FF7F84">
              <w:rPr>
                <w:rFonts w:ascii="Arial Narrow" w:eastAsia="Times New Roman" w:hAnsi="Arial Narrow" w:cs="Calibri"/>
                <w:color w:val="000000"/>
                <w:sz w:val="20"/>
                <w:szCs w:val="20"/>
              </w:rPr>
              <w:t>X Escuela Nacional de Física de la Materia Condensada</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5DC330C"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5B9F1B70"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2012</w:t>
            </w:r>
          </w:p>
        </w:tc>
        <w:tc>
          <w:tcPr>
            <w:tcW w:w="1612" w:type="dxa"/>
            <w:tcBorders>
              <w:top w:val="single" w:sz="4" w:space="0" w:color="auto"/>
              <w:left w:val="nil"/>
              <w:bottom w:val="single" w:sz="4" w:space="0" w:color="auto"/>
              <w:right w:val="single" w:sz="4" w:space="0" w:color="auto"/>
            </w:tcBorders>
            <w:shd w:val="clear" w:color="auto" w:fill="auto"/>
            <w:vAlign w:val="center"/>
          </w:tcPr>
          <w:p w14:paraId="01EC8DDB" w14:textId="77777777" w:rsidR="00C27D10" w:rsidRPr="005551AC" w:rsidRDefault="00C27D10" w:rsidP="00431959">
            <w:pPr>
              <w:spacing w:after="0" w:line="240" w:lineRule="auto"/>
              <w:jc w:val="center"/>
              <w:rPr>
                <w:rFonts w:ascii="Arial Narrow" w:eastAsia="Times New Roman" w:hAnsi="Arial Narrow" w:cs="Calibri"/>
                <w:color w:val="000000"/>
                <w:sz w:val="20"/>
                <w:szCs w:val="20"/>
              </w:rPr>
            </w:pPr>
            <w:r w:rsidRPr="00FF7F84">
              <w:rPr>
                <w:rFonts w:ascii="Arial Narrow" w:eastAsia="Times New Roman" w:hAnsi="Arial Narrow" w:cs="Calibri"/>
                <w:color w:val="000000"/>
                <w:sz w:val="20"/>
                <w:szCs w:val="20"/>
              </w:rPr>
              <w:t>Universidad Nacional de Colombia, Manizales</w:t>
            </w:r>
          </w:p>
        </w:tc>
      </w:tr>
      <w:tr w:rsidR="00C27D10" w:rsidRPr="00220EF8" w14:paraId="237546B8" w14:textId="77777777" w:rsidTr="00431959">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FBB58C" w14:textId="77777777" w:rsidR="00C27D10" w:rsidRPr="00FF7F84" w:rsidRDefault="00C27D10" w:rsidP="00431959">
            <w:pPr>
              <w:spacing w:after="0" w:line="240" w:lineRule="auto"/>
              <w:rPr>
                <w:rFonts w:ascii="Helvetica" w:hAnsi="Helvetica" w:cs="Helvetica"/>
                <w:color w:val="000000"/>
                <w:sz w:val="18"/>
                <w:szCs w:val="18"/>
              </w:rPr>
            </w:pPr>
            <w:r w:rsidRPr="00FF7F84">
              <w:rPr>
                <w:rFonts w:ascii="Helvetica" w:hAnsi="Helvetica" w:cs="Helvetica"/>
                <w:color w:val="000000"/>
                <w:sz w:val="18"/>
                <w:szCs w:val="18"/>
              </w:rPr>
              <w:t>Jorge David Castaño Yepes</w:t>
            </w:r>
          </w:p>
        </w:tc>
        <w:tc>
          <w:tcPr>
            <w:tcW w:w="925" w:type="dxa"/>
            <w:tcBorders>
              <w:top w:val="single" w:sz="4" w:space="0" w:color="auto"/>
              <w:left w:val="nil"/>
              <w:bottom w:val="single" w:sz="4" w:space="0" w:color="auto"/>
              <w:right w:val="single" w:sz="4" w:space="0" w:color="auto"/>
            </w:tcBorders>
            <w:shd w:val="clear" w:color="auto" w:fill="auto"/>
            <w:noWrap/>
          </w:tcPr>
          <w:p w14:paraId="5D706EE2" w14:textId="77777777" w:rsidR="00C27D10" w:rsidRPr="00FF7F84" w:rsidRDefault="00C27D10" w:rsidP="00431959">
            <w:pPr>
              <w:rPr>
                <w:rFonts w:ascii="Arial Narrow" w:eastAsia="Times New Roman" w:hAnsi="Arial Narrow" w:cs="Calibri"/>
                <w:color w:val="000000"/>
                <w:sz w:val="20"/>
                <w:szCs w:val="20"/>
              </w:rPr>
            </w:pPr>
            <w:r w:rsidRPr="00AB4076">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tcPr>
          <w:p w14:paraId="3D5AC8B1" w14:textId="77777777" w:rsidR="00C27D10" w:rsidRDefault="00C27D10" w:rsidP="00431959">
            <w:pPr>
              <w:spacing w:after="0" w:line="240" w:lineRule="auto"/>
              <w:jc w:val="center"/>
              <w:rPr>
                <w:rFonts w:ascii="Arial Narrow" w:eastAsia="Times New Roman" w:hAnsi="Arial Narrow" w:cs="Calibri"/>
                <w:color w:val="000000"/>
                <w:sz w:val="20"/>
                <w:szCs w:val="20"/>
              </w:rPr>
            </w:pPr>
            <w:r w:rsidRPr="00DC0B99">
              <w:rPr>
                <w:rFonts w:ascii="Arial Narrow" w:eastAsia="Times New Roman" w:hAnsi="Arial Narrow" w:cs="Calibri"/>
                <w:color w:val="000000"/>
                <w:sz w:val="20"/>
                <w:szCs w:val="20"/>
              </w:rPr>
              <w:t xml:space="preserve">Participación en </w:t>
            </w:r>
          </w:p>
          <w:p w14:paraId="5ED1FA0D" w14:textId="7640AA90" w:rsidR="00C27D10" w:rsidRDefault="00C27D10" w:rsidP="00431959">
            <w:pPr>
              <w:spacing w:after="0" w:line="240" w:lineRule="auto"/>
              <w:jc w:val="center"/>
              <w:rPr>
                <w:rFonts w:ascii="Arial Narrow" w:eastAsia="Times New Roman" w:hAnsi="Arial Narrow" w:cs="Calibri"/>
                <w:color w:val="000000"/>
                <w:sz w:val="20"/>
                <w:szCs w:val="20"/>
              </w:rPr>
            </w:pPr>
            <w:r w:rsidRPr="00FF7F84">
              <w:rPr>
                <w:rFonts w:ascii="Arial" w:hAnsi="Arial" w:cs="Arial"/>
                <w:color w:val="000000"/>
                <w:sz w:val="18"/>
                <w:szCs w:val="18"/>
              </w:rPr>
              <w:t xml:space="preserve">Conferencia Internacional </w:t>
            </w:r>
            <w:r>
              <w:rPr>
                <w:rFonts w:ascii="Arial" w:hAnsi="Arial" w:cs="Arial"/>
                <w:color w:val="000000"/>
                <w:sz w:val="18"/>
                <w:szCs w:val="18"/>
              </w:rPr>
              <w:t>Nano</w:t>
            </w:r>
            <w:r w:rsidR="0056535A">
              <w:rPr>
                <w:rFonts w:ascii="Arial" w:hAnsi="Arial" w:cs="Arial"/>
                <w:color w:val="000000"/>
                <w:sz w:val="18"/>
                <w:szCs w:val="18"/>
              </w:rPr>
              <w:t xml:space="preserve"> </w:t>
            </w:r>
            <w:r w:rsidRPr="00FF7F84">
              <w:rPr>
                <w:rFonts w:ascii="Arial" w:hAnsi="Arial" w:cs="Arial"/>
                <w:color w:val="000000"/>
                <w:sz w:val="18"/>
                <w:szCs w:val="18"/>
              </w:rPr>
              <w:t xml:space="preserve">energía </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872B710"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23E5C1B2"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2012</w:t>
            </w:r>
          </w:p>
        </w:tc>
        <w:tc>
          <w:tcPr>
            <w:tcW w:w="1612" w:type="dxa"/>
            <w:tcBorders>
              <w:top w:val="single" w:sz="4" w:space="0" w:color="auto"/>
              <w:left w:val="nil"/>
              <w:bottom w:val="single" w:sz="4" w:space="0" w:color="auto"/>
              <w:right w:val="single" w:sz="4" w:space="0" w:color="auto"/>
            </w:tcBorders>
            <w:shd w:val="clear" w:color="auto" w:fill="auto"/>
            <w:vAlign w:val="center"/>
          </w:tcPr>
          <w:p w14:paraId="40449E2F" w14:textId="77777777" w:rsidR="00C27D10" w:rsidRPr="005551AC" w:rsidRDefault="00C27D10" w:rsidP="00431959">
            <w:pPr>
              <w:spacing w:after="0" w:line="240" w:lineRule="auto"/>
              <w:jc w:val="center"/>
              <w:rPr>
                <w:rFonts w:ascii="Arial Narrow" w:eastAsia="Times New Roman" w:hAnsi="Arial Narrow" w:cs="Calibri"/>
                <w:color w:val="000000"/>
                <w:sz w:val="20"/>
                <w:szCs w:val="20"/>
              </w:rPr>
            </w:pPr>
            <w:r w:rsidRPr="00FF7F84">
              <w:rPr>
                <w:rFonts w:ascii="Arial Narrow" w:eastAsia="Times New Roman" w:hAnsi="Arial Narrow" w:cs="Calibri"/>
                <w:color w:val="000000"/>
                <w:sz w:val="20"/>
                <w:szCs w:val="20"/>
              </w:rPr>
              <w:t>Cartagena</w:t>
            </w:r>
          </w:p>
        </w:tc>
      </w:tr>
      <w:tr w:rsidR="00C27D10" w:rsidRPr="00220EF8" w14:paraId="4A01A72F" w14:textId="77777777" w:rsidTr="00431959">
        <w:trPr>
          <w:trHeight w:val="20"/>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581E63" w14:textId="77777777" w:rsidR="00C27D10" w:rsidRPr="00FF7F84" w:rsidRDefault="00C27D10" w:rsidP="00431959">
            <w:pPr>
              <w:spacing w:after="0" w:line="240" w:lineRule="auto"/>
              <w:rPr>
                <w:rFonts w:ascii="Helvetica" w:hAnsi="Helvetica" w:cs="Helvetica"/>
                <w:color w:val="000000"/>
                <w:sz w:val="18"/>
                <w:szCs w:val="18"/>
              </w:rPr>
            </w:pPr>
            <w:r w:rsidRPr="001400DF">
              <w:rPr>
                <w:rFonts w:ascii="Helvetica" w:hAnsi="Helvetica" w:cs="Helvetica"/>
                <w:color w:val="000000"/>
                <w:sz w:val="18"/>
                <w:szCs w:val="18"/>
              </w:rPr>
              <w:t>Oscar A. Naranjo</w:t>
            </w:r>
            <w:r>
              <w:rPr>
                <w:rFonts w:ascii="Helvetica" w:hAnsi="Helvetica" w:cs="Helvetica"/>
                <w:color w:val="000000"/>
                <w:sz w:val="18"/>
                <w:szCs w:val="18"/>
              </w:rPr>
              <w:t xml:space="preserve">, </w:t>
            </w:r>
          </w:p>
          <w:p w14:paraId="6B928A56" w14:textId="77777777" w:rsidR="00C27D10" w:rsidRPr="00D0464E" w:rsidRDefault="00C27D10" w:rsidP="00431959">
            <w:pPr>
              <w:spacing w:after="0" w:line="240" w:lineRule="auto"/>
              <w:rPr>
                <w:rFonts w:ascii="Arial Narrow" w:hAnsi="Arial Narrow" w:cs="Arial"/>
                <w:color w:val="000000"/>
                <w:sz w:val="20"/>
                <w:szCs w:val="20"/>
              </w:rPr>
            </w:pPr>
            <w:r w:rsidRPr="00D0464E">
              <w:rPr>
                <w:rFonts w:ascii="Arial Narrow" w:hAnsi="Arial Narrow" w:cs="Arial"/>
                <w:color w:val="000000"/>
                <w:sz w:val="20"/>
                <w:szCs w:val="20"/>
              </w:rPr>
              <w:t xml:space="preserve">Luis Eduardo Franco, </w:t>
            </w:r>
          </w:p>
          <w:p w14:paraId="6FD2054B" w14:textId="77777777" w:rsidR="00C27D10" w:rsidRPr="00D0464E" w:rsidRDefault="00C27D10" w:rsidP="00431959">
            <w:pPr>
              <w:spacing w:after="0" w:line="240" w:lineRule="auto"/>
              <w:rPr>
                <w:rFonts w:ascii="Arial Narrow" w:hAnsi="Arial Narrow" w:cs="Arial"/>
                <w:color w:val="000000"/>
                <w:sz w:val="20"/>
                <w:szCs w:val="20"/>
              </w:rPr>
            </w:pPr>
            <w:r w:rsidRPr="00D0464E">
              <w:rPr>
                <w:rFonts w:ascii="Arial Narrow" w:hAnsi="Arial Narrow" w:cs="Arial"/>
                <w:color w:val="000000"/>
                <w:sz w:val="20"/>
                <w:szCs w:val="20"/>
              </w:rPr>
              <w:t>Leonardo Castro</w:t>
            </w:r>
          </w:p>
          <w:p w14:paraId="6721F86B" w14:textId="77777777" w:rsidR="00C27D10" w:rsidRPr="00FF7F84" w:rsidRDefault="00C27D10" w:rsidP="00431959">
            <w:pPr>
              <w:spacing w:after="0" w:line="240" w:lineRule="auto"/>
              <w:rPr>
                <w:rFonts w:ascii="Helvetica" w:hAnsi="Helvetica" w:cs="Helvetica"/>
                <w:color w:val="000000"/>
                <w:sz w:val="18"/>
                <w:szCs w:val="18"/>
              </w:rPr>
            </w:pPr>
          </w:p>
        </w:tc>
        <w:tc>
          <w:tcPr>
            <w:tcW w:w="925" w:type="dxa"/>
            <w:tcBorders>
              <w:top w:val="single" w:sz="4" w:space="0" w:color="auto"/>
              <w:left w:val="nil"/>
              <w:bottom w:val="single" w:sz="4" w:space="0" w:color="auto"/>
              <w:right w:val="single" w:sz="4" w:space="0" w:color="auto"/>
            </w:tcBorders>
            <w:shd w:val="clear" w:color="auto" w:fill="auto"/>
            <w:noWrap/>
          </w:tcPr>
          <w:p w14:paraId="1D44098C" w14:textId="77777777" w:rsidR="00C27D10" w:rsidRPr="00FF7F84" w:rsidRDefault="00C27D10" w:rsidP="00431959">
            <w:pPr>
              <w:rPr>
                <w:rFonts w:ascii="Arial Narrow" w:eastAsia="Times New Roman" w:hAnsi="Arial Narrow" w:cs="Calibri"/>
                <w:color w:val="000000"/>
                <w:sz w:val="20"/>
                <w:szCs w:val="20"/>
              </w:rPr>
            </w:pPr>
            <w:r w:rsidRPr="00AB4076">
              <w:rPr>
                <w:rFonts w:ascii="Arial Narrow" w:eastAsia="Times New Roman" w:hAnsi="Arial Narrow" w:cs="Calibri"/>
                <w:color w:val="000000"/>
                <w:sz w:val="20"/>
                <w:szCs w:val="20"/>
              </w:rPr>
              <w:t>Estudiante</w:t>
            </w:r>
          </w:p>
        </w:tc>
        <w:tc>
          <w:tcPr>
            <w:tcW w:w="2618" w:type="dxa"/>
            <w:tcBorders>
              <w:top w:val="single" w:sz="4" w:space="0" w:color="auto"/>
              <w:left w:val="nil"/>
              <w:bottom w:val="single" w:sz="4" w:space="0" w:color="auto"/>
              <w:right w:val="single" w:sz="4" w:space="0" w:color="auto"/>
            </w:tcBorders>
            <w:shd w:val="clear" w:color="auto" w:fill="auto"/>
            <w:noWrap/>
          </w:tcPr>
          <w:p w14:paraId="562F102E" w14:textId="77777777" w:rsidR="00C27D10" w:rsidRPr="00DC0B99" w:rsidRDefault="00C27D10" w:rsidP="00431959">
            <w:pPr>
              <w:spacing w:after="0" w:line="240" w:lineRule="auto"/>
              <w:jc w:val="center"/>
              <w:rPr>
                <w:rFonts w:ascii="Arial Narrow" w:eastAsia="Times New Roman" w:hAnsi="Arial Narrow" w:cs="Calibri"/>
                <w:color w:val="000000"/>
                <w:sz w:val="20"/>
                <w:szCs w:val="20"/>
              </w:rPr>
            </w:pPr>
            <w:r w:rsidRPr="00DC0B99">
              <w:rPr>
                <w:rFonts w:ascii="Arial Narrow" w:eastAsia="Times New Roman" w:hAnsi="Arial Narrow" w:cs="Calibri"/>
                <w:color w:val="000000"/>
                <w:sz w:val="20"/>
                <w:szCs w:val="20"/>
              </w:rPr>
              <w:t>Participación en</w:t>
            </w:r>
            <w:r>
              <w:rPr>
                <w:rFonts w:ascii="Arial Narrow" w:eastAsia="Times New Roman" w:hAnsi="Arial Narrow" w:cs="Calibri"/>
                <w:color w:val="000000"/>
                <w:sz w:val="20"/>
                <w:szCs w:val="20"/>
              </w:rPr>
              <w:t xml:space="preserve"> </w:t>
            </w:r>
          </w:p>
          <w:p w14:paraId="668CAA1F" w14:textId="77777777" w:rsidR="00C27D10" w:rsidRPr="001400DF" w:rsidRDefault="00C27D10" w:rsidP="00431959">
            <w:pPr>
              <w:spacing w:after="0" w:line="240" w:lineRule="auto"/>
              <w:jc w:val="center"/>
              <w:rPr>
                <w:rFonts w:ascii="Arial Narrow" w:hAnsi="Arial Narrow" w:cs="Arial"/>
                <w:sz w:val="20"/>
                <w:szCs w:val="20"/>
              </w:rPr>
            </w:pPr>
            <w:r w:rsidRPr="001400DF">
              <w:rPr>
                <w:rFonts w:ascii="Arial Narrow" w:hAnsi="Arial Narrow" w:cs="Arial"/>
                <w:sz w:val="20"/>
                <w:szCs w:val="20"/>
              </w:rPr>
              <w:t xml:space="preserve">3er Congreso Nacional de Ingeniería Física </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D67594E" w14:textId="77777777" w:rsidR="00C27D10" w:rsidRDefault="00C27D10" w:rsidP="00431959">
            <w:pPr>
              <w:spacing w:after="0" w:line="240" w:lineRule="auto"/>
              <w:jc w:val="center"/>
              <w:rPr>
                <w:rFonts w:ascii="Arial Narrow" w:eastAsia="Times New Roman" w:hAnsi="Arial Narrow" w:cs="Calibri"/>
                <w:sz w:val="20"/>
                <w:szCs w:val="20"/>
              </w:rPr>
            </w:pPr>
            <w:r>
              <w:rPr>
                <w:rFonts w:ascii="Arial Narrow" w:eastAsia="Times New Roman" w:hAnsi="Arial Narrow" w:cs="Calibri"/>
                <w:sz w:val="20"/>
                <w:szCs w:val="20"/>
              </w:rPr>
              <w:t>Colombia</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40D9CA58" w14:textId="77777777" w:rsidR="00C27D10" w:rsidRDefault="00C27D10" w:rsidP="00431959">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2012</w:t>
            </w:r>
          </w:p>
        </w:tc>
        <w:tc>
          <w:tcPr>
            <w:tcW w:w="1612" w:type="dxa"/>
            <w:tcBorders>
              <w:top w:val="single" w:sz="4" w:space="0" w:color="auto"/>
              <w:left w:val="nil"/>
              <w:bottom w:val="single" w:sz="4" w:space="0" w:color="auto"/>
              <w:right w:val="single" w:sz="4" w:space="0" w:color="auto"/>
            </w:tcBorders>
            <w:shd w:val="clear" w:color="auto" w:fill="auto"/>
            <w:vAlign w:val="center"/>
          </w:tcPr>
          <w:p w14:paraId="7E3476F8" w14:textId="77777777" w:rsidR="00C27D10" w:rsidRPr="001400DF" w:rsidRDefault="00C27D10" w:rsidP="00431959">
            <w:pPr>
              <w:spacing w:after="0" w:line="240" w:lineRule="auto"/>
              <w:jc w:val="center"/>
              <w:rPr>
                <w:rFonts w:ascii="Arial Narrow" w:hAnsi="Arial Narrow" w:cs="Arial"/>
                <w:sz w:val="20"/>
                <w:szCs w:val="20"/>
              </w:rPr>
            </w:pPr>
            <w:r w:rsidRPr="001400DF">
              <w:rPr>
                <w:rFonts w:ascii="Arial Narrow" w:hAnsi="Arial Narrow" w:cs="Arial"/>
                <w:sz w:val="20"/>
                <w:szCs w:val="20"/>
              </w:rPr>
              <w:t>EAFIT, Medellín</w:t>
            </w:r>
          </w:p>
          <w:p w14:paraId="3DC5029A" w14:textId="77777777" w:rsidR="00C27D10" w:rsidRPr="005551AC" w:rsidRDefault="00C27D10" w:rsidP="00431959">
            <w:pPr>
              <w:spacing w:after="0" w:line="240" w:lineRule="auto"/>
              <w:jc w:val="center"/>
              <w:rPr>
                <w:rFonts w:ascii="Arial Narrow" w:eastAsia="Times New Roman" w:hAnsi="Arial Narrow" w:cs="Calibri"/>
                <w:color w:val="000000"/>
                <w:sz w:val="20"/>
                <w:szCs w:val="20"/>
              </w:rPr>
            </w:pPr>
          </w:p>
        </w:tc>
      </w:tr>
    </w:tbl>
    <w:p w14:paraId="3C779CBA" w14:textId="77777777" w:rsidR="00C27D10" w:rsidRDefault="00C27D10" w:rsidP="00C27D10">
      <w:pPr>
        <w:jc w:val="both"/>
        <w:rPr>
          <w:rFonts w:ascii="Arial" w:hAnsi="Arial" w:cs="Arial"/>
          <w:b/>
          <w:sz w:val="24"/>
        </w:rPr>
      </w:pPr>
    </w:p>
    <w:p w14:paraId="53C45F90" w14:textId="77777777" w:rsidR="00C27D10" w:rsidRDefault="00C27D10" w:rsidP="00C27D10">
      <w:pPr>
        <w:jc w:val="both"/>
        <w:rPr>
          <w:rFonts w:ascii="Arial" w:hAnsi="Arial" w:cs="Arial"/>
          <w:b/>
          <w:sz w:val="24"/>
        </w:rPr>
      </w:pPr>
    </w:p>
    <w:p w14:paraId="070FF82D" w14:textId="00A1BF5E" w:rsidR="00DA6B24" w:rsidRDefault="00C83091" w:rsidP="00C83091">
      <w:pPr>
        <w:jc w:val="center"/>
        <w:rPr>
          <w:rFonts w:ascii="Arial" w:hAnsi="Arial" w:cs="Arial"/>
          <w:b/>
          <w:sz w:val="24"/>
        </w:rPr>
      </w:pPr>
      <w:r>
        <w:rPr>
          <w:noProof/>
        </w:rPr>
        <w:lastRenderedPageBreak/>
        <w:drawing>
          <wp:inline distT="0" distB="0" distL="0" distR="0" wp14:anchorId="5837274E" wp14:editId="36F37AEC">
            <wp:extent cx="4981575" cy="2743200"/>
            <wp:effectExtent l="0" t="0" r="9525" b="0"/>
            <wp:docPr id="28" name="Gráfico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AB0857B" w14:textId="64C01C06" w:rsidR="00DA6B24" w:rsidRDefault="00DA6B24" w:rsidP="007D3BFD">
      <w:pPr>
        <w:jc w:val="both"/>
        <w:rPr>
          <w:noProof/>
          <w:shd w:val="clear" w:color="auto" w:fill="00B0F0"/>
        </w:rPr>
      </w:pPr>
    </w:p>
    <w:p w14:paraId="6F7CC658" w14:textId="72B174A0" w:rsidR="007D3BFD" w:rsidRPr="008753F0" w:rsidRDefault="007D3BFD" w:rsidP="008753F0">
      <w:pPr>
        <w:pStyle w:val="Prrafodelista"/>
        <w:numPr>
          <w:ilvl w:val="1"/>
          <w:numId w:val="14"/>
        </w:numPr>
        <w:jc w:val="both"/>
        <w:rPr>
          <w:rFonts w:ascii="Arial" w:hAnsi="Arial" w:cs="Arial"/>
          <w:b/>
          <w:sz w:val="24"/>
        </w:rPr>
      </w:pPr>
      <w:r w:rsidRPr="008753F0">
        <w:rPr>
          <w:rFonts w:ascii="Arial" w:hAnsi="Arial" w:cs="Arial"/>
          <w:b/>
          <w:sz w:val="24"/>
        </w:rPr>
        <w:t>Participación estudiantil</w:t>
      </w:r>
    </w:p>
    <w:p w14:paraId="5837E0A1" w14:textId="77777777" w:rsidR="008753F0" w:rsidRDefault="008753F0" w:rsidP="008753F0">
      <w:pPr>
        <w:pStyle w:val="Prrafodelista"/>
        <w:ind w:left="765"/>
        <w:jc w:val="both"/>
        <w:rPr>
          <w:rFonts w:ascii="Arial" w:hAnsi="Arial" w:cs="Arial"/>
          <w:b/>
          <w:sz w:val="24"/>
        </w:rPr>
      </w:pPr>
    </w:p>
    <w:p w14:paraId="2D711777" w14:textId="2DD5393B" w:rsidR="00A66239" w:rsidRPr="00F7363C" w:rsidRDefault="00A66239" w:rsidP="00A66239">
      <w:pPr>
        <w:spacing w:after="0" w:line="240" w:lineRule="auto"/>
        <w:jc w:val="both"/>
        <w:rPr>
          <w:rFonts w:ascii="Arial" w:hAnsi="Arial" w:cs="Arial"/>
          <w:szCs w:val="24"/>
        </w:rPr>
      </w:pPr>
      <w:r w:rsidRPr="00F7363C">
        <w:rPr>
          <w:rFonts w:ascii="Arial" w:hAnsi="Arial" w:cs="Arial"/>
          <w:szCs w:val="24"/>
        </w:rPr>
        <w:t xml:space="preserve">Como apoyo a la academia, la universidad vincula a estudiantes que se destacan académicamente </w:t>
      </w:r>
      <w:r w:rsidR="00904C25">
        <w:rPr>
          <w:rFonts w:ascii="Arial" w:hAnsi="Arial" w:cs="Arial"/>
          <w:szCs w:val="24"/>
        </w:rPr>
        <w:t>en</w:t>
      </w:r>
      <w:r w:rsidRPr="00F7363C">
        <w:rPr>
          <w:rFonts w:ascii="Arial" w:hAnsi="Arial" w:cs="Arial"/>
          <w:szCs w:val="24"/>
        </w:rPr>
        <w:t xml:space="preserve"> todos los programas académicos para realizar actividades de docencia, investigación, administración</w:t>
      </w:r>
      <w:r w:rsidR="00904C25">
        <w:rPr>
          <w:rFonts w:ascii="Arial" w:hAnsi="Arial" w:cs="Arial"/>
          <w:szCs w:val="24"/>
        </w:rPr>
        <w:t xml:space="preserve"> y</w:t>
      </w:r>
      <w:r w:rsidRPr="00F7363C">
        <w:rPr>
          <w:rFonts w:ascii="Arial" w:hAnsi="Arial" w:cs="Arial"/>
          <w:szCs w:val="24"/>
        </w:rPr>
        <w:t xml:space="preserve"> extensión, pagando en dinero el número de horas establecidas. Las convocatorias las re</w:t>
      </w:r>
      <w:r w:rsidR="00F7363C" w:rsidRPr="00F7363C">
        <w:rPr>
          <w:rFonts w:ascii="Arial" w:hAnsi="Arial" w:cs="Arial"/>
          <w:szCs w:val="24"/>
        </w:rPr>
        <w:t>alizan los programas académicos siguiendo la normativa institucional existente.</w:t>
      </w:r>
    </w:p>
    <w:p w14:paraId="71A3A154" w14:textId="77777777" w:rsidR="00A66239" w:rsidRPr="00F7363C" w:rsidRDefault="00A66239" w:rsidP="008753F0">
      <w:pPr>
        <w:pStyle w:val="Prrafodelista"/>
        <w:ind w:left="765"/>
        <w:jc w:val="both"/>
        <w:rPr>
          <w:rFonts w:ascii="Arial" w:hAnsi="Arial" w:cs="Arial"/>
          <w:b/>
        </w:rPr>
      </w:pPr>
    </w:p>
    <w:p w14:paraId="22862A46" w14:textId="68014C0C" w:rsidR="008753F0" w:rsidRPr="00F7363C" w:rsidRDefault="00F7363C" w:rsidP="00F7363C">
      <w:pPr>
        <w:jc w:val="both"/>
        <w:rPr>
          <w:rFonts w:ascii="Arial" w:hAnsi="Arial" w:cs="Arial"/>
        </w:rPr>
      </w:pPr>
      <w:r>
        <w:rPr>
          <w:rFonts w:ascii="Arial" w:hAnsi="Arial" w:cs="Arial"/>
        </w:rPr>
        <w:t xml:space="preserve">El siguiente cuadro </w:t>
      </w:r>
      <w:r w:rsidR="00BB583C" w:rsidRPr="00F7363C">
        <w:rPr>
          <w:rFonts w:ascii="Arial" w:hAnsi="Arial" w:cs="Arial"/>
        </w:rPr>
        <w:t xml:space="preserve">detalla </w:t>
      </w:r>
      <w:r w:rsidR="00904C25">
        <w:rPr>
          <w:rFonts w:ascii="Arial" w:hAnsi="Arial" w:cs="Arial"/>
        </w:rPr>
        <w:t xml:space="preserve">durante los años 2012 a 2015 </w:t>
      </w:r>
      <w:r w:rsidR="00BB583C" w:rsidRPr="00F7363C">
        <w:rPr>
          <w:rFonts w:ascii="Arial" w:hAnsi="Arial" w:cs="Arial"/>
        </w:rPr>
        <w:t xml:space="preserve">la participación de los estudiantes en las diferentes actividades al </w:t>
      </w:r>
      <w:r w:rsidR="00A66239" w:rsidRPr="00F7363C">
        <w:rPr>
          <w:rFonts w:ascii="Arial" w:hAnsi="Arial" w:cs="Arial"/>
        </w:rPr>
        <w:t>interior del Programa de Física.</w:t>
      </w:r>
    </w:p>
    <w:p w14:paraId="4829F470" w14:textId="501795E9" w:rsidR="00A66239" w:rsidRPr="00856BEE" w:rsidRDefault="00F7363C" w:rsidP="00A66239">
      <w:pPr>
        <w:spacing w:after="0" w:line="240" w:lineRule="auto"/>
        <w:jc w:val="both"/>
        <w:rPr>
          <w:rFonts w:ascii="Arial" w:hAnsi="Arial" w:cs="Arial"/>
          <w:b/>
          <w:sz w:val="24"/>
          <w:szCs w:val="24"/>
        </w:rPr>
      </w:pPr>
      <w:r w:rsidRPr="00856BEE">
        <w:rPr>
          <w:rFonts w:ascii="Arial" w:hAnsi="Arial" w:cs="Arial"/>
          <w:b/>
          <w:sz w:val="24"/>
          <w:szCs w:val="24"/>
        </w:rPr>
        <w:t>Participación estudiantil en las diferentes actividades al interior del Programa.</w:t>
      </w:r>
    </w:p>
    <w:p w14:paraId="0C934CF9" w14:textId="7F50120B" w:rsidR="00A66239" w:rsidRPr="00840CA8" w:rsidRDefault="00A66239" w:rsidP="00A66239">
      <w:pPr>
        <w:spacing w:after="0" w:line="240" w:lineRule="auto"/>
        <w:jc w:val="both"/>
        <w:rPr>
          <w:rFonts w:ascii="Arial" w:hAnsi="Arial" w:cs="Arial"/>
          <w:sz w:val="24"/>
          <w:szCs w:val="24"/>
        </w:rPr>
      </w:pPr>
    </w:p>
    <w:p w14:paraId="3DE92A78" w14:textId="2F24CCE4" w:rsidR="00A66239" w:rsidRDefault="00A2026B" w:rsidP="00A66239">
      <w:pPr>
        <w:spacing w:after="0" w:line="240" w:lineRule="auto"/>
        <w:jc w:val="both"/>
        <w:rPr>
          <w:rFonts w:ascii="Arial" w:hAnsi="Arial" w:cs="Arial"/>
          <w:i/>
          <w:sz w:val="24"/>
          <w:szCs w:val="24"/>
        </w:rPr>
      </w:pPr>
      <w:r w:rsidRPr="00BC45DF">
        <w:rPr>
          <w:rFonts w:ascii="Arial" w:hAnsi="Arial" w:cs="Arial"/>
          <w:noProof/>
        </w:rPr>
        <w:drawing>
          <wp:inline distT="0" distB="0" distL="0" distR="0" wp14:anchorId="31D517FA" wp14:editId="7037555B">
            <wp:extent cx="5611495" cy="1400175"/>
            <wp:effectExtent l="19050" t="19050" r="27305" b="2857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grayscl/>
                    </a:blip>
                    <a:srcRect l="339" t="-7288" r="15988" b="-8098"/>
                    <a:stretch/>
                  </pic:blipFill>
                  <pic:spPr bwMode="auto">
                    <a:xfrm>
                      <a:off x="0" y="0"/>
                      <a:ext cx="5624177" cy="140333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50F05AD" w14:textId="5DDDE757" w:rsidR="00A66239" w:rsidRDefault="00A66239" w:rsidP="00A66239">
      <w:pPr>
        <w:spacing w:after="0" w:line="240" w:lineRule="auto"/>
        <w:jc w:val="both"/>
        <w:rPr>
          <w:rFonts w:ascii="Arial" w:hAnsi="Arial" w:cs="Arial"/>
          <w:i/>
          <w:sz w:val="24"/>
          <w:szCs w:val="24"/>
        </w:rPr>
      </w:pPr>
    </w:p>
    <w:p w14:paraId="1C598DA6" w14:textId="77777777" w:rsidR="00A66239" w:rsidRDefault="00A66239" w:rsidP="00A66239">
      <w:pPr>
        <w:spacing w:after="0" w:line="240" w:lineRule="auto"/>
        <w:jc w:val="both"/>
        <w:rPr>
          <w:rFonts w:ascii="Arial" w:hAnsi="Arial" w:cs="Arial"/>
          <w:b/>
          <w:sz w:val="24"/>
          <w:szCs w:val="24"/>
        </w:rPr>
      </w:pPr>
    </w:p>
    <w:p w14:paraId="537F5436" w14:textId="700AD982" w:rsidR="007D3BFD" w:rsidRDefault="007D3BFD" w:rsidP="00856BEE">
      <w:pPr>
        <w:pStyle w:val="Prrafodelista"/>
        <w:numPr>
          <w:ilvl w:val="1"/>
          <w:numId w:val="14"/>
        </w:numPr>
        <w:jc w:val="both"/>
        <w:rPr>
          <w:rFonts w:ascii="Arial" w:hAnsi="Arial" w:cs="Arial"/>
          <w:b/>
          <w:sz w:val="24"/>
        </w:rPr>
      </w:pPr>
      <w:r w:rsidRPr="00856BEE">
        <w:rPr>
          <w:rFonts w:ascii="Arial" w:hAnsi="Arial" w:cs="Arial"/>
          <w:b/>
          <w:sz w:val="24"/>
        </w:rPr>
        <w:lastRenderedPageBreak/>
        <w:t>Convenios</w:t>
      </w:r>
    </w:p>
    <w:p w14:paraId="2410FD84" w14:textId="77777777" w:rsidR="00AB5A08" w:rsidRPr="00856BEE" w:rsidRDefault="00AB5A08" w:rsidP="00AB5A08">
      <w:pPr>
        <w:pStyle w:val="Prrafodelista"/>
        <w:ind w:left="765"/>
        <w:jc w:val="both"/>
        <w:rPr>
          <w:rFonts w:ascii="Arial" w:hAnsi="Arial" w:cs="Arial"/>
          <w:b/>
          <w:sz w:val="24"/>
        </w:rPr>
      </w:pPr>
    </w:p>
    <w:p w14:paraId="6FEB35D4" w14:textId="328024EF" w:rsidR="00AB5A08" w:rsidRPr="00AB5A08" w:rsidRDefault="00AB5A08" w:rsidP="00AB5A08">
      <w:pPr>
        <w:spacing w:after="0" w:line="240" w:lineRule="auto"/>
        <w:jc w:val="both"/>
        <w:rPr>
          <w:rFonts w:ascii="Arial" w:hAnsi="Arial" w:cs="Arial"/>
          <w:szCs w:val="28"/>
        </w:rPr>
      </w:pPr>
      <w:r w:rsidRPr="00AB5A08">
        <w:rPr>
          <w:rFonts w:ascii="Arial" w:hAnsi="Arial" w:cs="Arial"/>
          <w:szCs w:val="28"/>
        </w:rPr>
        <w:t xml:space="preserve">El siguiente cuadro muestra los convenios, tanto nacionales como internacionales, que actualmente se encuentran vigentes y activos que se ofrecen en las </w:t>
      </w:r>
      <w:r w:rsidR="00A82B7A">
        <w:rPr>
          <w:rFonts w:ascii="Arial" w:hAnsi="Arial" w:cs="Arial"/>
          <w:szCs w:val="28"/>
        </w:rPr>
        <w:t>convocatorias a los estudiantes de la universidad</w:t>
      </w:r>
      <w:r w:rsidRPr="00AB5A08">
        <w:rPr>
          <w:rFonts w:ascii="Arial" w:hAnsi="Arial" w:cs="Arial"/>
          <w:szCs w:val="28"/>
        </w:rPr>
        <w:t xml:space="preserve"> para que realicen semestre académico, pasantía, práctica investigativa o estancia cultural:</w:t>
      </w:r>
    </w:p>
    <w:p w14:paraId="2D7CE6C0" w14:textId="77777777" w:rsidR="00AB5A08" w:rsidRPr="00AB5A08" w:rsidRDefault="00AB5A08" w:rsidP="00AB5A08">
      <w:pPr>
        <w:pStyle w:val="Prrafodelista"/>
        <w:spacing w:after="0" w:line="240" w:lineRule="auto"/>
        <w:jc w:val="both"/>
        <w:rPr>
          <w:rFonts w:ascii="Helvetica" w:hAnsi="Helvetica" w:cs="Arial"/>
          <w:b/>
          <w:sz w:val="24"/>
          <w:szCs w:val="24"/>
        </w:rPr>
      </w:pPr>
    </w:p>
    <w:tbl>
      <w:tblPr>
        <w:tblStyle w:val="Tablaconcuadrcula"/>
        <w:tblW w:w="0" w:type="auto"/>
        <w:tblLook w:val="04A0" w:firstRow="1" w:lastRow="0" w:firstColumn="1" w:lastColumn="0" w:noHBand="0" w:noVBand="1"/>
      </w:tblPr>
      <w:tblGrid>
        <w:gridCol w:w="4414"/>
        <w:gridCol w:w="4414"/>
      </w:tblGrid>
      <w:tr w:rsidR="00AB5A08" w14:paraId="2BB4EF6D" w14:textId="77777777" w:rsidTr="00AB5A08">
        <w:trPr>
          <w:trHeight w:val="454"/>
          <w:tblHeader/>
        </w:trPr>
        <w:tc>
          <w:tcPr>
            <w:tcW w:w="44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AD1A69" w14:textId="77777777" w:rsidR="00AB5A08" w:rsidRPr="00AB5A08" w:rsidRDefault="00AB5A08">
            <w:pPr>
              <w:jc w:val="center"/>
              <w:rPr>
                <w:rFonts w:ascii="Arial Narrow" w:hAnsi="Arial Narrow" w:cs="Arial"/>
                <w:b/>
                <w:sz w:val="22"/>
                <w:szCs w:val="24"/>
              </w:rPr>
            </w:pPr>
            <w:r w:rsidRPr="00AB5A08">
              <w:rPr>
                <w:rFonts w:ascii="Arial Narrow" w:hAnsi="Arial Narrow" w:cs="Arial"/>
                <w:b/>
                <w:sz w:val="22"/>
                <w:szCs w:val="24"/>
              </w:rPr>
              <w:t>UNIVERSIDAD</w:t>
            </w:r>
          </w:p>
        </w:tc>
        <w:tc>
          <w:tcPr>
            <w:tcW w:w="44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DAECA3" w14:textId="77777777" w:rsidR="00AB5A08" w:rsidRPr="00AB5A08" w:rsidRDefault="00AB5A08">
            <w:pPr>
              <w:jc w:val="center"/>
              <w:rPr>
                <w:rFonts w:ascii="Arial Narrow" w:hAnsi="Arial Narrow" w:cs="Arial"/>
                <w:b/>
                <w:sz w:val="22"/>
                <w:szCs w:val="24"/>
              </w:rPr>
            </w:pPr>
            <w:r w:rsidRPr="00AB5A08">
              <w:rPr>
                <w:rFonts w:ascii="Arial Narrow" w:hAnsi="Arial Narrow" w:cs="Arial"/>
                <w:b/>
                <w:sz w:val="22"/>
                <w:szCs w:val="24"/>
              </w:rPr>
              <w:t>PAÍS</w:t>
            </w:r>
          </w:p>
        </w:tc>
      </w:tr>
      <w:tr w:rsidR="00AB5A08" w14:paraId="137A049B" w14:textId="77777777" w:rsidTr="00AB5A08">
        <w:trPr>
          <w:trHeight w:val="893"/>
        </w:trPr>
        <w:tc>
          <w:tcPr>
            <w:tcW w:w="4414" w:type="dxa"/>
            <w:tcBorders>
              <w:top w:val="single" w:sz="4" w:space="0" w:color="auto"/>
              <w:left w:val="single" w:sz="4" w:space="0" w:color="auto"/>
              <w:bottom w:val="single" w:sz="4" w:space="0" w:color="auto"/>
              <w:right w:val="single" w:sz="4" w:space="0" w:color="auto"/>
            </w:tcBorders>
            <w:hideMark/>
          </w:tcPr>
          <w:p w14:paraId="5751E3A4" w14:textId="77777777" w:rsidR="00AB5A08" w:rsidRDefault="00AB5A08">
            <w:pPr>
              <w:jc w:val="both"/>
              <w:rPr>
                <w:rFonts w:ascii="Arial Narrow" w:hAnsi="Arial Narrow" w:cs="Arial"/>
                <w:sz w:val="22"/>
                <w:szCs w:val="22"/>
              </w:rPr>
            </w:pPr>
            <w:r>
              <w:rPr>
                <w:rFonts w:ascii="Arial Narrow" w:hAnsi="Arial Narrow" w:cs="Arial"/>
              </w:rPr>
              <w:t xml:space="preserve">Universidad Nacional Autónoma de México, Benemérita Universidad Autónoma de Puebla, </w:t>
            </w:r>
          </w:p>
          <w:p w14:paraId="7B96E982" w14:textId="77777777" w:rsidR="00AB5A08" w:rsidRDefault="00AB5A08">
            <w:pPr>
              <w:jc w:val="both"/>
              <w:rPr>
                <w:rFonts w:ascii="Arial Narrow" w:hAnsi="Arial Narrow" w:cs="Arial"/>
              </w:rPr>
            </w:pPr>
            <w:r>
              <w:rPr>
                <w:rFonts w:ascii="Arial Narrow" w:hAnsi="Arial Narrow" w:cs="Arial"/>
              </w:rPr>
              <w:t>Universidad Autónoma de ciudad Juárez</w:t>
            </w:r>
          </w:p>
        </w:tc>
        <w:tc>
          <w:tcPr>
            <w:tcW w:w="4414" w:type="dxa"/>
            <w:tcBorders>
              <w:top w:val="single" w:sz="4" w:space="0" w:color="auto"/>
              <w:left w:val="single" w:sz="4" w:space="0" w:color="auto"/>
              <w:bottom w:val="single" w:sz="4" w:space="0" w:color="auto"/>
              <w:right w:val="single" w:sz="4" w:space="0" w:color="auto"/>
            </w:tcBorders>
            <w:hideMark/>
          </w:tcPr>
          <w:p w14:paraId="678925BF" w14:textId="77777777" w:rsidR="00AB5A08" w:rsidRDefault="00AB5A08">
            <w:pPr>
              <w:jc w:val="center"/>
              <w:rPr>
                <w:rFonts w:ascii="Arial Narrow" w:hAnsi="Arial Narrow" w:cs="Arial"/>
              </w:rPr>
            </w:pPr>
            <w:r>
              <w:rPr>
                <w:rFonts w:ascii="Arial Narrow" w:hAnsi="Arial Narrow" w:cs="Arial"/>
              </w:rPr>
              <w:t>México</w:t>
            </w:r>
          </w:p>
        </w:tc>
      </w:tr>
      <w:tr w:rsidR="00AB5A08" w14:paraId="0581FFF1" w14:textId="77777777" w:rsidTr="00AB5A08">
        <w:tc>
          <w:tcPr>
            <w:tcW w:w="4414" w:type="dxa"/>
            <w:tcBorders>
              <w:top w:val="single" w:sz="4" w:space="0" w:color="auto"/>
              <w:left w:val="single" w:sz="4" w:space="0" w:color="auto"/>
              <w:bottom w:val="single" w:sz="4" w:space="0" w:color="auto"/>
              <w:right w:val="single" w:sz="4" w:space="0" w:color="auto"/>
            </w:tcBorders>
            <w:hideMark/>
          </w:tcPr>
          <w:p w14:paraId="4B0F5738" w14:textId="77777777" w:rsidR="00AB5A08" w:rsidRDefault="00AB5A08">
            <w:pPr>
              <w:jc w:val="both"/>
              <w:rPr>
                <w:rFonts w:ascii="Arial Narrow" w:hAnsi="Arial Narrow" w:cs="Arial"/>
              </w:rPr>
            </w:pPr>
            <w:r>
              <w:rPr>
                <w:rFonts w:ascii="Arial Narrow" w:hAnsi="Arial Narrow" w:cs="Arial"/>
              </w:rPr>
              <w:t xml:space="preserve">Universidad Federal de Mato Grosso, </w:t>
            </w:r>
          </w:p>
          <w:p w14:paraId="2691DFEE" w14:textId="77777777" w:rsidR="00AB5A08" w:rsidRDefault="00AB5A08">
            <w:pPr>
              <w:jc w:val="both"/>
              <w:rPr>
                <w:rFonts w:ascii="Arial Narrow" w:hAnsi="Arial Narrow" w:cs="Arial"/>
              </w:rPr>
            </w:pPr>
            <w:r>
              <w:rPr>
                <w:rFonts w:ascii="Arial Narrow" w:hAnsi="Arial Narrow" w:cs="Arial"/>
              </w:rPr>
              <w:t>Universidad de Santa Cruz do Sul</w:t>
            </w:r>
          </w:p>
        </w:tc>
        <w:tc>
          <w:tcPr>
            <w:tcW w:w="4414" w:type="dxa"/>
            <w:tcBorders>
              <w:top w:val="single" w:sz="4" w:space="0" w:color="auto"/>
              <w:left w:val="single" w:sz="4" w:space="0" w:color="auto"/>
              <w:bottom w:val="single" w:sz="4" w:space="0" w:color="auto"/>
              <w:right w:val="single" w:sz="4" w:space="0" w:color="auto"/>
            </w:tcBorders>
            <w:hideMark/>
          </w:tcPr>
          <w:p w14:paraId="4548661B" w14:textId="77777777" w:rsidR="00AB5A08" w:rsidRDefault="00AB5A08">
            <w:pPr>
              <w:jc w:val="center"/>
              <w:rPr>
                <w:rFonts w:ascii="Arial Narrow" w:hAnsi="Arial Narrow" w:cs="Arial"/>
              </w:rPr>
            </w:pPr>
            <w:r>
              <w:rPr>
                <w:rFonts w:ascii="Arial Narrow" w:hAnsi="Arial Narrow" w:cs="Arial"/>
              </w:rPr>
              <w:t>Brasil</w:t>
            </w:r>
          </w:p>
        </w:tc>
      </w:tr>
      <w:tr w:rsidR="00AB5A08" w14:paraId="07EF4A58" w14:textId="77777777" w:rsidTr="00AB5A08">
        <w:tc>
          <w:tcPr>
            <w:tcW w:w="4414" w:type="dxa"/>
            <w:tcBorders>
              <w:top w:val="single" w:sz="4" w:space="0" w:color="auto"/>
              <w:left w:val="single" w:sz="4" w:space="0" w:color="auto"/>
              <w:bottom w:val="single" w:sz="4" w:space="0" w:color="auto"/>
              <w:right w:val="single" w:sz="4" w:space="0" w:color="auto"/>
            </w:tcBorders>
            <w:hideMark/>
          </w:tcPr>
          <w:p w14:paraId="674463C4" w14:textId="77777777" w:rsidR="00AB5A08" w:rsidRDefault="00AB5A08">
            <w:pPr>
              <w:jc w:val="both"/>
              <w:rPr>
                <w:rFonts w:ascii="Arial Narrow" w:hAnsi="Arial Narrow" w:cs="Arial"/>
              </w:rPr>
            </w:pPr>
            <w:r>
              <w:rPr>
                <w:rFonts w:ascii="Arial Narrow" w:hAnsi="Arial Narrow" w:cs="Arial"/>
              </w:rPr>
              <w:t xml:space="preserve">Universidad Nacional de Cuyo, </w:t>
            </w:r>
          </w:p>
          <w:p w14:paraId="45B43E47" w14:textId="77777777" w:rsidR="00AB5A08" w:rsidRDefault="00AB5A08">
            <w:pPr>
              <w:jc w:val="both"/>
              <w:rPr>
                <w:rFonts w:ascii="Arial Narrow" w:hAnsi="Arial Narrow" w:cs="Arial"/>
              </w:rPr>
            </w:pPr>
            <w:r>
              <w:rPr>
                <w:rFonts w:ascii="Arial Narrow" w:hAnsi="Arial Narrow" w:cs="Arial"/>
              </w:rPr>
              <w:t xml:space="preserve">Universidad Nacional de Villa María, </w:t>
            </w:r>
          </w:p>
          <w:p w14:paraId="2EC60F19" w14:textId="77777777" w:rsidR="00AB5A08" w:rsidRDefault="00AB5A08">
            <w:pPr>
              <w:jc w:val="both"/>
              <w:rPr>
                <w:rFonts w:ascii="Arial Narrow" w:hAnsi="Arial Narrow" w:cs="Arial"/>
              </w:rPr>
            </w:pPr>
            <w:r>
              <w:rPr>
                <w:rFonts w:ascii="Arial Narrow" w:hAnsi="Arial Narrow" w:cs="Arial"/>
              </w:rPr>
              <w:t>Universidad de Lanús</w:t>
            </w:r>
          </w:p>
        </w:tc>
        <w:tc>
          <w:tcPr>
            <w:tcW w:w="4414" w:type="dxa"/>
            <w:tcBorders>
              <w:top w:val="single" w:sz="4" w:space="0" w:color="auto"/>
              <w:left w:val="single" w:sz="4" w:space="0" w:color="auto"/>
              <w:bottom w:val="single" w:sz="4" w:space="0" w:color="auto"/>
              <w:right w:val="single" w:sz="4" w:space="0" w:color="auto"/>
            </w:tcBorders>
            <w:hideMark/>
          </w:tcPr>
          <w:p w14:paraId="7F3DFBBC" w14:textId="77777777" w:rsidR="00AB5A08" w:rsidRDefault="00AB5A08">
            <w:pPr>
              <w:jc w:val="center"/>
              <w:rPr>
                <w:rFonts w:ascii="Arial Narrow" w:hAnsi="Arial Narrow" w:cs="Arial"/>
              </w:rPr>
            </w:pPr>
            <w:r>
              <w:rPr>
                <w:rFonts w:ascii="Arial Narrow" w:hAnsi="Arial Narrow" w:cs="Arial"/>
              </w:rPr>
              <w:t>Argentina</w:t>
            </w:r>
          </w:p>
        </w:tc>
      </w:tr>
      <w:tr w:rsidR="00AB5A08" w14:paraId="2BB8969F" w14:textId="77777777" w:rsidTr="00AB5A08">
        <w:tc>
          <w:tcPr>
            <w:tcW w:w="4414" w:type="dxa"/>
            <w:tcBorders>
              <w:top w:val="single" w:sz="4" w:space="0" w:color="auto"/>
              <w:left w:val="single" w:sz="4" w:space="0" w:color="auto"/>
              <w:bottom w:val="single" w:sz="4" w:space="0" w:color="auto"/>
              <w:right w:val="single" w:sz="4" w:space="0" w:color="auto"/>
            </w:tcBorders>
            <w:hideMark/>
          </w:tcPr>
          <w:p w14:paraId="0203CCF1" w14:textId="77777777" w:rsidR="00AB5A08" w:rsidRDefault="00AB5A08">
            <w:pPr>
              <w:jc w:val="both"/>
              <w:rPr>
                <w:rFonts w:ascii="Arial Narrow" w:hAnsi="Arial Narrow" w:cs="Arial"/>
              </w:rPr>
            </w:pPr>
            <w:r>
              <w:rPr>
                <w:rFonts w:ascii="Arial Narrow" w:hAnsi="Arial Narrow" w:cs="Arial"/>
              </w:rPr>
              <w:t xml:space="preserve">Universidad de Extremadura, </w:t>
            </w:r>
          </w:p>
          <w:p w14:paraId="66D9EB27" w14:textId="77777777" w:rsidR="00AB5A08" w:rsidRDefault="00AB5A08">
            <w:pPr>
              <w:jc w:val="both"/>
              <w:rPr>
                <w:rFonts w:ascii="Arial Narrow" w:hAnsi="Arial Narrow" w:cs="Arial"/>
              </w:rPr>
            </w:pPr>
            <w:r>
              <w:rPr>
                <w:rFonts w:ascii="Arial Narrow" w:hAnsi="Arial Narrow" w:cs="Arial"/>
              </w:rPr>
              <w:t xml:space="preserve">Universidad de Oviedo, </w:t>
            </w:r>
          </w:p>
          <w:p w14:paraId="511F1A73" w14:textId="77777777" w:rsidR="00AB5A08" w:rsidRDefault="00AB5A08">
            <w:pPr>
              <w:jc w:val="both"/>
              <w:rPr>
                <w:rFonts w:ascii="Arial Narrow" w:hAnsi="Arial Narrow" w:cs="Arial"/>
              </w:rPr>
            </w:pPr>
            <w:r>
              <w:rPr>
                <w:rFonts w:ascii="Arial Narrow" w:hAnsi="Arial Narrow" w:cs="Arial"/>
              </w:rPr>
              <w:t xml:space="preserve">Universidad de Cádiz, </w:t>
            </w:r>
          </w:p>
          <w:p w14:paraId="3146921C" w14:textId="77777777" w:rsidR="00AB5A08" w:rsidRDefault="00AB5A08">
            <w:pPr>
              <w:jc w:val="both"/>
              <w:rPr>
                <w:rFonts w:ascii="Arial Narrow" w:hAnsi="Arial Narrow" w:cs="Arial"/>
              </w:rPr>
            </w:pPr>
            <w:r>
              <w:rPr>
                <w:rFonts w:ascii="Arial Narrow" w:hAnsi="Arial Narrow" w:cs="Arial"/>
              </w:rPr>
              <w:t>Universidad Politécnica de Madrid (específico para la Licenciatura en Educación Física y Deportes y para la Tecnología en Topografía)</w:t>
            </w:r>
          </w:p>
        </w:tc>
        <w:tc>
          <w:tcPr>
            <w:tcW w:w="4414" w:type="dxa"/>
            <w:tcBorders>
              <w:top w:val="single" w:sz="4" w:space="0" w:color="auto"/>
              <w:left w:val="single" w:sz="4" w:space="0" w:color="auto"/>
              <w:bottom w:val="single" w:sz="4" w:space="0" w:color="auto"/>
              <w:right w:val="single" w:sz="4" w:space="0" w:color="auto"/>
            </w:tcBorders>
            <w:hideMark/>
          </w:tcPr>
          <w:p w14:paraId="7B5FF7F6" w14:textId="77777777" w:rsidR="00AB5A08" w:rsidRDefault="00AB5A08">
            <w:pPr>
              <w:jc w:val="center"/>
              <w:rPr>
                <w:rFonts w:ascii="Arial Narrow" w:hAnsi="Arial Narrow" w:cs="Arial"/>
              </w:rPr>
            </w:pPr>
            <w:r>
              <w:rPr>
                <w:rFonts w:ascii="Arial Narrow" w:hAnsi="Arial Narrow" w:cs="Arial"/>
              </w:rPr>
              <w:t>España</w:t>
            </w:r>
          </w:p>
        </w:tc>
      </w:tr>
      <w:tr w:rsidR="00AB5A08" w14:paraId="18D68B13" w14:textId="77777777" w:rsidTr="00AB5A08">
        <w:tc>
          <w:tcPr>
            <w:tcW w:w="4414" w:type="dxa"/>
            <w:tcBorders>
              <w:top w:val="single" w:sz="4" w:space="0" w:color="auto"/>
              <w:left w:val="single" w:sz="4" w:space="0" w:color="auto"/>
              <w:bottom w:val="single" w:sz="4" w:space="0" w:color="auto"/>
              <w:right w:val="single" w:sz="4" w:space="0" w:color="auto"/>
            </w:tcBorders>
            <w:hideMark/>
          </w:tcPr>
          <w:p w14:paraId="63772E25" w14:textId="77777777" w:rsidR="00AB5A08" w:rsidRDefault="00AB5A08">
            <w:pPr>
              <w:jc w:val="both"/>
              <w:rPr>
                <w:rFonts w:ascii="Arial Narrow" w:hAnsi="Arial Narrow" w:cs="Arial"/>
              </w:rPr>
            </w:pPr>
            <w:r>
              <w:rPr>
                <w:rFonts w:ascii="Arial Narrow" w:hAnsi="Arial Narrow" w:cs="Arial"/>
              </w:rPr>
              <w:t>Universidad Nacional de San Carlos</w:t>
            </w:r>
          </w:p>
        </w:tc>
        <w:tc>
          <w:tcPr>
            <w:tcW w:w="4414" w:type="dxa"/>
            <w:tcBorders>
              <w:top w:val="single" w:sz="4" w:space="0" w:color="auto"/>
              <w:left w:val="single" w:sz="4" w:space="0" w:color="auto"/>
              <w:bottom w:val="single" w:sz="4" w:space="0" w:color="auto"/>
              <w:right w:val="single" w:sz="4" w:space="0" w:color="auto"/>
            </w:tcBorders>
            <w:hideMark/>
          </w:tcPr>
          <w:p w14:paraId="6E324038" w14:textId="77777777" w:rsidR="00AB5A08" w:rsidRDefault="00AB5A08">
            <w:pPr>
              <w:jc w:val="center"/>
              <w:rPr>
                <w:rFonts w:ascii="Arial Narrow" w:hAnsi="Arial Narrow" w:cs="Arial"/>
              </w:rPr>
            </w:pPr>
            <w:r>
              <w:rPr>
                <w:rFonts w:ascii="Arial Narrow" w:hAnsi="Arial Narrow" w:cs="Arial"/>
              </w:rPr>
              <w:t>Guatemala</w:t>
            </w:r>
          </w:p>
        </w:tc>
      </w:tr>
    </w:tbl>
    <w:p w14:paraId="79A20C93" w14:textId="77777777" w:rsidR="00AB5A08" w:rsidRPr="00AB5A08" w:rsidRDefault="00AB5A08" w:rsidP="00AB5A08">
      <w:pPr>
        <w:spacing w:after="0" w:line="240" w:lineRule="auto"/>
        <w:jc w:val="both"/>
        <w:rPr>
          <w:rFonts w:ascii="Helvetica" w:hAnsi="Helvetica" w:cs="Arial"/>
          <w:b/>
          <w:sz w:val="24"/>
          <w:szCs w:val="24"/>
          <w:lang w:eastAsia="en-US"/>
        </w:rPr>
      </w:pPr>
    </w:p>
    <w:p w14:paraId="58C957D7" w14:textId="77777777" w:rsidR="00AB5A08" w:rsidRPr="00AB5A08" w:rsidRDefault="00AB5A08" w:rsidP="00AB5A08">
      <w:pPr>
        <w:pStyle w:val="Prrafodelista"/>
        <w:spacing w:after="0" w:line="240" w:lineRule="auto"/>
        <w:jc w:val="both"/>
        <w:rPr>
          <w:rFonts w:ascii="Helvetica" w:hAnsi="Helvetica" w:cs="Arial"/>
          <w:b/>
          <w:szCs w:val="24"/>
        </w:rPr>
      </w:pPr>
    </w:p>
    <w:p w14:paraId="3F3BB76F" w14:textId="25B85AC5" w:rsidR="00AB5A08" w:rsidRPr="00AB5A08" w:rsidRDefault="00AB5A08" w:rsidP="00AB5A08">
      <w:pPr>
        <w:spacing w:line="240" w:lineRule="auto"/>
        <w:jc w:val="both"/>
        <w:rPr>
          <w:rFonts w:ascii="Arial" w:hAnsi="Arial" w:cs="Arial"/>
          <w:szCs w:val="24"/>
        </w:rPr>
      </w:pPr>
      <w:r w:rsidRPr="00AB5A08">
        <w:rPr>
          <w:rFonts w:ascii="Arial" w:hAnsi="Arial" w:cs="Arial"/>
          <w:szCs w:val="24"/>
        </w:rPr>
        <w:t>Además, se acaba de activar el Convenio marco con la Universidad Nacional de San Carlos de Guatemala (Guatemala). En la actualidad se sostienen conversaciones iniciales con la Universidad de Oriente de México y la Universidad Tecnológica Indoamérica de Quito (Ecuador), con la Universidad de Oriente y la Universidad de Guadalajara, ambas de México</w:t>
      </w:r>
      <w:r>
        <w:rPr>
          <w:rFonts w:ascii="Arial" w:hAnsi="Arial" w:cs="Arial"/>
          <w:szCs w:val="24"/>
        </w:rPr>
        <w:t>,</w:t>
      </w:r>
      <w:r w:rsidRPr="00AB5A08">
        <w:rPr>
          <w:rFonts w:ascii="Arial" w:hAnsi="Arial" w:cs="Arial"/>
          <w:szCs w:val="24"/>
        </w:rPr>
        <w:t xml:space="preserve"> para firmar nuevos convenios. El plan de choque actual nos ha llevado a enviar oficios de prórroga automática con</w:t>
      </w:r>
      <w:r>
        <w:rPr>
          <w:rFonts w:ascii="Arial" w:hAnsi="Arial" w:cs="Arial"/>
          <w:szCs w:val="24"/>
        </w:rPr>
        <w:t xml:space="preserve"> las siguientes universidades: D</w:t>
      </w:r>
      <w:r w:rsidRPr="00AB5A08">
        <w:rPr>
          <w:rFonts w:ascii="Arial" w:hAnsi="Arial" w:cs="Arial"/>
          <w:szCs w:val="24"/>
        </w:rPr>
        <w:t xml:space="preserve">e doble titulación con Poitiers (Francia), Instituto Politécnico Nacional (México), Mato Grosso, Londrina y el de doble titulación con la UNISC (Brasil) y el de la Politécnica de Madrid (España), esta última </w:t>
      </w:r>
      <w:r>
        <w:rPr>
          <w:rFonts w:ascii="Arial" w:hAnsi="Arial" w:cs="Arial"/>
          <w:szCs w:val="24"/>
        </w:rPr>
        <w:t xml:space="preserve">es un convenio </w:t>
      </w:r>
      <w:r w:rsidRPr="00AB5A08">
        <w:rPr>
          <w:rFonts w:ascii="Arial" w:hAnsi="Arial" w:cs="Arial"/>
          <w:szCs w:val="24"/>
        </w:rPr>
        <w:t>específico para la Tecnología en Topografía y la Licenciatura en Educación Física y Deportes. Además, para renovación de nuevos convenios con las siguientes universidades: La Laguna, Lleida, Valencia y Sevilla (España), UNESP (Brasil), Lagos (Chile), Benemérita Universidad Autónoma de la ciudad de Puebla -BUAP- (México), Tecnológica de Panamá (Panamá), Universidad Autónoma de Santo Domingo (Santo Domingo), U. de la Plata y U. de Buenos Aires (Argentina), Universidad Nacional del Centro de Perú (Perú).</w:t>
      </w:r>
    </w:p>
    <w:p w14:paraId="6316781D" w14:textId="77777777" w:rsidR="00856BEE" w:rsidRDefault="00856BEE" w:rsidP="00856BEE">
      <w:pPr>
        <w:jc w:val="both"/>
        <w:rPr>
          <w:rFonts w:ascii="Arial" w:hAnsi="Arial" w:cs="Arial"/>
          <w:b/>
          <w:sz w:val="24"/>
        </w:rPr>
      </w:pPr>
    </w:p>
    <w:p w14:paraId="0C9F27DF" w14:textId="785BB543" w:rsidR="001B1B22" w:rsidRPr="00F7363C" w:rsidRDefault="00552E7F" w:rsidP="00F7363C">
      <w:pPr>
        <w:jc w:val="center"/>
        <w:rPr>
          <w:rFonts w:ascii="Arial" w:hAnsi="Arial" w:cs="Arial"/>
          <w:b/>
        </w:rPr>
      </w:pPr>
      <w:r w:rsidRPr="00F7363C">
        <w:rPr>
          <w:rFonts w:ascii="Arial" w:hAnsi="Arial" w:cs="Arial"/>
          <w:b/>
        </w:rPr>
        <w:t>ANEXOS</w:t>
      </w:r>
    </w:p>
    <w:tbl>
      <w:tblPr>
        <w:tblpPr w:leftFromText="141" w:rightFromText="141" w:vertAnchor="text" w:horzAnchor="page" w:tblpX="1" w:tblpY="-66"/>
        <w:tblW w:w="30421" w:type="dxa"/>
        <w:tblLayout w:type="fixed"/>
        <w:tblCellMar>
          <w:left w:w="70" w:type="dxa"/>
          <w:right w:w="70" w:type="dxa"/>
        </w:tblCellMar>
        <w:tblLook w:val="04A0" w:firstRow="1" w:lastRow="0" w:firstColumn="1" w:lastColumn="0" w:noHBand="0" w:noVBand="1"/>
      </w:tblPr>
      <w:tblGrid>
        <w:gridCol w:w="421"/>
        <w:gridCol w:w="1278"/>
        <w:gridCol w:w="990"/>
        <w:gridCol w:w="753"/>
        <w:gridCol w:w="1661"/>
        <w:gridCol w:w="835"/>
        <w:gridCol w:w="1254"/>
        <w:gridCol w:w="724"/>
        <w:gridCol w:w="457"/>
        <w:gridCol w:w="654"/>
        <w:gridCol w:w="668"/>
        <w:gridCol w:w="764"/>
        <w:gridCol w:w="1165"/>
        <w:gridCol w:w="762"/>
        <w:gridCol w:w="773"/>
        <w:gridCol w:w="730"/>
        <w:gridCol w:w="994"/>
        <w:gridCol w:w="1000"/>
        <w:gridCol w:w="400"/>
        <w:gridCol w:w="377"/>
        <w:gridCol w:w="351"/>
        <w:gridCol w:w="431"/>
        <w:gridCol w:w="334"/>
        <w:gridCol w:w="191"/>
        <w:gridCol w:w="211"/>
        <w:gridCol w:w="234"/>
        <w:gridCol w:w="259"/>
        <w:gridCol w:w="437"/>
        <w:gridCol w:w="362"/>
        <w:gridCol w:w="342"/>
        <w:gridCol w:w="353"/>
        <w:gridCol w:w="381"/>
        <w:gridCol w:w="454"/>
        <w:gridCol w:w="387"/>
        <w:gridCol w:w="487"/>
        <w:gridCol w:w="487"/>
        <w:gridCol w:w="462"/>
        <w:gridCol w:w="187"/>
        <w:gridCol w:w="308"/>
        <w:gridCol w:w="280"/>
        <w:gridCol w:w="247"/>
        <w:gridCol w:w="306"/>
        <w:gridCol w:w="282"/>
        <w:gridCol w:w="338"/>
        <w:gridCol w:w="291"/>
        <w:gridCol w:w="273"/>
        <w:gridCol w:w="293"/>
        <w:gridCol w:w="278"/>
        <w:gridCol w:w="187"/>
        <w:gridCol w:w="187"/>
        <w:gridCol w:w="286"/>
        <w:gridCol w:w="302"/>
        <w:gridCol w:w="302"/>
        <w:gridCol w:w="333"/>
        <w:gridCol w:w="333"/>
        <w:gridCol w:w="275"/>
        <w:gridCol w:w="334"/>
        <w:gridCol w:w="334"/>
        <w:gridCol w:w="302"/>
        <w:gridCol w:w="323"/>
        <w:gridCol w:w="291"/>
        <w:gridCol w:w="187"/>
        <w:gridCol w:w="539"/>
      </w:tblGrid>
      <w:tr w:rsidR="00C845D5" w:rsidRPr="005F7D3D" w14:paraId="23F3F0E6" w14:textId="77777777" w:rsidTr="00AD1228">
        <w:trPr>
          <w:trHeight w:val="255"/>
        </w:trPr>
        <w:tc>
          <w:tcPr>
            <w:tcW w:w="421" w:type="dxa"/>
            <w:tcBorders>
              <w:top w:val="nil"/>
              <w:left w:val="nil"/>
              <w:bottom w:val="nil"/>
              <w:right w:val="nil"/>
            </w:tcBorders>
            <w:shd w:val="clear" w:color="000000" w:fill="FFFFFF"/>
            <w:noWrap/>
            <w:vAlign w:val="bottom"/>
            <w:hideMark/>
          </w:tcPr>
          <w:p w14:paraId="195D4D0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lastRenderedPageBreak/>
              <w:t> </w:t>
            </w:r>
          </w:p>
        </w:tc>
        <w:tc>
          <w:tcPr>
            <w:tcW w:w="1278" w:type="dxa"/>
            <w:tcBorders>
              <w:top w:val="nil"/>
              <w:left w:val="nil"/>
              <w:bottom w:val="nil"/>
              <w:right w:val="nil"/>
            </w:tcBorders>
            <w:shd w:val="clear" w:color="auto" w:fill="auto"/>
            <w:noWrap/>
            <w:vAlign w:val="bottom"/>
            <w:hideMark/>
          </w:tcPr>
          <w:p w14:paraId="2B61D453" w14:textId="77777777" w:rsidR="00AD1228" w:rsidRPr="005F7D3D" w:rsidRDefault="00AD1228" w:rsidP="00AD1228">
            <w:pPr>
              <w:spacing w:after="0" w:line="240" w:lineRule="auto"/>
              <w:rPr>
                <w:rFonts w:ascii="Calibri" w:eastAsia="Times New Roman" w:hAnsi="Calibri" w:cs="Calibri"/>
                <w:color w:val="000000"/>
              </w:rPr>
            </w:pPr>
            <w:r w:rsidRPr="005F7D3D">
              <w:rPr>
                <w:rFonts w:ascii="Calibri" w:eastAsia="Times New Roman" w:hAnsi="Calibri" w:cs="Calibri"/>
                <w:noProof/>
                <w:color w:val="000000"/>
              </w:rPr>
              <mc:AlternateContent>
                <mc:Choice Requires="wpg">
                  <w:drawing>
                    <wp:anchor distT="0" distB="0" distL="114300" distR="114300" simplePos="0" relativeHeight="251662336" behindDoc="0" locked="0" layoutInCell="1" allowOverlap="1" wp14:anchorId="03E9D3C5" wp14:editId="02BED2F3">
                      <wp:simplePos x="0" y="0"/>
                      <wp:positionH relativeFrom="column">
                        <wp:posOffset>1352550</wp:posOffset>
                      </wp:positionH>
                      <wp:positionV relativeFrom="paragraph">
                        <wp:posOffset>314325</wp:posOffset>
                      </wp:positionV>
                      <wp:extent cx="5257800" cy="1047750"/>
                      <wp:effectExtent l="152400" t="152400" r="6610350" b="609600"/>
                      <wp:wrapNone/>
                      <wp:docPr id="57" name="Grupo 57"/>
                      <wp:cNvGraphicFramePr/>
                      <a:graphic xmlns:a="http://schemas.openxmlformats.org/drawingml/2006/main">
                        <a:graphicData uri="http://schemas.microsoft.com/office/word/2010/wordprocessingGroup">
                          <wpg:wgp>
                            <wpg:cNvGrpSpPr/>
                            <wpg:grpSpPr>
                              <a:xfrm>
                                <a:off x="0" y="0"/>
                                <a:ext cx="11513344" cy="1334507"/>
                                <a:chOff x="0" y="0"/>
                                <a:chExt cx="11513344" cy="1334507"/>
                              </a:xfrm>
                            </wpg:grpSpPr>
                            <pic:pic xmlns:pic="http://schemas.openxmlformats.org/drawingml/2006/picture">
                              <pic:nvPicPr>
                                <pic:cNvPr id="58" name="1 Imagen"/>
                                <pic:cNvPicPr>
                                  <a:picLocks noChangeAspect="1"/>
                                </pic:cNvPicPr>
                              </pic:nvPicPr>
                              <pic:blipFill>
                                <a:blip r:embed="rId57" cstate="print"/>
                                <a:srcRect/>
                                <a:stretch>
                                  <a:fillRect/>
                                </a:stretch>
                              </pic:blipFill>
                              <pic:spPr bwMode="auto">
                                <a:xfrm>
                                  <a:off x="0" y="0"/>
                                  <a:ext cx="11513344" cy="1295543"/>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 name="2 CuadroTexto"/>
                              <wps:cNvSpPr txBox="1"/>
                              <wps:spPr>
                                <a:xfrm>
                                  <a:off x="3221841" y="68186"/>
                                  <a:ext cx="8220433" cy="983834"/>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402C7993" w14:textId="77777777" w:rsidR="00AD1228" w:rsidRDefault="00AD1228" w:rsidP="00AD1228">
                                    <w:pPr>
                                      <w:pStyle w:val="NormalWeb"/>
                                      <w:spacing w:before="0" w:beforeAutospacing="0" w:after="0" w:afterAutospacing="0"/>
                                      <w:jc w:val="right"/>
                                    </w:pPr>
                                    <w:r>
                                      <w:rPr>
                                        <w:rFonts w:asciiTheme="minorHAnsi" w:hAnsi="Calibri" w:cstheme="minorBidi"/>
                                        <w:b/>
                                        <w:bCs/>
                                        <w:color w:val="215868" w:themeColor="accent5" w:themeShade="80"/>
                                        <w:sz w:val="48"/>
                                        <w:szCs w:val="48"/>
                                      </w:rPr>
                                      <w:t>UNIVERSIDAD DEL QUINDIO</w:t>
                                    </w:r>
                                  </w:p>
                                  <w:p w14:paraId="0540D3D9" w14:textId="77777777" w:rsidR="00AD1228" w:rsidRDefault="00AD1228" w:rsidP="00AD1228">
                                    <w:pPr>
                                      <w:pStyle w:val="NormalWeb"/>
                                      <w:spacing w:before="0" w:beforeAutospacing="0" w:after="0" w:afterAutospacing="0"/>
                                      <w:jc w:val="right"/>
                                    </w:pPr>
                                    <w:r>
                                      <w:rPr>
                                        <w:rFonts w:asciiTheme="minorHAnsi" w:hAnsi="Calibri" w:cstheme="minorBidi"/>
                                        <w:color w:val="215868" w:themeColor="accent5" w:themeShade="80"/>
                                        <w:sz w:val="32"/>
                                        <w:szCs w:val="32"/>
                                      </w:rPr>
                                      <w:t>SISTEMA INTEGRADO DE GESTIÓN</w:t>
                                    </w:r>
                                  </w:p>
                                </w:txbxContent>
                              </wps:txbx>
                              <wps:bodyPr wrap="square" rtlCol="0" anchor="t"/>
                            </wps:wsp>
                            <pic:pic xmlns:pic="http://schemas.openxmlformats.org/drawingml/2006/picture">
                              <pic:nvPicPr>
                                <pic:cNvPr id="60" name="Picture 1" descr="logo de la universidad del quindio"/>
                                <pic:cNvPicPr>
                                  <a:picLocks noChangeAspect="1" noChangeArrowheads="1"/>
                                </pic:cNvPicPr>
                              </pic:nvPicPr>
                              <pic:blipFill>
                                <a:blip r:embed="rId58" cstate="print">
                                  <a:lum bright="-30000"/>
                                </a:blip>
                                <a:srcRect/>
                                <a:stretch>
                                  <a:fillRect/>
                                </a:stretch>
                              </pic:blipFill>
                              <pic:spPr bwMode="auto">
                                <a:xfrm>
                                  <a:off x="180977" y="83344"/>
                                  <a:ext cx="797079" cy="1107281"/>
                                </a:xfrm>
                                <a:prstGeom prst="rect">
                                  <a:avLst/>
                                </a:prstGeom>
                                <a:noFill/>
                                <a:ln w="9525">
                                  <a:noFill/>
                                  <a:miter lim="800000"/>
                                  <a:headEnd/>
                                  <a:tailEnd/>
                                </a:ln>
                              </pic:spPr>
                            </pic:pic>
                            <wps:wsp>
                              <wps:cNvPr id="61" name="4 CuadroTexto"/>
                              <wps:cNvSpPr txBox="1"/>
                              <wps:spPr>
                                <a:xfrm>
                                  <a:off x="860737" y="847461"/>
                                  <a:ext cx="9515487" cy="487046"/>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230BDE56" w14:textId="77777777" w:rsidR="00AD1228" w:rsidRDefault="00AD1228" w:rsidP="00AD1228">
                                    <w:pPr>
                                      <w:pStyle w:val="NormalWeb"/>
                                      <w:spacing w:before="0" w:beforeAutospacing="0" w:after="0" w:afterAutospacing="0"/>
                                      <w:jc w:val="center"/>
                                    </w:pPr>
                                    <w:r>
                                      <w:rPr>
                                        <w:rFonts w:asciiTheme="minorHAnsi" w:hAnsi="Calibri" w:cstheme="minorBidi"/>
                                        <w:b/>
                                        <w:bCs/>
                                        <w:color w:val="215868" w:themeColor="accent5" w:themeShade="80"/>
                                        <w:sz w:val="28"/>
                                        <w:szCs w:val="28"/>
                                      </w:rPr>
                                      <w:t>PLAN DE MEJORAMIENTO</w:t>
                                    </w:r>
                                  </w:p>
                                </w:txbxContent>
                              </wps:txbx>
                              <wps:bodyPr wrap="square" rtlCol="0" anchor="ctr"/>
                            </wps:wsp>
                            <wpg:grpSp>
                              <wpg:cNvPr id="62" name="27 Grupo"/>
                              <wpg:cNvGrpSpPr>
                                <a:grpSpLocks/>
                              </wpg:cNvGrpSpPr>
                              <wpg:grpSpPr bwMode="auto">
                                <a:xfrm>
                                  <a:off x="1219479" y="188117"/>
                                  <a:ext cx="1386627" cy="941110"/>
                                  <a:chOff x="1219478" y="188117"/>
                                  <a:chExt cx="1388510" cy="972913"/>
                                </a:xfrm>
                              </wpg:grpSpPr>
                              <pic:pic xmlns:pic="http://schemas.openxmlformats.org/drawingml/2006/picture">
                                <pic:nvPicPr>
                                  <pic:cNvPr id="63" name="Picture 1" descr="logo de la universidad del quindio"/>
                                  <pic:cNvPicPr>
                                    <a:picLocks noChangeAspect="1" noChangeArrowheads="1"/>
                                  </pic:cNvPicPr>
                                </pic:nvPicPr>
                                <pic:blipFill rotWithShape="1">
                                  <a:blip r:embed="rId59" cstate="print">
                                    <a:duotone>
                                      <a:schemeClr val="accent3">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1219478" y="188117"/>
                                    <a:ext cx="295239" cy="352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Picture 1" descr="logo de la universidad del quindio"/>
                                  <pic:cNvPicPr>
                                    <a:picLocks noChangeAspect="1" noChangeArrowheads="1"/>
                                  </pic:cNvPicPr>
                                </pic:nvPicPr>
                                <pic:blipFill rotWithShape="1">
                                  <a:blip r:embed="rId60" cstate="print">
                                    <a:duotone>
                                      <a:schemeClr val="bg2">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1600147" y="382109"/>
                                    <a:ext cx="275320" cy="238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Picture 1" descr="logo de la universidad del quindio"/>
                                  <pic:cNvPicPr>
                                    <a:picLocks noChangeAspect="1" noChangeArrowheads="1"/>
                                  </pic:cNvPicPr>
                                </pic:nvPicPr>
                                <pic:blipFill rotWithShape="1">
                                  <a:blip r:embed="rId61" cstate="print">
                                    <a:duotone>
                                      <a:schemeClr val="accent1">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1261415" y="994207"/>
                                    <a:ext cx="192936" cy="166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1" descr="logo de la universidad del quindio"/>
                                  <pic:cNvPicPr>
                                    <a:picLocks noChangeAspect="1" noChangeArrowheads="1"/>
                                  </pic:cNvPicPr>
                                </pic:nvPicPr>
                                <pic:blipFill rotWithShape="1">
                                  <a:blip r:embed="rId62" cstate="print">
                                    <a:duotone>
                                      <a:schemeClr val="accent4">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1743892" y="658238"/>
                                    <a:ext cx="153371" cy="132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Picture 1" descr="logo de la universidad del quindio"/>
                                  <pic:cNvPicPr>
                                    <a:picLocks noChangeAspect="1" noChangeArrowheads="1"/>
                                  </pic:cNvPicPr>
                                </pic:nvPicPr>
                                <pic:blipFill rotWithShape="1">
                                  <a:blip r:embed="rId63" cstate="print">
                                    <a:duotone>
                                      <a:schemeClr val="accent6">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1311845" y="624803"/>
                                    <a:ext cx="275319" cy="238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1" descr="logo de la universidad del quindio"/>
                                  <pic:cNvPicPr>
                                    <a:picLocks noChangeAspect="1" noChangeArrowheads="1"/>
                                  </pic:cNvPicPr>
                                </pic:nvPicPr>
                                <pic:blipFill rotWithShape="1">
                                  <a:blip r:embed="rId64" cstate="print">
                                    <a:duotone>
                                      <a:schemeClr val="accent1">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2105065" y="205452"/>
                                    <a:ext cx="140183" cy="1212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Picture 1" descr="logo de la universidad del quindio"/>
                                  <pic:cNvPicPr>
                                    <a:picLocks noChangeAspect="1" noChangeArrowheads="1"/>
                                  </pic:cNvPicPr>
                                </pic:nvPicPr>
                                <pic:blipFill rotWithShape="1">
                                  <a:blip r:embed="rId65" cstate="print">
                                    <a:duotone>
                                      <a:schemeClr val="bg2">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1599876" y="851220"/>
                                    <a:ext cx="180020" cy="155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1" descr="logo de la universidad del quindio"/>
                                  <pic:cNvPicPr>
                                    <a:picLocks noChangeAspect="1" noChangeArrowheads="1"/>
                                  </pic:cNvPicPr>
                                </pic:nvPicPr>
                                <pic:blipFill rotWithShape="1">
                                  <a:blip r:embed="rId64" cstate="print">
                                    <a:duotone>
                                      <a:schemeClr val="accent3">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2031923" y="481483"/>
                                    <a:ext cx="140183" cy="1212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 name="Picture 1" descr="logo de la universidad del quindio"/>
                                  <pic:cNvPicPr>
                                    <a:picLocks noChangeAspect="1" noChangeArrowheads="1"/>
                                  </pic:cNvPicPr>
                                </pic:nvPicPr>
                                <pic:blipFill rotWithShape="1">
                                  <a:blip r:embed="rId66" cstate="print">
                                    <a:duotone>
                                      <a:schemeClr val="accent4">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1660613" y="214787"/>
                                    <a:ext cx="83279" cy="720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1" descr="logo de la universidad del quindio"/>
                                  <pic:cNvPicPr>
                                    <a:picLocks noChangeAspect="1" noChangeArrowheads="1"/>
                                  </pic:cNvPicPr>
                                </pic:nvPicPr>
                                <pic:blipFill rotWithShape="1">
                                  <a:blip r:embed="rId64" cstate="print">
                                    <a:duotone>
                                      <a:schemeClr val="accent6">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1887908" y="266742"/>
                                    <a:ext cx="140183" cy="121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 name="Picture 1" descr="logo de la universidad del quindio"/>
                                  <pic:cNvPicPr>
                                    <a:picLocks noChangeAspect="1" noChangeArrowheads="1"/>
                                  </pic:cNvPicPr>
                                </pic:nvPicPr>
                                <pic:blipFill rotWithShape="1">
                                  <a:blip r:embed="rId66" cstate="print">
                                    <a:duotone>
                                      <a:schemeClr val="accent4">
                                        <a:shade val="45000"/>
                                        <a:satMod val="135000"/>
                                      </a:schemeClr>
                                      <a:prstClr val="white"/>
                                    </a:duotone>
                                    <a:extLst>
                                      <a:ext uri="{28A0092B-C50C-407E-A947-70E740481C1C}">
                                        <a14:useLocalDpi xmlns:a14="http://schemas.microsoft.com/office/drawing/2010/main" val="0"/>
                                      </a:ext>
                                    </a:extLst>
                                  </a:blip>
                                  <a:srcRect b="22568"/>
                                  <a:stretch/>
                                </pic:blipFill>
                                <pic:spPr bwMode="auto">
                                  <a:xfrm>
                                    <a:off x="2248325" y="375471"/>
                                    <a:ext cx="83279" cy="720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1" descr="logo de la universidad del quindio"/>
                                  <pic:cNvPicPr>
                                    <a:picLocks noChangeAspect="1" noChangeArrowheads="1"/>
                                  </pic:cNvPicPr>
                                </pic:nvPicPr>
                                <pic:blipFill>
                                  <a:blip r:embed="rId66" cstate="print"/>
                                  <a:srcRect b="22568"/>
                                  <a:stretch>
                                    <a:fillRect/>
                                  </a:stretch>
                                </pic:blipFill>
                                <pic:spPr bwMode="auto">
                                  <a:xfrm>
                                    <a:off x="2524709" y="360000"/>
                                    <a:ext cx="83279" cy="72008"/>
                                  </a:xfrm>
                                  <a:prstGeom prst="rect">
                                    <a:avLst/>
                                  </a:prstGeom>
                                  <a:noFill/>
                                  <a:ln w="9525">
                                    <a:noFill/>
                                    <a:miter lim="800000"/>
                                    <a:headEnd/>
                                    <a:tailEnd/>
                                  </a:ln>
                                </pic:spPr>
                              </pic:pic>
                            </wpg:grpSp>
                          </wpg:wgp>
                        </a:graphicData>
                      </a:graphic>
                      <wp14:sizeRelH relativeFrom="page">
                        <wp14:pctWidth>0</wp14:pctWidth>
                      </wp14:sizeRelH>
                      <wp14:sizeRelV relativeFrom="page">
                        <wp14:pctHeight>0</wp14:pctHeight>
                      </wp14:sizeRelV>
                    </wp:anchor>
                  </w:drawing>
                </mc:Choice>
                <mc:Fallback>
                  <w:pict>
                    <v:group w14:anchorId="03E9D3C5" id="Grupo 57" o:spid="_x0000_s1028" style="position:absolute;margin-left:106.5pt;margin-top:24.75pt;width:414pt;height:82.5pt;z-index:251662336" coordsize="115133,1334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">
                      <v:shape id="1 Imagen" o:spid="_x0000_s1029" type="#_x0000_t75" style="position:absolute;width:115133;height:12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8RCnnCAAAA2wAAAA8AAABkcnMvZG93bnJldi54bWxET91qwjAUvh/sHcIZ7M6mk01GbVpkaHXC&#10;wDkf4NAc29LmpDap1rdfLga7/Pj+03wynbjS4BrLCl6iGARxaXXDlYLTz2b2DsJ5ZI2dZVJwJwd5&#10;9viQYqLtjb/pevSVCCHsElRQe98nUrqyJoMusj1x4M52MOgDHCqpB7yFcNPJeRwvpMGGQ0ONPX3U&#10;VLbH0Sj4LFp2/SUe14vDtr3vX7+a4qCVen6aVksQnib/L/5z77SCtzA2fAk/QGa/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EQp5wgAAANsAAAAPAAAAAAAAAAAAAAAAAJ8C&#10;AABkcnMvZG93bnJldi54bWxQSwUGAAAAAAQABAD3AAAAjgMAAAAA&#10;">
                        <v:imagedata r:id="rId67" o:title=""/>
                        <v:shadow on="t" color="#333" opacity="42598f" origin="-.5,-.5" offset="2.74397mm,2.74397mm"/>
                        <v:path arrowok="t"/>
                      </v:shape>
                      <v:shape id="2 CuadroTexto" o:spid="_x0000_s1030" type="#_x0000_t202" style="position:absolute;left:32218;top:681;width:82204;height:98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14:paraId="402C7993" w14:textId="77777777" w:rsidR="00AD1228" w:rsidRDefault="00AD1228" w:rsidP="00AD1228">
                              <w:pPr>
                                <w:pStyle w:val="NormalWeb"/>
                                <w:spacing w:before="0" w:beforeAutospacing="0" w:after="0" w:afterAutospacing="0"/>
                                <w:jc w:val="right"/>
                              </w:pPr>
                              <w:r>
                                <w:rPr>
                                  <w:rFonts w:asciiTheme="minorHAnsi" w:hAnsi="Calibri" w:cstheme="minorBidi"/>
                                  <w:b/>
                                  <w:bCs/>
                                  <w:color w:val="215868" w:themeColor="accent5" w:themeShade="80"/>
                                  <w:sz w:val="48"/>
                                  <w:szCs w:val="48"/>
                                </w:rPr>
                                <w:t>UNIVERSIDAD DEL QUINDIO</w:t>
                              </w:r>
                            </w:p>
                            <w:p w14:paraId="0540D3D9" w14:textId="77777777" w:rsidR="00AD1228" w:rsidRDefault="00AD1228" w:rsidP="00AD1228">
                              <w:pPr>
                                <w:pStyle w:val="NormalWeb"/>
                                <w:spacing w:before="0" w:beforeAutospacing="0" w:after="0" w:afterAutospacing="0"/>
                                <w:jc w:val="right"/>
                              </w:pPr>
                              <w:r>
                                <w:rPr>
                                  <w:rFonts w:asciiTheme="minorHAnsi" w:hAnsi="Calibri" w:cstheme="minorBidi"/>
                                  <w:color w:val="215868" w:themeColor="accent5" w:themeShade="80"/>
                                  <w:sz w:val="32"/>
                                  <w:szCs w:val="32"/>
                                </w:rPr>
                                <w:t>SISTEMA INTEGRADO DE GESTIÓN</w:t>
                              </w:r>
                            </w:p>
                          </w:txbxContent>
                        </v:textbox>
                      </v:shape>
                      <v:shape id="Picture 1" o:spid="_x0000_s1031" type="#_x0000_t75" alt="logo de la universidad del quindio" style="position:absolute;left:1809;top:833;width:7971;height:110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LG8zAAAAA2wAAAA8AAABkcnMvZG93bnJldi54bWxET0tqwzAQ3Rd6BzGF7ppxvDCtEyWEkBTT&#10;TcnnAIM0td1YI2Mptnv7alHo8vH+6+3sOjXyEFovGpaLDBSL8baVWsP1cnx5BRUiiaXOC2v44QDb&#10;zePDmkrrJznxeI61SiESStLQxNiXiME07CgsfM+SuC8/OIoJDjXagaYU7jrMs6xAR62khoZ63jds&#10;bue703BaVngcv7GaTJ7vC3P4fP94Q62fn+bdClTkOf6L/9yV1VCk9elL+gG4+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aksbzMAAAADbAAAADwAAAAAAAAAAAAAAAACfAgAA&#10;ZHJzL2Rvd25yZXYueG1sUEsFBgAAAAAEAAQA9wAAAIwDAAAAAA==&#10;">
                        <v:imagedata r:id="rId68" o:title="logo de la universidad del quindio" blacklevel="-9830f"/>
                      </v:shape>
                      <v:shape id="4 CuadroTexto" o:spid="_x0000_s1032" type="#_x0000_t202" style="position:absolute;left:8607;top:8474;width:95155;height:48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57wsMA&#10;AADbAAAADwAAAGRycy9kb3ducmV2LnhtbESP3YrCMBSE7xd8h3AWvFk0dS+q1EZZBEFkvfDnAY7N&#10;sSltTkqTrfXtN4Lg5TAz3zD5erCN6KnzlWMFs2kCgrhwuuJSweW8nSxA+ICssXFMCh7kYb0afeSY&#10;aXfnI/WnUIoIYZ+hAhNCm0npC0MW/dS1xNG7uc5iiLIrpe7wHuG2kd9JkkqLFccFgy1tDBX16c8q&#10;+DJtcvi97a5bnRam3nuc236v1Phz+FmCCDSEd/jV3mkF6QyeX+IP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57wsMAAADbAAAADwAAAAAAAAAAAAAAAACYAgAAZHJzL2Rv&#10;d25yZXYueG1sUEsFBgAAAAAEAAQA9QAAAIgDAAAAAA==&#10;" filled="f" stroked="f">
                        <v:textbox>
                          <w:txbxContent>
                            <w:p w14:paraId="230BDE56" w14:textId="77777777" w:rsidR="00AD1228" w:rsidRDefault="00AD1228" w:rsidP="00AD1228">
                              <w:pPr>
                                <w:pStyle w:val="NormalWeb"/>
                                <w:spacing w:before="0" w:beforeAutospacing="0" w:after="0" w:afterAutospacing="0"/>
                                <w:jc w:val="center"/>
                              </w:pPr>
                              <w:r>
                                <w:rPr>
                                  <w:rFonts w:asciiTheme="minorHAnsi" w:hAnsi="Calibri" w:cstheme="minorBidi"/>
                                  <w:b/>
                                  <w:bCs/>
                                  <w:color w:val="215868" w:themeColor="accent5" w:themeShade="80"/>
                                  <w:sz w:val="28"/>
                                  <w:szCs w:val="28"/>
                                </w:rPr>
                                <w:t>PLAN DE MEJORAMIENTO</w:t>
                              </w:r>
                            </w:p>
                          </w:txbxContent>
                        </v:textbox>
                      </v:shape>
                      <v:group id="27 Grupo" o:spid="_x0000_s1033" style="position:absolute;left:12194;top:1881;width:13867;height:9411" coordorigin="12194,1881" coordsize="13885,97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Picture 1" o:spid="_x0000_s1034" type="#_x0000_t75" alt="logo de la universidad del quindio" style="position:absolute;left:12194;top:1881;width:2953;height:3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KTq3EAAAA2wAAAA8AAABkcnMvZG93bnJldi54bWxEj0FrwkAUhO8F/8PyhF6KbrQQJHWVmlLw&#10;0oPGg94e2dckdPdtyK5J+u9dQfA4zMw3zHo7WiN66nzjWMFinoAgLp1uuFJwKr5nKxA+IGs0jknB&#10;P3nYbiYva8y0G/hA/TFUIkLYZ6igDqHNpPRlTRb93LXE0ft1ncUQZVdJ3eEQ4dbIZZKk0mLDcaHG&#10;lvKayr/j1So4nxbLS9G/5Zc8Tb6KYWfMjzRKvU7Hzw8QgcbwDD/ae60gfYf7l/gD5OY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BKTq3EAAAA2wAAAA8AAAAAAAAAAAAAAAAA&#10;nwIAAGRycy9kb3ducmV2LnhtbFBLBQYAAAAABAAEAPcAAACQAwAAAAA=&#10;">
                          <v:imagedata r:id="rId69" o:title="logo de la universidad del quindio" cropbottom="14790f" recolortarget="#465724 [1446]"/>
                        </v:shape>
                        <v:shape id="Picture 1" o:spid="_x0000_s1035" type="#_x0000_t75" alt="logo de la universidad del quindio" style="position:absolute;left:16001;top:3821;width:2753;height:23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UgbEAAAA2wAAAA8AAABkcnMvZG93bnJldi54bWxEj0+LwjAUxO/CfofwFrxpqqhINYos+Ock&#10;VHfZ9fZo3rbF5qU00VY/vREEj8PM/IaZL1tTiivVrrCsYNCPQBCnVhecKfg+rntTEM4jaywtk4Ib&#10;OVguPjpzjLVtOKHrwWciQNjFqCD3voqldGlOBl3fVsTB+7e1QR9knUldYxPgppTDKJpIgwWHhRwr&#10;+sopPR8uRsH9b9rsV9UuGZx/tycuNmP5k4yV6n62qxkIT61/h1/tnVYwGcHzS/gBcvE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DUgbEAAAA2wAAAA8AAAAAAAAAAAAAAAAA&#10;nwIAAGRycy9kb3ducmV2LnhtbFBLBQYAAAAABAAEAPcAAACQAwAAAAA=&#10;">
                          <v:imagedata r:id="rId70" o:title="logo de la universidad del quindio" cropbottom="14790f" recolortarget="#837a4a [1454]"/>
                        </v:shape>
                        <v:shape id="Picture 1" o:spid="_x0000_s1036" type="#_x0000_t75" alt="logo de la universidad del quindio" style="position:absolute;left:12614;top:9942;width:1929;height:16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8Amj7BAAAA2wAAAA8AAABkcnMvZG93bnJldi54bWxEj0FLAzEUhO+C/yE8oTebVdhV16alSAu9&#10;urbg8Zk8N4ublyVJ2/TfN4LgcZiZb5jFKrtRnCjEwbOCh3kFglh7M3CvYP+xvX8GEROywdEzKbhQ&#10;hNXy9maBrfFnfqdTl3pRIBxbVGBTmlopo7bkMM79RFy8bx8cpiJDL03Ac4G7UT5WVSMdDlwWLE70&#10;Zkn/dEenIH+u64ttpE714evF5s1Tp01QanaX168gEuX0H/5r74yCpobfL+UHyOUV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8Amj7BAAAA2wAAAA8AAAAAAAAAAAAAAAAAnwIA&#10;AGRycy9kb3ducmV2LnhtbFBLBQYAAAAABAAEAPcAAACNAwAAAAA=&#10;">
                          <v:imagedata r:id="rId71" o:title="logo de la universidad del quindio" cropbottom="14790f" recolortarget="#203957 [1444]"/>
                        </v:shape>
                        <v:shape id="Picture 1" o:spid="_x0000_s1037" type="#_x0000_t75" alt="logo de la universidad del quindio" style="position:absolute;left:17438;top:6582;width:1534;height:13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WkAHBAAAA2wAAAA8AAABkcnMvZG93bnJldi54bWxEj0GLwjAUhO+C/yE8wZumLlikGkVdBK9W&#10;Wdjbo3m2pc1LSWJb//1mYWGPw8x8w+wOo2lFT87XlhWslgkI4sLqmksFj/tlsQHhA7LG1jIpeJOH&#10;w3462WGm7cA36vNQighhn6GCKoQuk9IXFRn0S9sRR+9pncEQpSuldjhEuGnlR5Kk0mDNcaHCjs4V&#10;FU3+MgrsrX4OfHo3/fp6+Wq+3afE/K7UfDYetyACjeE//Ne+agVpCr9f4g+Q+x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oWkAHBAAAA2wAAAA8AAAAAAAAAAAAAAAAAnwIA&#10;AGRycy9kb3ducmV2LnhtbFBLBQYAAAAABAAEAPcAAACNAwAAAAA=&#10;">
                          <v:imagedata r:id="rId72" o:title="logo de la universidad del quindio" cropbottom="14790f" recolortarget="#392c49 [1447]"/>
                        </v:shape>
                        <v:shape id="Picture 1" o:spid="_x0000_s1038" type="#_x0000_t75" alt="logo de la universidad del quindio" style="position:absolute;left:13118;top:6248;width:2753;height:23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cWE2DCAAAA2wAAAA8AAABkcnMvZG93bnJldi54bWxEj0FrwkAUhO8F/8PyBG91Y4OpRFcRQVDS&#10;S9XeH9nnJph9G7JbE/vru0Khx2FmvmFWm8E24k6drx0rmE0TEMSl0zUbBZfz/nUBwgdkjY1jUvAg&#10;D5v16GWFuXY9f9L9FIyIEPY5KqhCaHMpfVmRRT91LXH0rq6zGKLsjNQd9hFuG/mWJJm0WHNcqLCl&#10;XUXl7fRtFfw0qUGT2su82B4/zJn2rqi/lJqMh+0SRKAh/If/2getIHuH55f4A+T6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3FhNgwgAAANsAAAAPAAAAAAAAAAAAAAAAAJ8C&#10;AABkcnMvZG93bnJldi54bWxQSwUGAAAAAAQABAD3AAAAjgMAAAAA&#10;">
                          <v:imagedata r:id="rId73" o:title="logo de la universidad del quindio" cropbottom="14790f" recolortarget="#874006 [1449]"/>
                        </v:shape>
                        <v:shape id="Picture 1" o:spid="_x0000_s1039" type="#_x0000_t75" alt="logo de la universidad del quindio" style="position:absolute;left:21050;top:2054;width:1402;height:12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wmt++AAAA2wAAAA8AAABkcnMvZG93bnJldi54bWxET02LwjAQvQv7H8IseNN0PYh0jSKi7B7X&#10;Koi32WZsSptJSaKt/94cBI+P971cD7YVd/Khdqzga5qBIC6drrlScDruJwsQISJrbB2TggcFWK8+&#10;RkvMtev5QPciViKFcMhRgYmxy6UMpSGLYeo64sRdnbcYE/SV1B77FG5bOcuyubRYc2ow2NHWUNkU&#10;N6ug+TeXYIqfpsXLrhiO/k/vz71S489h8w0i0hDf4pf7VyuYp7HpS/oBcvUE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FSwmt++AAAA2wAAAA8AAAAAAAAAAAAAAAAAnwIAAGRy&#10;cy9kb3ducmV2LnhtbFBLBQYAAAAABAAEAPcAAACKAwAAAAA=&#10;">
                          <v:imagedata r:id="rId74" o:title="logo de la universidad del quindio" cropbottom="14790f" recolortarget="#203957 [1444]"/>
                        </v:shape>
                        <v:shape id="Picture 1" o:spid="_x0000_s1040" type="#_x0000_t75" alt="logo de la universidad del quindio" style="position:absolute;left:15998;top:8512;width:1800;height:15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29HbCAAAA2wAAAA8AAABkcnMvZG93bnJldi54bWxEj0GLwjAUhO/C/ofwFrzImlZQtBplERbW&#10;k2i9eHs0b9ti89JNoq3/3giCx2FmvmFWm9404kbO15YVpOMEBHFhdc2lglP+8zUH4QOyxsYyKbiT&#10;h836Y7DCTNuOD3Q7hlJECPsMFVQhtJmUvqjIoB/bljh6f9YZDFG6UmqHXYSbRk6SZCYN1hwXKmxp&#10;W1FxOV6NApoW8zzvu2D26dmP/t1ukqRnpYaf/fcSRKA+vMOv9q9WMFvA80v8AXL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6dvR2wgAAANsAAAAPAAAAAAAAAAAAAAAAAJ8C&#10;AABkcnMvZG93bnJldi54bWxQSwUGAAAAAAQABAD3AAAAjgMAAAAA&#10;">
                          <v:imagedata r:id="rId75" o:title="logo de la universidad del quindio" cropbottom="14790f" recolortarget="#837a4a [1454]"/>
                        </v:shape>
                        <v:shape id="Picture 1" o:spid="_x0000_s1041" type="#_x0000_t75" alt="logo de la universidad del quindio" style="position:absolute;left:20319;top:4814;width:1402;height:12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FK8e/AAAA2wAAAA8AAABkcnMvZG93bnJldi54bWxETz1vwjAQ3Sv1P1iHxFYcOtA0xEG0CMRK&#10;itr1FB9xRHyOYpOEf4+HSoxP7zvfTLYVA/W+caxguUhAEFdON1wrOP/s31IQPiBrbB2Tgjt52BSv&#10;Lzlm2o18oqEMtYgh7DNUYELoMil9ZciiX7iOOHIX11sMEfa11D2OMdy28j1JVtJiw7HBYEffhqpr&#10;ebMK0t11+Gx/j83A5+Xh62813UYySs1n03YNItAUnuJ/91Er+Ijr45f4A2Tx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sBSvHvwAAANsAAAAPAAAAAAAAAAAAAAAAAJ8CAABk&#10;cnMvZG93bnJldi54bWxQSwUGAAAAAAQABAD3AAAAiwMAAAAA&#10;">
                          <v:imagedata r:id="rId74" o:title="logo de la universidad del quindio" cropbottom="14790f" recolortarget="#465724 [1446]"/>
                        </v:shape>
                        <v:shape id="Picture 1" o:spid="_x0000_s1042" type="#_x0000_t75" alt="logo de la universidad del quindio" style="position:absolute;left:16606;top:2147;width:832;height: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3gwXCAAAA2wAAAA8AAABkcnMvZG93bnJldi54bWxEj11rwjAUhu8H+w/hDLybqR9soxpFFMFb&#10;bZFdHpqzprU5KUnU+u/NYLDLl/fj4V2uB9uJG/nQOFYwGWcgiCunG64VlMX+/QtEiMgaO8ek4EEB&#10;1qvXlyXm2t35SLdTrEUa4ZCjAhNjn0sZKkMWw9j1xMn7cd5iTNLXUnu8p3HbyWmWfUiLDSeCwZ62&#10;hqrL6WoT17TFuS0PMrsW27kv9+33cbZTavQ2bBYgIg3xP/zXPmgFnxP4/ZJ+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t4MFwgAAANsAAAAPAAAAAAAAAAAAAAAAAJ8C&#10;AABkcnMvZG93bnJldi54bWxQSwUGAAAAAAQABAD3AAAAjgMAAAAA&#10;">
                          <v:imagedata r:id="rId76" o:title="logo de la universidad del quindio" cropbottom="14790f" recolortarget="#392c49 [1447]"/>
                        </v:shape>
                        <v:shape id="Picture 1" o:spid="_x0000_s1043" type="#_x0000_t75" alt="logo de la universidad del quindio" style="position:absolute;left:18879;top:2667;width:1401;height:12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MKN/BAAAA2wAAAA8AAABkcnMvZG93bnJldi54bWxEj82KwjAUhfeC7xCuMBvRtC5mpBpFBywy&#10;O38e4NJc22JzE5Jo69ubgYFZHs7Px1lvB9OJJ/nQWlaQzzMQxJXVLdcKrpfDbAkiRGSNnWVS8KIA&#10;2814tMZC255P9DzHWqQRDgUqaGJ0hZShashgmFtHnLyb9QZjkr6W2mOfxk0nF1n2KQ22nAgNOvpu&#10;qLqfHyZBSq+n5aF2If/p8/Jl9jvrTkp9TIbdCkSkIf6H/9pHreBrAb9f0g+Qm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qMKN/BAAAA2wAAAA8AAAAAAAAAAAAAAAAAnwIA&#10;AGRycy9kb3ducmV2LnhtbFBLBQYAAAAABAAEAPcAAACNAwAAAAA=&#10;">
                          <v:imagedata r:id="rId74" o:title="logo de la universidad del quindio" cropbottom="14790f" recolortarget="#874006 [1449]"/>
                        </v:shape>
                        <v:shape id="Picture 1" o:spid="_x0000_s1044" type="#_x0000_t75" alt="logo de la universidad del quindio" style="position:absolute;left:22483;top:3754;width:833;height: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puOnCAAAA2wAAAA8AAABkcnMvZG93bnJldi54bWxEj19rwjAUxd+FfYdwB3vTdHPoqEYZDsFX&#10;bREfL81d09rclCRq9+0XQfDxcP78OMv1YDtxJR8axwreJxkI4srphmsFZbEdf4EIEVlj55gU/FGA&#10;9epltMRcuxvv6XqItUgjHHJUYGLscylDZchimLieOHm/zluMSfpaao+3NG47+ZFlM2mx4UQw2NPG&#10;UHU+XGzimrY4tuVOZpdi8+nLbXvaT3+UensdvhcgIg3xGX60d1rBfAr3L+kHyN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cKbjpwgAAANsAAAAPAAAAAAAAAAAAAAAAAJ8C&#10;AABkcnMvZG93bnJldi54bWxQSwUGAAAAAAQABAD3AAAAjgMAAAAA&#10;">
                          <v:imagedata r:id="rId76" o:title="logo de la universidad del quindio" cropbottom="14790f" recolortarget="#392c49 [1447]"/>
                        </v:shape>
                        <v:shape id="Picture 1" o:spid="_x0000_s1045" type="#_x0000_t75" alt="logo de la universidad del quindio" style="position:absolute;left:25247;top:3600;width:832;height: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0bK5DFAAAA2wAAAA8AAABkcnMvZG93bnJldi54bWxEj91qwkAUhO+FvsNyCr3TTUtRG7NKW6h4&#10;UX+qeYBD9jQbmj0bspsY374rCF4OM/MNk60GW4ueWl85VvA8SUAQF05XXCrIT1/jOQgfkDXWjknB&#10;hTyslg+jDFPtzvxD/TGUIkLYp6jAhNCkUvrCkEU/cQ1x9H5dazFE2ZZSt3iOcFvLlySZSosVxwWD&#10;DX0aKv6OnVWQ9B84FIdDZ7azfN/tpHz7Xu+Venoc3hcgAg3hHr61N1rB7BWuX+IPkM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tGyuQxQAAANsAAAAPAAAAAAAAAAAAAAAA&#10;AJ8CAABkcnMvZG93bnJldi54bWxQSwUGAAAAAAQABAD3AAAAkQMAAAAA&#10;">
                          <v:imagedata r:id="rId76" o:title="logo de la universidad del quindio" cropbottom="14790f"/>
                        </v:shape>
                      </v:group>
                    </v:group>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2140"/>
            </w:tblGrid>
            <w:tr w:rsidR="00AD1228" w:rsidRPr="005F7D3D" w14:paraId="27137766" w14:textId="77777777" w:rsidTr="00C71814">
              <w:trPr>
                <w:trHeight w:val="255"/>
                <w:tblCellSpacing w:w="0" w:type="dxa"/>
              </w:trPr>
              <w:tc>
                <w:tcPr>
                  <w:tcW w:w="2140" w:type="dxa"/>
                  <w:tcBorders>
                    <w:top w:val="nil"/>
                    <w:left w:val="nil"/>
                    <w:bottom w:val="nil"/>
                    <w:right w:val="nil"/>
                  </w:tcBorders>
                  <w:shd w:val="clear" w:color="000000" w:fill="FFFFFF"/>
                  <w:noWrap/>
                  <w:vAlign w:val="bottom"/>
                  <w:hideMark/>
                </w:tcPr>
                <w:p w14:paraId="631B3D81" w14:textId="77777777" w:rsidR="00AD1228" w:rsidRPr="005F7D3D" w:rsidRDefault="00AD1228" w:rsidP="00C845D5">
                  <w:pPr>
                    <w:framePr w:hSpace="141" w:wrap="around" w:vAnchor="text" w:hAnchor="page" w:x="1" w:y="-66"/>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r>
          </w:tbl>
          <w:p w14:paraId="30D84F5C" w14:textId="77777777" w:rsidR="00AD1228" w:rsidRPr="005F7D3D" w:rsidRDefault="00AD1228" w:rsidP="00AD1228">
            <w:pPr>
              <w:spacing w:after="0" w:line="240" w:lineRule="auto"/>
              <w:rPr>
                <w:rFonts w:ascii="Calibri" w:eastAsia="Times New Roman" w:hAnsi="Calibri" w:cs="Calibri"/>
                <w:color w:val="000000"/>
              </w:rPr>
            </w:pPr>
          </w:p>
        </w:tc>
        <w:tc>
          <w:tcPr>
            <w:tcW w:w="990" w:type="dxa"/>
            <w:tcBorders>
              <w:top w:val="nil"/>
              <w:left w:val="nil"/>
              <w:bottom w:val="nil"/>
              <w:right w:val="nil"/>
            </w:tcBorders>
            <w:shd w:val="clear" w:color="000000" w:fill="FFFFFF"/>
            <w:noWrap/>
            <w:vAlign w:val="bottom"/>
            <w:hideMark/>
          </w:tcPr>
          <w:p w14:paraId="756944F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53" w:type="dxa"/>
            <w:tcBorders>
              <w:top w:val="nil"/>
              <w:left w:val="nil"/>
              <w:bottom w:val="nil"/>
              <w:right w:val="nil"/>
            </w:tcBorders>
            <w:shd w:val="clear" w:color="000000" w:fill="FFFFFF"/>
            <w:noWrap/>
            <w:vAlign w:val="bottom"/>
            <w:hideMark/>
          </w:tcPr>
          <w:p w14:paraId="628717E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661" w:type="dxa"/>
            <w:tcBorders>
              <w:top w:val="nil"/>
              <w:left w:val="nil"/>
              <w:bottom w:val="nil"/>
              <w:right w:val="nil"/>
            </w:tcBorders>
            <w:shd w:val="clear" w:color="000000" w:fill="FFFFFF"/>
            <w:noWrap/>
            <w:vAlign w:val="bottom"/>
            <w:hideMark/>
          </w:tcPr>
          <w:p w14:paraId="73AC31C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835" w:type="dxa"/>
            <w:tcBorders>
              <w:top w:val="nil"/>
              <w:left w:val="nil"/>
              <w:bottom w:val="nil"/>
              <w:right w:val="nil"/>
            </w:tcBorders>
            <w:shd w:val="clear" w:color="000000" w:fill="FFFFFF"/>
            <w:noWrap/>
            <w:vAlign w:val="bottom"/>
            <w:hideMark/>
          </w:tcPr>
          <w:p w14:paraId="2FFFC3F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254" w:type="dxa"/>
            <w:tcBorders>
              <w:top w:val="nil"/>
              <w:left w:val="nil"/>
              <w:bottom w:val="nil"/>
              <w:right w:val="nil"/>
            </w:tcBorders>
            <w:shd w:val="clear" w:color="000000" w:fill="FFFFFF"/>
            <w:noWrap/>
            <w:vAlign w:val="bottom"/>
            <w:hideMark/>
          </w:tcPr>
          <w:p w14:paraId="020CC43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24" w:type="dxa"/>
            <w:tcBorders>
              <w:top w:val="nil"/>
              <w:left w:val="nil"/>
              <w:bottom w:val="nil"/>
              <w:right w:val="nil"/>
            </w:tcBorders>
            <w:shd w:val="clear" w:color="000000" w:fill="FFFFFF"/>
            <w:noWrap/>
            <w:vAlign w:val="bottom"/>
            <w:hideMark/>
          </w:tcPr>
          <w:p w14:paraId="3ECFB597"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7" w:type="dxa"/>
            <w:tcBorders>
              <w:top w:val="nil"/>
              <w:left w:val="nil"/>
              <w:bottom w:val="nil"/>
              <w:right w:val="nil"/>
            </w:tcBorders>
            <w:shd w:val="clear" w:color="000000" w:fill="FFFFFF"/>
            <w:noWrap/>
            <w:vAlign w:val="bottom"/>
            <w:hideMark/>
          </w:tcPr>
          <w:p w14:paraId="41762C4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654" w:type="dxa"/>
            <w:tcBorders>
              <w:top w:val="nil"/>
              <w:left w:val="nil"/>
              <w:bottom w:val="nil"/>
              <w:right w:val="nil"/>
            </w:tcBorders>
            <w:shd w:val="clear" w:color="000000" w:fill="FFFFFF"/>
            <w:noWrap/>
            <w:vAlign w:val="bottom"/>
            <w:hideMark/>
          </w:tcPr>
          <w:p w14:paraId="6D8CDEF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668" w:type="dxa"/>
            <w:tcBorders>
              <w:top w:val="nil"/>
              <w:left w:val="nil"/>
              <w:bottom w:val="nil"/>
              <w:right w:val="nil"/>
            </w:tcBorders>
            <w:shd w:val="clear" w:color="000000" w:fill="FFFFFF"/>
            <w:noWrap/>
            <w:vAlign w:val="bottom"/>
            <w:hideMark/>
          </w:tcPr>
          <w:p w14:paraId="5053187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64" w:type="dxa"/>
            <w:tcBorders>
              <w:top w:val="nil"/>
              <w:left w:val="nil"/>
              <w:bottom w:val="nil"/>
              <w:right w:val="nil"/>
            </w:tcBorders>
            <w:shd w:val="clear" w:color="000000" w:fill="FFFFFF"/>
            <w:noWrap/>
            <w:vAlign w:val="bottom"/>
            <w:hideMark/>
          </w:tcPr>
          <w:p w14:paraId="1EDDE8E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165" w:type="dxa"/>
            <w:tcBorders>
              <w:top w:val="nil"/>
              <w:left w:val="nil"/>
              <w:bottom w:val="nil"/>
              <w:right w:val="nil"/>
            </w:tcBorders>
            <w:shd w:val="clear" w:color="000000" w:fill="FFFFFF"/>
            <w:noWrap/>
            <w:vAlign w:val="bottom"/>
            <w:hideMark/>
          </w:tcPr>
          <w:p w14:paraId="423C48F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62" w:type="dxa"/>
            <w:tcBorders>
              <w:top w:val="nil"/>
              <w:left w:val="nil"/>
              <w:bottom w:val="nil"/>
              <w:right w:val="nil"/>
            </w:tcBorders>
            <w:shd w:val="clear" w:color="000000" w:fill="FFFFFF"/>
            <w:noWrap/>
            <w:vAlign w:val="bottom"/>
            <w:hideMark/>
          </w:tcPr>
          <w:p w14:paraId="1DC9342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73" w:type="dxa"/>
            <w:tcBorders>
              <w:top w:val="nil"/>
              <w:left w:val="nil"/>
              <w:bottom w:val="nil"/>
              <w:right w:val="nil"/>
            </w:tcBorders>
            <w:shd w:val="clear" w:color="000000" w:fill="FFFFFF"/>
            <w:noWrap/>
            <w:vAlign w:val="bottom"/>
            <w:hideMark/>
          </w:tcPr>
          <w:p w14:paraId="4AE1B97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30" w:type="dxa"/>
            <w:tcBorders>
              <w:top w:val="nil"/>
              <w:left w:val="nil"/>
              <w:bottom w:val="nil"/>
              <w:right w:val="nil"/>
            </w:tcBorders>
            <w:shd w:val="clear" w:color="000000" w:fill="FFFFFF"/>
            <w:noWrap/>
            <w:vAlign w:val="bottom"/>
            <w:hideMark/>
          </w:tcPr>
          <w:p w14:paraId="5095F90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994" w:type="dxa"/>
            <w:tcBorders>
              <w:top w:val="nil"/>
              <w:left w:val="nil"/>
              <w:bottom w:val="nil"/>
              <w:right w:val="nil"/>
            </w:tcBorders>
            <w:shd w:val="clear" w:color="000000" w:fill="FFFFFF"/>
            <w:noWrap/>
            <w:vAlign w:val="bottom"/>
            <w:hideMark/>
          </w:tcPr>
          <w:p w14:paraId="247E7A3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000" w:type="dxa"/>
            <w:tcBorders>
              <w:top w:val="nil"/>
              <w:left w:val="nil"/>
              <w:bottom w:val="nil"/>
              <w:right w:val="nil"/>
            </w:tcBorders>
            <w:shd w:val="clear" w:color="000000" w:fill="FFFFFF"/>
            <w:noWrap/>
            <w:vAlign w:val="bottom"/>
            <w:hideMark/>
          </w:tcPr>
          <w:p w14:paraId="2323B4E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00" w:type="dxa"/>
            <w:tcBorders>
              <w:top w:val="nil"/>
              <w:left w:val="nil"/>
              <w:bottom w:val="nil"/>
              <w:right w:val="nil"/>
            </w:tcBorders>
            <w:shd w:val="clear" w:color="000000" w:fill="FFFFFF"/>
            <w:noWrap/>
            <w:vAlign w:val="bottom"/>
            <w:hideMark/>
          </w:tcPr>
          <w:p w14:paraId="2BDFAD6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3F0B233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295247E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549C28E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05D904A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7195188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7FDA7E9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7C36F31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6317C46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21D61BD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2DF746C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0262E5D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2717F64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5D5073E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727AB7B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68E7933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000000" w:fill="FFFFFF"/>
            <w:noWrap/>
            <w:vAlign w:val="bottom"/>
            <w:hideMark/>
          </w:tcPr>
          <w:p w14:paraId="1706AE3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000000" w:fill="FFFFFF"/>
            <w:noWrap/>
            <w:vAlign w:val="bottom"/>
            <w:hideMark/>
          </w:tcPr>
          <w:p w14:paraId="7656780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62" w:type="dxa"/>
            <w:tcBorders>
              <w:top w:val="nil"/>
              <w:left w:val="nil"/>
              <w:bottom w:val="nil"/>
              <w:right w:val="nil"/>
            </w:tcBorders>
            <w:shd w:val="clear" w:color="000000" w:fill="FFFFFF"/>
            <w:noWrap/>
            <w:vAlign w:val="bottom"/>
            <w:hideMark/>
          </w:tcPr>
          <w:p w14:paraId="6E469A2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87" w:type="dxa"/>
            <w:tcBorders>
              <w:top w:val="nil"/>
              <w:left w:val="nil"/>
              <w:bottom w:val="nil"/>
              <w:right w:val="nil"/>
            </w:tcBorders>
            <w:shd w:val="clear" w:color="000000" w:fill="FFFFFF"/>
            <w:noWrap/>
            <w:vAlign w:val="bottom"/>
            <w:hideMark/>
          </w:tcPr>
          <w:p w14:paraId="25949147"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08" w:type="dxa"/>
            <w:tcBorders>
              <w:top w:val="nil"/>
              <w:left w:val="nil"/>
              <w:bottom w:val="nil"/>
              <w:right w:val="nil"/>
            </w:tcBorders>
            <w:shd w:val="clear" w:color="000000" w:fill="FFFFFF"/>
            <w:noWrap/>
            <w:vAlign w:val="bottom"/>
            <w:hideMark/>
          </w:tcPr>
          <w:p w14:paraId="4F9612C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80" w:type="dxa"/>
            <w:tcBorders>
              <w:top w:val="nil"/>
              <w:left w:val="nil"/>
              <w:bottom w:val="nil"/>
              <w:right w:val="nil"/>
            </w:tcBorders>
            <w:shd w:val="clear" w:color="000000" w:fill="FFFFFF"/>
            <w:noWrap/>
            <w:vAlign w:val="bottom"/>
            <w:hideMark/>
          </w:tcPr>
          <w:p w14:paraId="4B5C43A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47" w:type="dxa"/>
            <w:tcBorders>
              <w:top w:val="nil"/>
              <w:left w:val="nil"/>
              <w:bottom w:val="nil"/>
              <w:right w:val="nil"/>
            </w:tcBorders>
            <w:shd w:val="clear" w:color="000000" w:fill="FFFFFF"/>
            <w:noWrap/>
            <w:vAlign w:val="bottom"/>
            <w:hideMark/>
          </w:tcPr>
          <w:p w14:paraId="2D9C16D7"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06" w:type="dxa"/>
            <w:tcBorders>
              <w:top w:val="nil"/>
              <w:left w:val="nil"/>
              <w:bottom w:val="nil"/>
              <w:right w:val="nil"/>
            </w:tcBorders>
            <w:shd w:val="clear" w:color="000000" w:fill="FFFFFF"/>
            <w:noWrap/>
            <w:vAlign w:val="bottom"/>
            <w:hideMark/>
          </w:tcPr>
          <w:p w14:paraId="5825004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82" w:type="dxa"/>
            <w:tcBorders>
              <w:top w:val="nil"/>
              <w:left w:val="nil"/>
              <w:bottom w:val="nil"/>
              <w:right w:val="nil"/>
            </w:tcBorders>
            <w:shd w:val="clear" w:color="000000" w:fill="FFFFFF"/>
            <w:noWrap/>
            <w:vAlign w:val="bottom"/>
            <w:hideMark/>
          </w:tcPr>
          <w:p w14:paraId="1E88C39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8" w:type="dxa"/>
            <w:tcBorders>
              <w:top w:val="nil"/>
              <w:left w:val="nil"/>
              <w:bottom w:val="nil"/>
              <w:right w:val="nil"/>
            </w:tcBorders>
            <w:shd w:val="clear" w:color="000000" w:fill="FFFFFF"/>
            <w:noWrap/>
            <w:vAlign w:val="bottom"/>
            <w:hideMark/>
          </w:tcPr>
          <w:p w14:paraId="7FC548B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91" w:type="dxa"/>
            <w:tcBorders>
              <w:top w:val="nil"/>
              <w:left w:val="nil"/>
              <w:bottom w:val="nil"/>
              <w:right w:val="nil"/>
            </w:tcBorders>
            <w:shd w:val="clear" w:color="000000" w:fill="FFFFFF"/>
            <w:noWrap/>
            <w:vAlign w:val="bottom"/>
            <w:hideMark/>
          </w:tcPr>
          <w:p w14:paraId="4E8420F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73" w:type="dxa"/>
            <w:tcBorders>
              <w:top w:val="nil"/>
              <w:left w:val="nil"/>
              <w:bottom w:val="nil"/>
              <w:right w:val="nil"/>
            </w:tcBorders>
            <w:shd w:val="clear" w:color="000000" w:fill="FFFFFF"/>
            <w:noWrap/>
            <w:vAlign w:val="bottom"/>
            <w:hideMark/>
          </w:tcPr>
          <w:p w14:paraId="3DF0DD3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93" w:type="dxa"/>
            <w:tcBorders>
              <w:top w:val="nil"/>
              <w:left w:val="nil"/>
              <w:bottom w:val="nil"/>
              <w:right w:val="nil"/>
            </w:tcBorders>
            <w:shd w:val="clear" w:color="000000" w:fill="FFFFFF"/>
            <w:noWrap/>
            <w:vAlign w:val="bottom"/>
            <w:hideMark/>
          </w:tcPr>
          <w:p w14:paraId="5C63B07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78" w:type="dxa"/>
            <w:tcBorders>
              <w:top w:val="nil"/>
              <w:left w:val="nil"/>
              <w:bottom w:val="nil"/>
              <w:right w:val="nil"/>
            </w:tcBorders>
            <w:shd w:val="clear" w:color="000000" w:fill="FFFFFF"/>
            <w:noWrap/>
            <w:vAlign w:val="bottom"/>
            <w:hideMark/>
          </w:tcPr>
          <w:p w14:paraId="7775C07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87" w:type="dxa"/>
            <w:tcBorders>
              <w:top w:val="nil"/>
              <w:left w:val="nil"/>
              <w:bottom w:val="nil"/>
              <w:right w:val="nil"/>
            </w:tcBorders>
            <w:shd w:val="clear" w:color="000000" w:fill="FFFFFF"/>
            <w:noWrap/>
            <w:vAlign w:val="bottom"/>
            <w:hideMark/>
          </w:tcPr>
          <w:p w14:paraId="7B664D87"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87" w:type="dxa"/>
            <w:tcBorders>
              <w:top w:val="nil"/>
              <w:left w:val="nil"/>
              <w:bottom w:val="nil"/>
              <w:right w:val="nil"/>
            </w:tcBorders>
            <w:shd w:val="clear" w:color="000000" w:fill="FFFFFF"/>
            <w:noWrap/>
            <w:vAlign w:val="bottom"/>
            <w:hideMark/>
          </w:tcPr>
          <w:p w14:paraId="1EB9373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86" w:type="dxa"/>
            <w:tcBorders>
              <w:top w:val="nil"/>
              <w:left w:val="nil"/>
              <w:bottom w:val="nil"/>
              <w:right w:val="nil"/>
            </w:tcBorders>
            <w:shd w:val="clear" w:color="000000" w:fill="FFFFFF"/>
            <w:noWrap/>
            <w:vAlign w:val="bottom"/>
            <w:hideMark/>
          </w:tcPr>
          <w:p w14:paraId="4289217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02" w:type="dxa"/>
            <w:tcBorders>
              <w:top w:val="nil"/>
              <w:left w:val="nil"/>
              <w:bottom w:val="nil"/>
              <w:right w:val="nil"/>
            </w:tcBorders>
            <w:shd w:val="clear" w:color="000000" w:fill="FFFFFF"/>
            <w:noWrap/>
            <w:vAlign w:val="bottom"/>
            <w:hideMark/>
          </w:tcPr>
          <w:p w14:paraId="21D580D7"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02" w:type="dxa"/>
            <w:tcBorders>
              <w:top w:val="nil"/>
              <w:left w:val="nil"/>
              <w:bottom w:val="nil"/>
              <w:right w:val="nil"/>
            </w:tcBorders>
            <w:shd w:val="clear" w:color="000000" w:fill="FFFFFF"/>
            <w:noWrap/>
            <w:vAlign w:val="bottom"/>
            <w:hideMark/>
          </w:tcPr>
          <w:p w14:paraId="16BC6AD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3" w:type="dxa"/>
            <w:tcBorders>
              <w:top w:val="nil"/>
              <w:left w:val="nil"/>
              <w:bottom w:val="nil"/>
              <w:right w:val="nil"/>
            </w:tcBorders>
            <w:shd w:val="clear" w:color="000000" w:fill="FFFFFF"/>
            <w:noWrap/>
            <w:vAlign w:val="bottom"/>
            <w:hideMark/>
          </w:tcPr>
          <w:p w14:paraId="555B461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3" w:type="dxa"/>
            <w:tcBorders>
              <w:top w:val="nil"/>
              <w:left w:val="nil"/>
              <w:bottom w:val="nil"/>
              <w:right w:val="nil"/>
            </w:tcBorders>
            <w:shd w:val="clear" w:color="000000" w:fill="FFFFFF"/>
            <w:noWrap/>
            <w:vAlign w:val="bottom"/>
            <w:hideMark/>
          </w:tcPr>
          <w:p w14:paraId="299CE2F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75" w:type="dxa"/>
            <w:tcBorders>
              <w:top w:val="nil"/>
              <w:left w:val="nil"/>
              <w:bottom w:val="nil"/>
              <w:right w:val="nil"/>
            </w:tcBorders>
            <w:shd w:val="clear" w:color="000000" w:fill="FFFFFF"/>
            <w:noWrap/>
            <w:vAlign w:val="bottom"/>
            <w:hideMark/>
          </w:tcPr>
          <w:p w14:paraId="02BB9B7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7248ACA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69145CE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02" w:type="dxa"/>
            <w:tcBorders>
              <w:top w:val="nil"/>
              <w:left w:val="nil"/>
              <w:bottom w:val="nil"/>
              <w:right w:val="nil"/>
            </w:tcBorders>
            <w:shd w:val="clear" w:color="000000" w:fill="FFFFFF"/>
            <w:noWrap/>
            <w:vAlign w:val="bottom"/>
            <w:hideMark/>
          </w:tcPr>
          <w:p w14:paraId="4D3C2F5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23" w:type="dxa"/>
            <w:tcBorders>
              <w:top w:val="nil"/>
              <w:left w:val="nil"/>
              <w:bottom w:val="nil"/>
              <w:right w:val="nil"/>
            </w:tcBorders>
            <w:shd w:val="clear" w:color="000000" w:fill="FFFFFF"/>
            <w:noWrap/>
            <w:vAlign w:val="bottom"/>
            <w:hideMark/>
          </w:tcPr>
          <w:p w14:paraId="18F0929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91" w:type="dxa"/>
            <w:tcBorders>
              <w:top w:val="nil"/>
              <w:left w:val="nil"/>
              <w:bottom w:val="nil"/>
              <w:right w:val="nil"/>
            </w:tcBorders>
            <w:shd w:val="clear" w:color="000000" w:fill="FFFFFF"/>
            <w:noWrap/>
            <w:vAlign w:val="bottom"/>
            <w:hideMark/>
          </w:tcPr>
          <w:p w14:paraId="6033917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87" w:type="dxa"/>
            <w:tcBorders>
              <w:top w:val="nil"/>
              <w:left w:val="nil"/>
              <w:bottom w:val="nil"/>
              <w:right w:val="nil"/>
            </w:tcBorders>
            <w:shd w:val="clear" w:color="000000" w:fill="FFFFFF"/>
            <w:noWrap/>
            <w:vAlign w:val="bottom"/>
            <w:hideMark/>
          </w:tcPr>
          <w:p w14:paraId="3560D62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539" w:type="dxa"/>
            <w:tcBorders>
              <w:top w:val="nil"/>
              <w:left w:val="nil"/>
              <w:bottom w:val="nil"/>
              <w:right w:val="nil"/>
            </w:tcBorders>
            <w:shd w:val="clear" w:color="000000" w:fill="FFFFFF"/>
            <w:noWrap/>
            <w:vAlign w:val="bottom"/>
            <w:hideMark/>
          </w:tcPr>
          <w:p w14:paraId="5F037D8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r w:rsidRPr="005F7D3D">
              <w:rPr>
                <w:rFonts w:ascii="Times New Roman" w:eastAsia="Times New Roman" w:hAnsi="Times New Roman" w:cs="Times New Roman"/>
                <w:sz w:val="24"/>
                <w:szCs w:val="24"/>
              </w:rPr>
              <w:t xml:space="preserve">              </w:t>
            </w:r>
          </w:p>
        </w:tc>
      </w:tr>
      <w:tr w:rsidR="00C845D5" w:rsidRPr="005F7D3D" w14:paraId="523576F6" w14:textId="77777777" w:rsidTr="00AD1228">
        <w:trPr>
          <w:trHeight w:val="2280"/>
        </w:trPr>
        <w:tc>
          <w:tcPr>
            <w:tcW w:w="421" w:type="dxa"/>
            <w:tcBorders>
              <w:top w:val="nil"/>
              <w:left w:val="nil"/>
              <w:bottom w:val="nil"/>
              <w:right w:val="nil"/>
            </w:tcBorders>
            <w:shd w:val="clear" w:color="000000" w:fill="FFFFFF"/>
            <w:noWrap/>
            <w:vAlign w:val="bottom"/>
            <w:hideMark/>
          </w:tcPr>
          <w:p w14:paraId="606D724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278" w:type="dxa"/>
            <w:tcBorders>
              <w:top w:val="nil"/>
              <w:left w:val="nil"/>
              <w:bottom w:val="nil"/>
              <w:right w:val="nil"/>
            </w:tcBorders>
            <w:shd w:val="clear" w:color="000000" w:fill="FFFFFF"/>
            <w:noWrap/>
            <w:vAlign w:val="bottom"/>
            <w:hideMark/>
          </w:tcPr>
          <w:p w14:paraId="61C52B7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990" w:type="dxa"/>
            <w:tcBorders>
              <w:top w:val="nil"/>
              <w:left w:val="nil"/>
              <w:bottom w:val="nil"/>
              <w:right w:val="nil"/>
            </w:tcBorders>
            <w:shd w:val="clear" w:color="000000" w:fill="FFFFFF"/>
            <w:noWrap/>
            <w:vAlign w:val="bottom"/>
            <w:hideMark/>
          </w:tcPr>
          <w:p w14:paraId="6422284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53" w:type="dxa"/>
            <w:tcBorders>
              <w:top w:val="nil"/>
              <w:left w:val="nil"/>
              <w:bottom w:val="nil"/>
              <w:right w:val="nil"/>
            </w:tcBorders>
            <w:shd w:val="clear" w:color="000000" w:fill="FFFFFF"/>
            <w:noWrap/>
            <w:vAlign w:val="bottom"/>
            <w:hideMark/>
          </w:tcPr>
          <w:p w14:paraId="0D6F619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661" w:type="dxa"/>
            <w:tcBorders>
              <w:top w:val="nil"/>
              <w:left w:val="nil"/>
              <w:bottom w:val="nil"/>
              <w:right w:val="nil"/>
            </w:tcBorders>
            <w:shd w:val="clear" w:color="000000" w:fill="FFFFFF"/>
            <w:noWrap/>
            <w:vAlign w:val="bottom"/>
            <w:hideMark/>
          </w:tcPr>
          <w:p w14:paraId="0500A49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835" w:type="dxa"/>
            <w:tcBorders>
              <w:top w:val="nil"/>
              <w:left w:val="nil"/>
              <w:bottom w:val="nil"/>
              <w:right w:val="nil"/>
            </w:tcBorders>
            <w:shd w:val="clear" w:color="000000" w:fill="FFFFFF"/>
            <w:noWrap/>
            <w:vAlign w:val="bottom"/>
            <w:hideMark/>
          </w:tcPr>
          <w:p w14:paraId="04B8206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254" w:type="dxa"/>
            <w:tcBorders>
              <w:top w:val="nil"/>
              <w:left w:val="nil"/>
              <w:bottom w:val="nil"/>
              <w:right w:val="nil"/>
            </w:tcBorders>
            <w:shd w:val="clear" w:color="000000" w:fill="FFFFFF"/>
            <w:noWrap/>
            <w:vAlign w:val="bottom"/>
            <w:hideMark/>
          </w:tcPr>
          <w:p w14:paraId="26C01BE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24" w:type="dxa"/>
            <w:tcBorders>
              <w:top w:val="nil"/>
              <w:left w:val="nil"/>
              <w:bottom w:val="nil"/>
              <w:right w:val="nil"/>
            </w:tcBorders>
            <w:shd w:val="clear" w:color="000000" w:fill="FFFFFF"/>
            <w:noWrap/>
            <w:vAlign w:val="bottom"/>
            <w:hideMark/>
          </w:tcPr>
          <w:p w14:paraId="32FB833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7" w:type="dxa"/>
            <w:tcBorders>
              <w:top w:val="nil"/>
              <w:left w:val="nil"/>
              <w:bottom w:val="nil"/>
              <w:right w:val="nil"/>
            </w:tcBorders>
            <w:shd w:val="clear" w:color="000000" w:fill="FFFFFF"/>
            <w:noWrap/>
            <w:vAlign w:val="bottom"/>
            <w:hideMark/>
          </w:tcPr>
          <w:p w14:paraId="75E609C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654" w:type="dxa"/>
            <w:tcBorders>
              <w:top w:val="nil"/>
              <w:left w:val="nil"/>
              <w:bottom w:val="nil"/>
              <w:right w:val="nil"/>
            </w:tcBorders>
            <w:shd w:val="clear" w:color="000000" w:fill="FFFFFF"/>
            <w:noWrap/>
            <w:vAlign w:val="bottom"/>
            <w:hideMark/>
          </w:tcPr>
          <w:p w14:paraId="151222F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668" w:type="dxa"/>
            <w:tcBorders>
              <w:top w:val="nil"/>
              <w:left w:val="nil"/>
              <w:bottom w:val="nil"/>
              <w:right w:val="nil"/>
            </w:tcBorders>
            <w:shd w:val="clear" w:color="000000" w:fill="FFFFFF"/>
            <w:noWrap/>
            <w:vAlign w:val="bottom"/>
            <w:hideMark/>
          </w:tcPr>
          <w:p w14:paraId="73D4010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64" w:type="dxa"/>
            <w:tcBorders>
              <w:top w:val="nil"/>
              <w:left w:val="nil"/>
              <w:bottom w:val="nil"/>
              <w:right w:val="nil"/>
            </w:tcBorders>
            <w:shd w:val="clear" w:color="000000" w:fill="FFFFFF"/>
            <w:noWrap/>
            <w:vAlign w:val="bottom"/>
            <w:hideMark/>
          </w:tcPr>
          <w:p w14:paraId="27380BD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165" w:type="dxa"/>
            <w:tcBorders>
              <w:top w:val="nil"/>
              <w:left w:val="nil"/>
              <w:bottom w:val="nil"/>
              <w:right w:val="nil"/>
            </w:tcBorders>
            <w:shd w:val="clear" w:color="000000" w:fill="FFFFFF"/>
            <w:noWrap/>
            <w:vAlign w:val="bottom"/>
            <w:hideMark/>
          </w:tcPr>
          <w:p w14:paraId="2C2BD84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62" w:type="dxa"/>
            <w:tcBorders>
              <w:top w:val="nil"/>
              <w:left w:val="nil"/>
              <w:bottom w:val="nil"/>
              <w:right w:val="nil"/>
            </w:tcBorders>
            <w:shd w:val="clear" w:color="000000" w:fill="FFFFFF"/>
            <w:noWrap/>
            <w:vAlign w:val="bottom"/>
            <w:hideMark/>
          </w:tcPr>
          <w:p w14:paraId="29140D9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73" w:type="dxa"/>
            <w:tcBorders>
              <w:top w:val="nil"/>
              <w:left w:val="nil"/>
              <w:bottom w:val="nil"/>
              <w:right w:val="nil"/>
            </w:tcBorders>
            <w:shd w:val="clear" w:color="000000" w:fill="FFFFFF"/>
            <w:noWrap/>
            <w:vAlign w:val="bottom"/>
            <w:hideMark/>
          </w:tcPr>
          <w:p w14:paraId="0159CA0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30" w:type="dxa"/>
            <w:tcBorders>
              <w:top w:val="nil"/>
              <w:left w:val="nil"/>
              <w:bottom w:val="nil"/>
              <w:right w:val="nil"/>
            </w:tcBorders>
            <w:shd w:val="clear" w:color="000000" w:fill="FFFFFF"/>
            <w:noWrap/>
            <w:vAlign w:val="bottom"/>
            <w:hideMark/>
          </w:tcPr>
          <w:p w14:paraId="6CA8FBA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994" w:type="dxa"/>
            <w:tcBorders>
              <w:top w:val="nil"/>
              <w:left w:val="nil"/>
              <w:bottom w:val="nil"/>
              <w:right w:val="nil"/>
            </w:tcBorders>
            <w:shd w:val="clear" w:color="000000" w:fill="FFFFFF"/>
            <w:noWrap/>
            <w:vAlign w:val="bottom"/>
            <w:hideMark/>
          </w:tcPr>
          <w:p w14:paraId="29CC53C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000" w:type="dxa"/>
            <w:tcBorders>
              <w:top w:val="nil"/>
              <w:left w:val="nil"/>
              <w:bottom w:val="nil"/>
              <w:right w:val="nil"/>
            </w:tcBorders>
            <w:shd w:val="clear" w:color="000000" w:fill="FFFFFF"/>
            <w:noWrap/>
            <w:vAlign w:val="bottom"/>
            <w:hideMark/>
          </w:tcPr>
          <w:p w14:paraId="1EB79BC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00" w:type="dxa"/>
            <w:tcBorders>
              <w:top w:val="nil"/>
              <w:left w:val="nil"/>
              <w:bottom w:val="nil"/>
              <w:right w:val="nil"/>
            </w:tcBorders>
            <w:shd w:val="clear" w:color="000000" w:fill="FFFFFF"/>
            <w:noWrap/>
            <w:vAlign w:val="bottom"/>
            <w:hideMark/>
          </w:tcPr>
          <w:p w14:paraId="04E076B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323623C4" w14:textId="77777777" w:rsidR="00AD1228" w:rsidRPr="005F7D3D" w:rsidRDefault="00AD1228" w:rsidP="00AD1228">
            <w:pPr>
              <w:spacing w:after="0" w:line="240" w:lineRule="auto"/>
              <w:jc w:val="center"/>
              <w:rPr>
                <w:rFonts w:ascii="Arial" w:eastAsia="Times New Roman" w:hAnsi="Arial" w:cs="Arial"/>
                <w:b/>
                <w:bCs/>
                <w:color w:val="FF0000"/>
                <w:sz w:val="20"/>
                <w:szCs w:val="20"/>
              </w:rPr>
            </w:pPr>
            <w:r w:rsidRPr="005F7D3D">
              <w:rPr>
                <w:rFonts w:ascii="Arial" w:eastAsia="Times New Roman" w:hAnsi="Arial" w:cs="Arial"/>
                <w:b/>
                <w:bCs/>
                <w:color w:val="FF0000"/>
                <w:sz w:val="20"/>
                <w:szCs w:val="20"/>
              </w:rPr>
              <w:t> </w:t>
            </w:r>
          </w:p>
        </w:tc>
        <w:tc>
          <w:tcPr>
            <w:tcW w:w="351" w:type="dxa"/>
            <w:tcBorders>
              <w:top w:val="nil"/>
              <w:left w:val="nil"/>
              <w:bottom w:val="nil"/>
              <w:right w:val="nil"/>
            </w:tcBorders>
            <w:shd w:val="clear" w:color="000000" w:fill="FFFFFF"/>
            <w:vAlign w:val="center"/>
            <w:hideMark/>
          </w:tcPr>
          <w:p w14:paraId="6206EA45"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noWrap/>
            <w:vAlign w:val="center"/>
            <w:hideMark/>
          </w:tcPr>
          <w:p w14:paraId="3E5651A0"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bottom"/>
            <w:hideMark/>
          </w:tcPr>
          <w:p w14:paraId="10864AEF"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0AF5643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noWrap/>
            <w:vAlign w:val="bottom"/>
            <w:hideMark/>
          </w:tcPr>
          <w:p w14:paraId="0311ED4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noWrap/>
            <w:vAlign w:val="bottom"/>
            <w:hideMark/>
          </w:tcPr>
          <w:p w14:paraId="61C8236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noWrap/>
            <w:vAlign w:val="bottom"/>
            <w:hideMark/>
          </w:tcPr>
          <w:p w14:paraId="56029D6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noWrap/>
            <w:vAlign w:val="bottom"/>
            <w:hideMark/>
          </w:tcPr>
          <w:p w14:paraId="3D5E573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noWrap/>
            <w:vAlign w:val="bottom"/>
            <w:hideMark/>
          </w:tcPr>
          <w:p w14:paraId="67455D3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noWrap/>
            <w:vAlign w:val="bottom"/>
            <w:hideMark/>
          </w:tcPr>
          <w:p w14:paraId="6B158DD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noWrap/>
            <w:vAlign w:val="bottom"/>
            <w:hideMark/>
          </w:tcPr>
          <w:p w14:paraId="34F0992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noWrap/>
            <w:vAlign w:val="bottom"/>
            <w:hideMark/>
          </w:tcPr>
          <w:p w14:paraId="0D2F36D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noWrap/>
            <w:vAlign w:val="bottom"/>
            <w:hideMark/>
          </w:tcPr>
          <w:p w14:paraId="6758BF1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noWrap/>
            <w:vAlign w:val="bottom"/>
            <w:hideMark/>
          </w:tcPr>
          <w:p w14:paraId="52A8748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noWrap/>
            <w:vAlign w:val="bottom"/>
            <w:hideMark/>
          </w:tcPr>
          <w:p w14:paraId="238C4E3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noWrap/>
            <w:vAlign w:val="bottom"/>
            <w:hideMark/>
          </w:tcPr>
          <w:p w14:paraId="58A0892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noWrap/>
            <w:vAlign w:val="bottom"/>
            <w:hideMark/>
          </w:tcPr>
          <w:p w14:paraId="21B9EDA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noWrap/>
            <w:vAlign w:val="bottom"/>
            <w:hideMark/>
          </w:tcPr>
          <w:p w14:paraId="74DF667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noWrap/>
            <w:vAlign w:val="bottom"/>
            <w:hideMark/>
          </w:tcPr>
          <w:p w14:paraId="396A45D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noWrap/>
            <w:vAlign w:val="bottom"/>
            <w:hideMark/>
          </w:tcPr>
          <w:p w14:paraId="3D06DAF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noWrap/>
            <w:vAlign w:val="bottom"/>
            <w:hideMark/>
          </w:tcPr>
          <w:p w14:paraId="4B0B31F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noWrap/>
            <w:vAlign w:val="bottom"/>
            <w:hideMark/>
          </w:tcPr>
          <w:p w14:paraId="07888A5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noWrap/>
            <w:vAlign w:val="bottom"/>
            <w:hideMark/>
          </w:tcPr>
          <w:p w14:paraId="1C306C5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noWrap/>
            <w:vAlign w:val="bottom"/>
            <w:hideMark/>
          </w:tcPr>
          <w:p w14:paraId="08B8668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noWrap/>
            <w:vAlign w:val="bottom"/>
            <w:hideMark/>
          </w:tcPr>
          <w:p w14:paraId="2541E94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noWrap/>
            <w:vAlign w:val="bottom"/>
            <w:hideMark/>
          </w:tcPr>
          <w:p w14:paraId="6C9E8D3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noWrap/>
            <w:vAlign w:val="bottom"/>
            <w:hideMark/>
          </w:tcPr>
          <w:p w14:paraId="199CB467"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noWrap/>
            <w:vAlign w:val="bottom"/>
            <w:hideMark/>
          </w:tcPr>
          <w:p w14:paraId="2BC18E17"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noWrap/>
            <w:vAlign w:val="bottom"/>
            <w:hideMark/>
          </w:tcPr>
          <w:p w14:paraId="3B74C47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noWrap/>
            <w:vAlign w:val="bottom"/>
            <w:hideMark/>
          </w:tcPr>
          <w:p w14:paraId="09A13D2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noWrap/>
            <w:vAlign w:val="bottom"/>
            <w:hideMark/>
          </w:tcPr>
          <w:p w14:paraId="09B4D98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7A0A561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79951A0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noWrap/>
            <w:vAlign w:val="bottom"/>
            <w:hideMark/>
          </w:tcPr>
          <w:p w14:paraId="6814539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noWrap/>
            <w:vAlign w:val="bottom"/>
            <w:hideMark/>
          </w:tcPr>
          <w:p w14:paraId="6ED7819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noWrap/>
            <w:vAlign w:val="bottom"/>
            <w:hideMark/>
          </w:tcPr>
          <w:p w14:paraId="5C94B2B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noWrap/>
            <w:vAlign w:val="bottom"/>
            <w:hideMark/>
          </w:tcPr>
          <w:p w14:paraId="4F97E29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noWrap/>
            <w:vAlign w:val="bottom"/>
            <w:hideMark/>
          </w:tcPr>
          <w:p w14:paraId="10DC1D0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6752B0DE"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noWrap/>
            <w:vAlign w:val="bottom"/>
            <w:hideMark/>
          </w:tcPr>
          <w:p w14:paraId="6A58233E"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noWrap/>
            <w:vAlign w:val="bottom"/>
            <w:hideMark/>
          </w:tcPr>
          <w:p w14:paraId="524CDF42"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noWrap/>
            <w:vAlign w:val="bottom"/>
            <w:hideMark/>
          </w:tcPr>
          <w:p w14:paraId="6A1DC9B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13D0F43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04C760B1" w14:textId="77777777" w:rsidTr="00AD1228">
        <w:trPr>
          <w:trHeight w:val="383"/>
        </w:trPr>
        <w:tc>
          <w:tcPr>
            <w:tcW w:w="421" w:type="dxa"/>
            <w:tcBorders>
              <w:top w:val="nil"/>
              <w:left w:val="nil"/>
              <w:bottom w:val="nil"/>
              <w:right w:val="nil"/>
            </w:tcBorders>
            <w:shd w:val="clear" w:color="000000" w:fill="FFFFFF"/>
            <w:noWrap/>
            <w:vAlign w:val="bottom"/>
            <w:hideMark/>
          </w:tcPr>
          <w:p w14:paraId="68218FC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278" w:type="dxa"/>
            <w:tcBorders>
              <w:top w:val="nil"/>
              <w:left w:val="nil"/>
              <w:bottom w:val="nil"/>
              <w:right w:val="nil"/>
            </w:tcBorders>
            <w:shd w:val="clear" w:color="000000" w:fill="FFFFFF"/>
            <w:noWrap/>
            <w:vAlign w:val="bottom"/>
            <w:hideMark/>
          </w:tcPr>
          <w:p w14:paraId="6A96ED3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74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3B180C5C" w14:textId="77777777" w:rsidR="00AD1228" w:rsidRPr="00283275" w:rsidRDefault="00AD1228" w:rsidP="00AD1228">
            <w:pPr>
              <w:spacing w:after="0" w:line="240" w:lineRule="auto"/>
              <w:jc w:val="center"/>
              <w:rPr>
                <w:rFonts w:ascii="Arial" w:eastAsia="Times New Roman" w:hAnsi="Arial" w:cs="Arial"/>
                <w:b/>
                <w:bCs/>
                <w:color w:val="006600"/>
                <w:sz w:val="16"/>
                <w:szCs w:val="20"/>
              </w:rPr>
            </w:pPr>
            <w:r w:rsidRPr="00283275">
              <w:rPr>
                <w:rFonts w:ascii="Arial" w:eastAsia="Times New Roman" w:hAnsi="Arial" w:cs="Arial"/>
                <w:b/>
                <w:bCs/>
                <w:color w:val="006600"/>
                <w:sz w:val="16"/>
                <w:szCs w:val="20"/>
              </w:rPr>
              <w:t>CÓDIGO: E-GC.02.F.01</w:t>
            </w:r>
          </w:p>
        </w:tc>
        <w:tc>
          <w:tcPr>
            <w:tcW w:w="1661" w:type="dxa"/>
            <w:tcBorders>
              <w:top w:val="single" w:sz="4" w:space="0" w:color="auto"/>
              <w:left w:val="nil"/>
              <w:bottom w:val="single" w:sz="4" w:space="0" w:color="auto"/>
              <w:right w:val="single" w:sz="4" w:space="0" w:color="auto"/>
            </w:tcBorders>
            <w:shd w:val="clear" w:color="000000" w:fill="FFFFFF"/>
            <w:vAlign w:val="center"/>
            <w:hideMark/>
          </w:tcPr>
          <w:p w14:paraId="249EFF0A" w14:textId="77777777" w:rsidR="00AD1228" w:rsidRPr="00283275" w:rsidRDefault="00AD1228" w:rsidP="00AD1228">
            <w:pPr>
              <w:spacing w:after="0" w:line="240" w:lineRule="auto"/>
              <w:jc w:val="center"/>
              <w:rPr>
                <w:rFonts w:ascii="Arial" w:eastAsia="Times New Roman" w:hAnsi="Arial" w:cs="Arial"/>
                <w:b/>
                <w:bCs/>
                <w:color w:val="006600"/>
                <w:sz w:val="16"/>
                <w:szCs w:val="20"/>
              </w:rPr>
            </w:pPr>
            <w:r w:rsidRPr="00283275">
              <w:rPr>
                <w:rFonts w:ascii="Arial" w:eastAsia="Times New Roman" w:hAnsi="Arial" w:cs="Arial"/>
                <w:b/>
                <w:bCs/>
                <w:color w:val="006600"/>
                <w:sz w:val="16"/>
                <w:szCs w:val="20"/>
              </w:rPr>
              <w:t>VERSIÓN:  04</w:t>
            </w:r>
          </w:p>
        </w:tc>
        <w:tc>
          <w:tcPr>
            <w:tcW w:w="835" w:type="dxa"/>
            <w:tcBorders>
              <w:top w:val="single" w:sz="4" w:space="0" w:color="auto"/>
              <w:left w:val="nil"/>
              <w:bottom w:val="single" w:sz="4" w:space="0" w:color="auto"/>
              <w:right w:val="single" w:sz="4" w:space="0" w:color="auto"/>
            </w:tcBorders>
            <w:shd w:val="clear" w:color="000000" w:fill="FFFFFF"/>
            <w:vAlign w:val="center"/>
            <w:hideMark/>
          </w:tcPr>
          <w:p w14:paraId="02AADF67" w14:textId="77777777" w:rsidR="00AD1228" w:rsidRPr="00283275" w:rsidRDefault="00AD1228" w:rsidP="00AD1228">
            <w:pPr>
              <w:spacing w:after="0" w:line="240" w:lineRule="auto"/>
              <w:jc w:val="center"/>
              <w:rPr>
                <w:rFonts w:ascii="Arial" w:eastAsia="Times New Roman" w:hAnsi="Arial" w:cs="Arial"/>
                <w:b/>
                <w:bCs/>
                <w:color w:val="006600"/>
                <w:sz w:val="16"/>
                <w:szCs w:val="20"/>
              </w:rPr>
            </w:pPr>
            <w:r w:rsidRPr="00283275">
              <w:rPr>
                <w:rFonts w:ascii="Arial" w:eastAsia="Times New Roman" w:hAnsi="Arial" w:cs="Arial"/>
                <w:b/>
                <w:bCs/>
                <w:color w:val="006600"/>
                <w:sz w:val="16"/>
                <w:szCs w:val="20"/>
              </w:rPr>
              <w:t>FECHA:  07/06/2012</w:t>
            </w:r>
          </w:p>
        </w:tc>
        <w:tc>
          <w:tcPr>
            <w:tcW w:w="1254" w:type="dxa"/>
            <w:tcBorders>
              <w:top w:val="nil"/>
              <w:left w:val="nil"/>
              <w:bottom w:val="nil"/>
              <w:right w:val="nil"/>
            </w:tcBorders>
            <w:shd w:val="clear" w:color="000000" w:fill="FFFFFF"/>
            <w:noWrap/>
            <w:vAlign w:val="bottom"/>
            <w:hideMark/>
          </w:tcPr>
          <w:p w14:paraId="704931C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24" w:type="dxa"/>
            <w:tcBorders>
              <w:top w:val="nil"/>
              <w:left w:val="nil"/>
              <w:bottom w:val="nil"/>
              <w:right w:val="nil"/>
            </w:tcBorders>
            <w:shd w:val="clear" w:color="000000" w:fill="FFFFFF"/>
            <w:noWrap/>
            <w:vAlign w:val="bottom"/>
            <w:hideMark/>
          </w:tcPr>
          <w:p w14:paraId="43089F4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7" w:type="dxa"/>
            <w:tcBorders>
              <w:top w:val="nil"/>
              <w:left w:val="nil"/>
              <w:bottom w:val="nil"/>
              <w:right w:val="nil"/>
            </w:tcBorders>
            <w:shd w:val="clear" w:color="000000" w:fill="FFFFFF"/>
            <w:noWrap/>
            <w:vAlign w:val="bottom"/>
            <w:hideMark/>
          </w:tcPr>
          <w:p w14:paraId="3CD43A4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654" w:type="dxa"/>
            <w:tcBorders>
              <w:top w:val="nil"/>
              <w:left w:val="nil"/>
              <w:bottom w:val="nil"/>
              <w:right w:val="nil"/>
            </w:tcBorders>
            <w:shd w:val="clear" w:color="000000" w:fill="FFFFFF"/>
            <w:noWrap/>
            <w:vAlign w:val="bottom"/>
            <w:hideMark/>
          </w:tcPr>
          <w:p w14:paraId="34CD299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668" w:type="dxa"/>
            <w:tcBorders>
              <w:top w:val="nil"/>
              <w:left w:val="nil"/>
              <w:bottom w:val="nil"/>
              <w:right w:val="nil"/>
            </w:tcBorders>
            <w:shd w:val="clear" w:color="000000" w:fill="FFFFFF"/>
            <w:noWrap/>
            <w:vAlign w:val="bottom"/>
            <w:hideMark/>
          </w:tcPr>
          <w:p w14:paraId="3DC221C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64" w:type="dxa"/>
            <w:tcBorders>
              <w:top w:val="nil"/>
              <w:left w:val="nil"/>
              <w:bottom w:val="nil"/>
              <w:right w:val="nil"/>
            </w:tcBorders>
            <w:shd w:val="clear" w:color="000000" w:fill="FFFFFF"/>
            <w:noWrap/>
            <w:vAlign w:val="bottom"/>
            <w:hideMark/>
          </w:tcPr>
          <w:p w14:paraId="5B95F26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165" w:type="dxa"/>
            <w:tcBorders>
              <w:top w:val="nil"/>
              <w:left w:val="nil"/>
              <w:bottom w:val="nil"/>
              <w:right w:val="nil"/>
            </w:tcBorders>
            <w:shd w:val="clear" w:color="000000" w:fill="FFFFFF"/>
            <w:noWrap/>
            <w:vAlign w:val="bottom"/>
            <w:hideMark/>
          </w:tcPr>
          <w:p w14:paraId="22806A7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62" w:type="dxa"/>
            <w:tcBorders>
              <w:top w:val="nil"/>
              <w:left w:val="nil"/>
              <w:bottom w:val="nil"/>
              <w:right w:val="nil"/>
            </w:tcBorders>
            <w:shd w:val="clear" w:color="000000" w:fill="FFFFFF"/>
            <w:noWrap/>
            <w:vAlign w:val="bottom"/>
            <w:hideMark/>
          </w:tcPr>
          <w:p w14:paraId="3380973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73" w:type="dxa"/>
            <w:tcBorders>
              <w:top w:val="nil"/>
              <w:left w:val="nil"/>
              <w:bottom w:val="nil"/>
              <w:right w:val="nil"/>
            </w:tcBorders>
            <w:shd w:val="clear" w:color="000000" w:fill="FFFFFF"/>
            <w:noWrap/>
            <w:vAlign w:val="bottom"/>
            <w:hideMark/>
          </w:tcPr>
          <w:p w14:paraId="6736FAB7"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30" w:type="dxa"/>
            <w:tcBorders>
              <w:top w:val="nil"/>
              <w:left w:val="nil"/>
              <w:bottom w:val="nil"/>
              <w:right w:val="nil"/>
            </w:tcBorders>
            <w:shd w:val="clear" w:color="000000" w:fill="FFFFFF"/>
            <w:noWrap/>
            <w:vAlign w:val="bottom"/>
            <w:hideMark/>
          </w:tcPr>
          <w:p w14:paraId="433D2C7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994" w:type="dxa"/>
            <w:tcBorders>
              <w:top w:val="nil"/>
              <w:left w:val="nil"/>
              <w:bottom w:val="nil"/>
              <w:right w:val="nil"/>
            </w:tcBorders>
            <w:shd w:val="clear" w:color="000000" w:fill="FFFFFF"/>
            <w:noWrap/>
            <w:vAlign w:val="bottom"/>
            <w:hideMark/>
          </w:tcPr>
          <w:p w14:paraId="1CE010A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000" w:type="dxa"/>
            <w:tcBorders>
              <w:top w:val="nil"/>
              <w:left w:val="nil"/>
              <w:bottom w:val="nil"/>
              <w:right w:val="nil"/>
            </w:tcBorders>
            <w:shd w:val="clear" w:color="000000" w:fill="FFFFFF"/>
            <w:noWrap/>
            <w:vAlign w:val="bottom"/>
            <w:hideMark/>
          </w:tcPr>
          <w:p w14:paraId="5AEC73D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00" w:type="dxa"/>
            <w:tcBorders>
              <w:top w:val="nil"/>
              <w:left w:val="nil"/>
              <w:bottom w:val="nil"/>
              <w:right w:val="nil"/>
            </w:tcBorders>
            <w:shd w:val="clear" w:color="000000" w:fill="FFFFFF"/>
            <w:noWrap/>
            <w:vAlign w:val="bottom"/>
            <w:hideMark/>
          </w:tcPr>
          <w:p w14:paraId="3C250BB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744075E6" w14:textId="77777777" w:rsidR="00AD1228" w:rsidRPr="005F7D3D" w:rsidRDefault="00AD1228" w:rsidP="00AD1228">
            <w:pPr>
              <w:spacing w:after="0" w:line="240" w:lineRule="auto"/>
              <w:jc w:val="center"/>
              <w:rPr>
                <w:rFonts w:ascii="Arial" w:eastAsia="Times New Roman" w:hAnsi="Arial" w:cs="Arial"/>
                <w:b/>
                <w:bCs/>
                <w:color w:val="FF0000"/>
                <w:sz w:val="20"/>
                <w:szCs w:val="20"/>
              </w:rPr>
            </w:pPr>
            <w:r w:rsidRPr="005F7D3D">
              <w:rPr>
                <w:rFonts w:ascii="Arial" w:eastAsia="Times New Roman" w:hAnsi="Arial" w:cs="Arial"/>
                <w:b/>
                <w:bCs/>
                <w:color w:val="FF0000"/>
                <w:sz w:val="20"/>
                <w:szCs w:val="20"/>
              </w:rPr>
              <w:t> </w:t>
            </w:r>
          </w:p>
        </w:tc>
        <w:tc>
          <w:tcPr>
            <w:tcW w:w="351" w:type="dxa"/>
            <w:tcBorders>
              <w:top w:val="nil"/>
              <w:left w:val="nil"/>
              <w:bottom w:val="nil"/>
              <w:right w:val="nil"/>
            </w:tcBorders>
            <w:shd w:val="clear" w:color="000000" w:fill="FFFFFF"/>
            <w:vAlign w:val="center"/>
            <w:hideMark/>
          </w:tcPr>
          <w:p w14:paraId="67F7FEC0"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noWrap/>
            <w:vAlign w:val="center"/>
            <w:hideMark/>
          </w:tcPr>
          <w:p w14:paraId="2FF4F1E1"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bottom"/>
            <w:hideMark/>
          </w:tcPr>
          <w:p w14:paraId="62F00E51"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2E62218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noWrap/>
            <w:vAlign w:val="bottom"/>
            <w:hideMark/>
          </w:tcPr>
          <w:p w14:paraId="05AC10C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noWrap/>
            <w:vAlign w:val="bottom"/>
            <w:hideMark/>
          </w:tcPr>
          <w:p w14:paraId="350D787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noWrap/>
            <w:vAlign w:val="bottom"/>
            <w:hideMark/>
          </w:tcPr>
          <w:p w14:paraId="60D4427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noWrap/>
            <w:vAlign w:val="bottom"/>
            <w:hideMark/>
          </w:tcPr>
          <w:p w14:paraId="4A063D5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noWrap/>
            <w:vAlign w:val="bottom"/>
            <w:hideMark/>
          </w:tcPr>
          <w:p w14:paraId="6C6B632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noWrap/>
            <w:vAlign w:val="bottom"/>
            <w:hideMark/>
          </w:tcPr>
          <w:p w14:paraId="6EC8C73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noWrap/>
            <w:vAlign w:val="bottom"/>
            <w:hideMark/>
          </w:tcPr>
          <w:p w14:paraId="2790157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noWrap/>
            <w:vAlign w:val="bottom"/>
            <w:hideMark/>
          </w:tcPr>
          <w:p w14:paraId="5D93AFB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noWrap/>
            <w:vAlign w:val="bottom"/>
            <w:hideMark/>
          </w:tcPr>
          <w:p w14:paraId="05C928F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noWrap/>
            <w:vAlign w:val="bottom"/>
            <w:hideMark/>
          </w:tcPr>
          <w:p w14:paraId="113586F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noWrap/>
            <w:vAlign w:val="bottom"/>
            <w:hideMark/>
          </w:tcPr>
          <w:p w14:paraId="4D886A0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noWrap/>
            <w:vAlign w:val="bottom"/>
            <w:hideMark/>
          </w:tcPr>
          <w:p w14:paraId="055891B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noWrap/>
            <w:vAlign w:val="bottom"/>
            <w:hideMark/>
          </w:tcPr>
          <w:p w14:paraId="31DC01E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noWrap/>
            <w:vAlign w:val="bottom"/>
            <w:hideMark/>
          </w:tcPr>
          <w:p w14:paraId="60412F7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noWrap/>
            <w:vAlign w:val="bottom"/>
            <w:hideMark/>
          </w:tcPr>
          <w:p w14:paraId="3FC6C57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noWrap/>
            <w:vAlign w:val="bottom"/>
            <w:hideMark/>
          </w:tcPr>
          <w:p w14:paraId="4791586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noWrap/>
            <w:vAlign w:val="bottom"/>
            <w:hideMark/>
          </w:tcPr>
          <w:p w14:paraId="2DF8D41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noWrap/>
            <w:vAlign w:val="bottom"/>
            <w:hideMark/>
          </w:tcPr>
          <w:p w14:paraId="3DED2F1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noWrap/>
            <w:vAlign w:val="bottom"/>
            <w:hideMark/>
          </w:tcPr>
          <w:p w14:paraId="4F33D8F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noWrap/>
            <w:vAlign w:val="bottom"/>
            <w:hideMark/>
          </w:tcPr>
          <w:p w14:paraId="13189A7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noWrap/>
            <w:vAlign w:val="bottom"/>
            <w:hideMark/>
          </w:tcPr>
          <w:p w14:paraId="31EA62F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noWrap/>
            <w:vAlign w:val="bottom"/>
            <w:hideMark/>
          </w:tcPr>
          <w:p w14:paraId="07E30C6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noWrap/>
            <w:vAlign w:val="bottom"/>
            <w:hideMark/>
          </w:tcPr>
          <w:p w14:paraId="2C6066A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noWrap/>
            <w:vAlign w:val="bottom"/>
            <w:hideMark/>
          </w:tcPr>
          <w:p w14:paraId="094EB8D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noWrap/>
            <w:vAlign w:val="bottom"/>
            <w:hideMark/>
          </w:tcPr>
          <w:p w14:paraId="2C169F7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noWrap/>
            <w:vAlign w:val="bottom"/>
            <w:hideMark/>
          </w:tcPr>
          <w:p w14:paraId="7AF1A13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noWrap/>
            <w:vAlign w:val="bottom"/>
            <w:hideMark/>
          </w:tcPr>
          <w:p w14:paraId="22C322F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3320F8A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12EF1A59"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noWrap/>
            <w:vAlign w:val="bottom"/>
            <w:hideMark/>
          </w:tcPr>
          <w:p w14:paraId="79D28459"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noWrap/>
            <w:vAlign w:val="bottom"/>
            <w:hideMark/>
          </w:tcPr>
          <w:p w14:paraId="1C2C372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noWrap/>
            <w:vAlign w:val="bottom"/>
            <w:hideMark/>
          </w:tcPr>
          <w:p w14:paraId="674BBCE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noWrap/>
            <w:vAlign w:val="bottom"/>
            <w:hideMark/>
          </w:tcPr>
          <w:p w14:paraId="5F9C15C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noWrap/>
            <w:vAlign w:val="bottom"/>
            <w:hideMark/>
          </w:tcPr>
          <w:p w14:paraId="01FB93C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2B6062F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noWrap/>
            <w:vAlign w:val="bottom"/>
            <w:hideMark/>
          </w:tcPr>
          <w:p w14:paraId="2BC1E11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noWrap/>
            <w:vAlign w:val="bottom"/>
            <w:hideMark/>
          </w:tcPr>
          <w:p w14:paraId="47E44E9F"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noWrap/>
            <w:vAlign w:val="bottom"/>
            <w:hideMark/>
          </w:tcPr>
          <w:p w14:paraId="1CA916D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1DDEBB6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7A0DF42D" w14:textId="77777777" w:rsidTr="00AD1228">
        <w:trPr>
          <w:trHeight w:val="660"/>
        </w:trPr>
        <w:tc>
          <w:tcPr>
            <w:tcW w:w="421" w:type="dxa"/>
            <w:tcBorders>
              <w:top w:val="nil"/>
              <w:left w:val="nil"/>
              <w:bottom w:val="nil"/>
              <w:right w:val="nil"/>
            </w:tcBorders>
            <w:shd w:val="clear" w:color="000000" w:fill="FFFFFF"/>
            <w:noWrap/>
            <w:vAlign w:val="bottom"/>
            <w:hideMark/>
          </w:tcPr>
          <w:p w14:paraId="6FD521B7"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278" w:type="dxa"/>
            <w:tcBorders>
              <w:top w:val="nil"/>
              <w:left w:val="nil"/>
              <w:bottom w:val="nil"/>
              <w:right w:val="nil"/>
            </w:tcBorders>
            <w:shd w:val="clear" w:color="auto" w:fill="auto"/>
            <w:noWrap/>
            <w:vAlign w:val="bottom"/>
            <w:hideMark/>
          </w:tcPr>
          <w:p w14:paraId="5E7B6B41" w14:textId="77777777" w:rsidR="00AD1228" w:rsidRPr="005F7D3D" w:rsidRDefault="00AD1228" w:rsidP="00AD1228">
            <w:pPr>
              <w:spacing w:after="0" w:line="240" w:lineRule="auto"/>
              <w:rPr>
                <w:rFonts w:ascii="Calibri" w:eastAsia="Times New Roman" w:hAnsi="Calibri" w:cs="Calibri"/>
                <w:color w:val="000000"/>
              </w:rPr>
            </w:pPr>
            <w:r w:rsidRPr="005F7D3D">
              <w:rPr>
                <w:rFonts w:ascii="Calibri" w:eastAsia="Times New Roman" w:hAnsi="Calibri" w:cs="Calibri"/>
                <w:noProof/>
                <w:color w:val="000000"/>
              </w:rPr>
              <w:drawing>
                <wp:anchor distT="0" distB="0" distL="114300" distR="114300" simplePos="0" relativeHeight="251663360" behindDoc="0" locked="0" layoutInCell="1" allowOverlap="1" wp14:anchorId="5CF9C606" wp14:editId="752EAAA5">
                  <wp:simplePos x="0" y="0"/>
                  <wp:positionH relativeFrom="column">
                    <wp:posOffset>1162050</wp:posOffset>
                  </wp:positionH>
                  <wp:positionV relativeFrom="paragraph">
                    <wp:posOffset>409575</wp:posOffset>
                  </wp:positionV>
                  <wp:extent cx="190500" cy="219075"/>
                  <wp:effectExtent l="0" t="0" r="0" b="0"/>
                  <wp:wrapNone/>
                  <wp:docPr id="56" name="Imagen 56"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20"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97827" cy="2167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2140"/>
            </w:tblGrid>
            <w:tr w:rsidR="00AD1228" w:rsidRPr="005F7D3D" w14:paraId="721869FA" w14:textId="77777777" w:rsidTr="00C71814">
              <w:trPr>
                <w:trHeight w:val="660"/>
                <w:tblCellSpacing w:w="0" w:type="dxa"/>
              </w:trPr>
              <w:tc>
                <w:tcPr>
                  <w:tcW w:w="2140" w:type="dxa"/>
                  <w:tcBorders>
                    <w:top w:val="nil"/>
                    <w:left w:val="nil"/>
                    <w:bottom w:val="nil"/>
                    <w:right w:val="nil"/>
                  </w:tcBorders>
                  <w:shd w:val="clear" w:color="000000" w:fill="FFFFFF"/>
                  <w:noWrap/>
                  <w:vAlign w:val="bottom"/>
                  <w:hideMark/>
                </w:tcPr>
                <w:p w14:paraId="3FCE8D88" w14:textId="77777777" w:rsidR="00AD1228" w:rsidRPr="005F7D3D" w:rsidRDefault="00AD1228" w:rsidP="00C845D5">
                  <w:pPr>
                    <w:framePr w:hSpace="141" w:wrap="around" w:vAnchor="text" w:hAnchor="page" w:x="1" w:y="-66"/>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r>
          </w:tbl>
          <w:p w14:paraId="2DA69847" w14:textId="77777777" w:rsidR="00AD1228" w:rsidRPr="005F7D3D" w:rsidRDefault="00AD1228" w:rsidP="00AD1228">
            <w:pPr>
              <w:spacing w:after="0" w:line="240" w:lineRule="auto"/>
              <w:rPr>
                <w:rFonts w:ascii="Calibri" w:eastAsia="Times New Roman" w:hAnsi="Calibri" w:cs="Calibri"/>
                <w:color w:val="000000"/>
              </w:rPr>
            </w:pPr>
          </w:p>
        </w:tc>
        <w:tc>
          <w:tcPr>
            <w:tcW w:w="990" w:type="dxa"/>
            <w:tcBorders>
              <w:top w:val="nil"/>
              <w:left w:val="nil"/>
              <w:bottom w:val="nil"/>
              <w:right w:val="nil"/>
            </w:tcBorders>
            <w:shd w:val="clear" w:color="auto" w:fill="auto"/>
            <w:noWrap/>
            <w:vAlign w:val="bottom"/>
            <w:hideMark/>
          </w:tcPr>
          <w:p w14:paraId="6B2CAA64" w14:textId="77777777" w:rsidR="00AD1228" w:rsidRPr="005F7D3D" w:rsidRDefault="00AD1228" w:rsidP="00AD1228">
            <w:pPr>
              <w:spacing w:after="0" w:line="240" w:lineRule="auto"/>
              <w:rPr>
                <w:rFonts w:ascii="Calibri" w:eastAsia="Times New Roman" w:hAnsi="Calibri" w:cs="Calibri"/>
                <w:color w:val="000000"/>
              </w:rPr>
            </w:pPr>
            <w:r w:rsidRPr="005F7D3D">
              <w:rPr>
                <w:rFonts w:ascii="Calibri" w:eastAsia="Times New Roman" w:hAnsi="Calibri" w:cs="Calibri"/>
                <w:noProof/>
                <w:color w:val="000000"/>
              </w:rPr>
              <w:drawing>
                <wp:anchor distT="0" distB="0" distL="114300" distR="114300" simplePos="0" relativeHeight="251675648" behindDoc="0" locked="0" layoutInCell="1" allowOverlap="1" wp14:anchorId="1A556D4F" wp14:editId="5A4F42CB">
                  <wp:simplePos x="0" y="0"/>
                  <wp:positionH relativeFrom="column">
                    <wp:posOffset>1038225</wp:posOffset>
                  </wp:positionH>
                  <wp:positionV relativeFrom="paragraph">
                    <wp:posOffset>409575</wp:posOffset>
                  </wp:positionV>
                  <wp:extent cx="190500" cy="247650"/>
                  <wp:effectExtent l="0" t="0" r="0" b="0"/>
                  <wp:wrapNone/>
                  <wp:docPr id="55" name="Imagen 55"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32"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89619" cy="249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980"/>
            </w:tblGrid>
            <w:tr w:rsidR="00AD1228" w:rsidRPr="005F7D3D" w14:paraId="0EA3B779" w14:textId="77777777" w:rsidTr="00C71814">
              <w:trPr>
                <w:trHeight w:val="660"/>
                <w:tblCellSpacing w:w="0" w:type="dxa"/>
              </w:trPr>
              <w:tc>
                <w:tcPr>
                  <w:tcW w:w="1980" w:type="dxa"/>
                  <w:tcBorders>
                    <w:top w:val="nil"/>
                    <w:left w:val="nil"/>
                    <w:bottom w:val="nil"/>
                    <w:right w:val="nil"/>
                  </w:tcBorders>
                  <w:shd w:val="clear" w:color="000000" w:fill="FFFFFF"/>
                  <w:noWrap/>
                  <w:vAlign w:val="bottom"/>
                  <w:hideMark/>
                </w:tcPr>
                <w:p w14:paraId="2B91ACED" w14:textId="77777777" w:rsidR="00AD1228" w:rsidRPr="005F7D3D" w:rsidRDefault="00AD1228" w:rsidP="00C845D5">
                  <w:pPr>
                    <w:framePr w:hSpace="141" w:wrap="around" w:vAnchor="text" w:hAnchor="page" w:x="1" w:y="-66"/>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r>
          </w:tbl>
          <w:p w14:paraId="39C2595A" w14:textId="77777777" w:rsidR="00AD1228" w:rsidRPr="005F7D3D" w:rsidRDefault="00AD1228" w:rsidP="00AD1228">
            <w:pPr>
              <w:spacing w:after="0" w:line="240" w:lineRule="auto"/>
              <w:rPr>
                <w:rFonts w:ascii="Calibri" w:eastAsia="Times New Roman" w:hAnsi="Calibri" w:cs="Calibri"/>
                <w:color w:val="000000"/>
              </w:rPr>
            </w:pPr>
          </w:p>
        </w:tc>
        <w:tc>
          <w:tcPr>
            <w:tcW w:w="753" w:type="dxa"/>
            <w:tcBorders>
              <w:top w:val="nil"/>
              <w:left w:val="nil"/>
              <w:bottom w:val="nil"/>
              <w:right w:val="nil"/>
            </w:tcBorders>
            <w:shd w:val="clear" w:color="000000" w:fill="FFFFFF"/>
            <w:noWrap/>
            <w:vAlign w:val="bottom"/>
            <w:hideMark/>
          </w:tcPr>
          <w:p w14:paraId="6FEA949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661" w:type="dxa"/>
            <w:tcBorders>
              <w:top w:val="nil"/>
              <w:left w:val="nil"/>
              <w:bottom w:val="nil"/>
              <w:right w:val="nil"/>
            </w:tcBorders>
            <w:shd w:val="clear" w:color="000000" w:fill="FFFFFF"/>
            <w:noWrap/>
            <w:vAlign w:val="bottom"/>
            <w:hideMark/>
          </w:tcPr>
          <w:p w14:paraId="1553E00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835" w:type="dxa"/>
            <w:tcBorders>
              <w:top w:val="nil"/>
              <w:left w:val="nil"/>
              <w:bottom w:val="nil"/>
              <w:right w:val="nil"/>
            </w:tcBorders>
            <w:shd w:val="clear" w:color="000000" w:fill="FFFFFF"/>
            <w:noWrap/>
            <w:vAlign w:val="bottom"/>
            <w:hideMark/>
          </w:tcPr>
          <w:p w14:paraId="4DC5CDE6" w14:textId="77777777" w:rsidR="00AD1228" w:rsidRPr="005F7D3D" w:rsidRDefault="00AD1228" w:rsidP="00AD1228">
            <w:pPr>
              <w:spacing w:after="0" w:line="240" w:lineRule="auto"/>
              <w:ind w:left="-104" w:firstLine="34"/>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254" w:type="dxa"/>
            <w:tcBorders>
              <w:top w:val="nil"/>
              <w:left w:val="nil"/>
              <w:bottom w:val="nil"/>
              <w:right w:val="nil"/>
            </w:tcBorders>
            <w:shd w:val="clear" w:color="000000" w:fill="FFFFFF"/>
            <w:noWrap/>
            <w:vAlign w:val="bottom"/>
            <w:hideMark/>
          </w:tcPr>
          <w:p w14:paraId="3878BF3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24" w:type="dxa"/>
            <w:tcBorders>
              <w:top w:val="nil"/>
              <w:left w:val="nil"/>
              <w:bottom w:val="nil"/>
              <w:right w:val="nil"/>
            </w:tcBorders>
            <w:shd w:val="clear" w:color="auto" w:fill="auto"/>
            <w:noWrap/>
            <w:vAlign w:val="bottom"/>
            <w:hideMark/>
          </w:tcPr>
          <w:p w14:paraId="0B4D09A3"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57" w:type="dxa"/>
            <w:tcBorders>
              <w:top w:val="nil"/>
              <w:left w:val="nil"/>
              <w:bottom w:val="nil"/>
              <w:right w:val="nil"/>
            </w:tcBorders>
            <w:shd w:val="clear" w:color="000000" w:fill="FFFFFF"/>
            <w:noWrap/>
            <w:vAlign w:val="bottom"/>
            <w:hideMark/>
          </w:tcPr>
          <w:p w14:paraId="2577657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654" w:type="dxa"/>
            <w:tcBorders>
              <w:top w:val="nil"/>
              <w:left w:val="nil"/>
              <w:bottom w:val="nil"/>
              <w:right w:val="nil"/>
            </w:tcBorders>
            <w:shd w:val="clear" w:color="auto" w:fill="auto"/>
            <w:noWrap/>
            <w:vAlign w:val="bottom"/>
            <w:hideMark/>
          </w:tcPr>
          <w:p w14:paraId="707C695C"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668" w:type="dxa"/>
            <w:tcBorders>
              <w:top w:val="nil"/>
              <w:left w:val="nil"/>
              <w:bottom w:val="nil"/>
              <w:right w:val="nil"/>
            </w:tcBorders>
            <w:shd w:val="clear" w:color="000000" w:fill="FFFFFF"/>
            <w:noWrap/>
            <w:vAlign w:val="bottom"/>
            <w:hideMark/>
          </w:tcPr>
          <w:p w14:paraId="6FE2D42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64" w:type="dxa"/>
            <w:tcBorders>
              <w:top w:val="nil"/>
              <w:left w:val="nil"/>
              <w:bottom w:val="nil"/>
              <w:right w:val="nil"/>
            </w:tcBorders>
            <w:shd w:val="clear" w:color="000000" w:fill="FFFFFF"/>
            <w:noWrap/>
            <w:vAlign w:val="bottom"/>
            <w:hideMark/>
          </w:tcPr>
          <w:p w14:paraId="6BF28F9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165" w:type="dxa"/>
            <w:tcBorders>
              <w:top w:val="nil"/>
              <w:left w:val="nil"/>
              <w:bottom w:val="nil"/>
              <w:right w:val="nil"/>
            </w:tcBorders>
            <w:shd w:val="clear" w:color="000000" w:fill="FFFFFF"/>
            <w:noWrap/>
            <w:vAlign w:val="bottom"/>
            <w:hideMark/>
          </w:tcPr>
          <w:p w14:paraId="537BC4E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62" w:type="dxa"/>
            <w:tcBorders>
              <w:top w:val="nil"/>
              <w:left w:val="nil"/>
              <w:bottom w:val="nil"/>
              <w:right w:val="nil"/>
            </w:tcBorders>
            <w:shd w:val="clear" w:color="000000" w:fill="FFFFFF"/>
            <w:noWrap/>
            <w:vAlign w:val="bottom"/>
            <w:hideMark/>
          </w:tcPr>
          <w:p w14:paraId="4E3E00E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73" w:type="dxa"/>
            <w:tcBorders>
              <w:top w:val="nil"/>
              <w:left w:val="nil"/>
              <w:bottom w:val="nil"/>
              <w:right w:val="nil"/>
            </w:tcBorders>
            <w:shd w:val="clear" w:color="000000" w:fill="FFFFFF"/>
            <w:noWrap/>
            <w:vAlign w:val="bottom"/>
            <w:hideMark/>
          </w:tcPr>
          <w:p w14:paraId="3BB4703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730" w:type="dxa"/>
            <w:tcBorders>
              <w:top w:val="nil"/>
              <w:left w:val="nil"/>
              <w:bottom w:val="nil"/>
              <w:right w:val="nil"/>
            </w:tcBorders>
            <w:shd w:val="clear" w:color="000000" w:fill="FFFFFF"/>
            <w:noWrap/>
            <w:vAlign w:val="bottom"/>
            <w:hideMark/>
          </w:tcPr>
          <w:p w14:paraId="144285F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994" w:type="dxa"/>
            <w:tcBorders>
              <w:top w:val="nil"/>
              <w:left w:val="nil"/>
              <w:bottom w:val="nil"/>
              <w:right w:val="nil"/>
            </w:tcBorders>
            <w:shd w:val="clear" w:color="000000" w:fill="FFFFFF"/>
            <w:noWrap/>
            <w:vAlign w:val="bottom"/>
            <w:hideMark/>
          </w:tcPr>
          <w:p w14:paraId="571B0CB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000" w:type="dxa"/>
            <w:tcBorders>
              <w:top w:val="nil"/>
              <w:left w:val="nil"/>
              <w:bottom w:val="nil"/>
              <w:right w:val="nil"/>
            </w:tcBorders>
            <w:shd w:val="clear" w:color="000000" w:fill="FFFFFF"/>
            <w:noWrap/>
            <w:vAlign w:val="bottom"/>
            <w:hideMark/>
          </w:tcPr>
          <w:p w14:paraId="43C4494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00" w:type="dxa"/>
            <w:tcBorders>
              <w:top w:val="nil"/>
              <w:left w:val="nil"/>
              <w:bottom w:val="nil"/>
              <w:right w:val="nil"/>
            </w:tcBorders>
            <w:shd w:val="clear" w:color="000000" w:fill="FFFFFF"/>
            <w:noWrap/>
            <w:vAlign w:val="bottom"/>
            <w:hideMark/>
          </w:tcPr>
          <w:p w14:paraId="5C3B555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6B451DA7" w14:textId="77777777" w:rsidR="00AD1228" w:rsidRPr="005F7D3D" w:rsidRDefault="00AD1228" w:rsidP="00AD1228">
            <w:pPr>
              <w:spacing w:after="0" w:line="240" w:lineRule="auto"/>
              <w:jc w:val="center"/>
              <w:rPr>
                <w:rFonts w:ascii="Arial" w:eastAsia="Times New Roman" w:hAnsi="Arial" w:cs="Arial"/>
                <w:b/>
                <w:bCs/>
                <w:color w:val="FF0000"/>
                <w:sz w:val="20"/>
                <w:szCs w:val="20"/>
              </w:rPr>
            </w:pPr>
            <w:r w:rsidRPr="005F7D3D">
              <w:rPr>
                <w:rFonts w:ascii="Arial" w:eastAsia="Times New Roman" w:hAnsi="Arial" w:cs="Arial"/>
                <w:b/>
                <w:bCs/>
                <w:color w:val="FF0000"/>
                <w:sz w:val="20"/>
                <w:szCs w:val="20"/>
              </w:rPr>
              <w:t> </w:t>
            </w:r>
          </w:p>
        </w:tc>
        <w:tc>
          <w:tcPr>
            <w:tcW w:w="351" w:type="dxa"/>
            <w:tcBorders>
              <w:top w:val="nil"/>
              <w:left w:val="nil"/>
              <w:bottom w:val="nil"/>
              <w:right w:val="nil"/>
            </w:tcBorders>
            <w:shd w:val="clear" w:color="000000" w:fill="FFFFFF"/>
            <w:vAlign w:val="center"/>
            <w:hideMark/>
          </w:tcPr>
          <w:p w14:paraId="558F7AF7"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noWrap/>
            <w:vAlign w:val="center"/>
            <w:hideMark/>
          </w:tcPr>
          <w:p w14:paraId="7C6D33C3"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bottom"/>
            <w:hideMark/>
          </w:tcPr>
          <w:p w14:paraId="0467BE79"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1B02DA8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noWrap/>
            <w:vAlign w:val="bottom"/>
            <w:hideMark/>
          </w:tcPr>
          <w:p w14:paraId="5786848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noWrap/>
            <w:vAlign w:val="bottom"/>
            <w:hideMark/>
          </w:tcPr>
          <w:p w14:paraId="5E97D35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noWrap/>
            <w:vAlign w:val="bottom"/>
            <w:hideMark/>
          </w:tcPr>
          <w:p w14:paraId="01937A5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noWrap/>
            <w:vAlign w:val="bottom"/>
            <w:hideMark/>
          </w:tcPr>
          <w:p w14:paraId="11C904E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noWrap/>
            <w:vAlign w:val="bottom"/>
            <w:hideMark/>
          </w:tcPr>
          <w:p w14:paraId="67CD7BE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noWrap/>
            <w:vAlign w:val="bottom"/>
            <w:hideMark/>
          </w:tcPr>
          <w:p w14:paraId="5116AFB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noWrap/>
            <w:vAlign w:val="bottom"/>
            <w:hideMark/>
          </w:tcPr>
          <w:p w14:paraId="6E608F9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noWrap/>
            <w:vAlign w:val="bottom"/>
            <w:hideMark/>
          </w:tcPr>
          <w:p w14:paraId="097295D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noWrap/>
            <w:vAlign w:val="bottom"/>
            <w:hideMark/>
          </w:tcPr>
          <w:p w14:paraId="0BEA185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noWrap/>
            <w:vAlign w:val="bottom"/>
            <w:hideMark/>
          </w:tcPr>
          <w:p w14:paraId="2EB3A76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noWrap/>
            <w:vAlign w:val="bottom"/>
            <w:hideMark/>
          </w:tcPr>
          <w:p w14:paraId="3D29FB4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noWrap/>
            <w:vAlign w:val="bottom"/>
            <w:hideMark/>
          </w:tcPr>
          <w:p w14:paraId="0E9A8D7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noWrap/>
            <w:vAlign w:val="bottom"/>
            <w:hideMark/>
          </w:tcPr>
          <w:p w14:paraId="5A32F06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noWrap/>
            <w:vAlign w:val="bottom"/>
            <w:hideMark/>
          </w:tcPr>
          <w:p w14:paraId="6F3E03F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noWrap/>
            <w:vAlign w:val="bottom"/>
            <w:hideMark/>
          </w:tcPr>
          <w:p w14:paraId="392A5B4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noWrap/>
            <w:vAlign w:val="bottom"/>
            <w:hideMark/>
          </w:tcPr>
          <w:p w14:paraId="28FC1F6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noWrap/>
            <w:vAlign w:val="bottom"/>
            <w:hideMark/>
          </w:tcPr>
          <w:p w14:paraId="6B4CF11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noWrap/>
            <w:vAlign w:val="bottom"/>
            <w:hideMark/>
          </w:tcPr>
          <w:p w14:paraId="01C97D7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noWrap/>
            <w:vAlign w:val="bottom"/>
            <w:hideMark/>
          </w:tcPr>
          <w:p w14:paraId="29DFC33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noWrap/>
            <w:vAlign w:val="bottom"/>
            <w:hideMark/>
          </w:tcPr>
          <w:p w14:paraId="085094D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noWrap/>
            <w:vAlign w:val="bottom"/>
            <w:hideMark/>
          </w:tcPr>
          <w:p w14:paraId="166A924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noWrap/>
            <w:vAlign w:val="bottom"/>
            <w:hideMark/>
          </w:tcPr>
          <w:p w14:paraId="117ACB5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noWrap/>
            <w:vAlign w:val="bottom"/>
            <w:hideMark/>
          </w:tcPr>
          <w:p w14:paraId="2ED8AE9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noWrap/>
            <w:vAlign w:val="bottom"/>
            <w:hideMark/>
          </w:tcPr>
          <w:p w14:paraId="49AF923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noWrap/>
            <w:vAlign w:val="bottom"/>
            <w:hideMark/>
          </w:tcPr>
          <w:p w14:paraId="6F89A91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noWrap/>
            <w:vAlign w:val="bottom"/>
            <w:hideMark/>
          </w:tcPr>
          <w:p w14:paraId="0F27BD88"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noWrap/>
            <w:vAlign w:val="bottom"/>
            <w:hideMark/>
          </w:tcPr>
          <w:p w14:paraId="029EC17C"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1F71529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5979581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noWrap/>
            <w:vAlign w:val="bottom"/>
            <w:hideMark/>
          </w:tcPr>
          <w:p w14:paraId="1F34A1C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noWrap/>
            <w:vAlign w:val="bottom"/>
            <w:hideMark/>
          </w:tcPr>
          <w:p w14:paraId="412E1C37"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noWrap/>
            <w:vAlign w:val="bottom"/>
            <w:hideMark/>
          </w:tcPr>
          <w:p w14:paraId="20FD3F2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noWrap/>
            <w:vAlign w:val="bottom"/>
            <w:hideMark/>
          </w:tcPr>
          <w:p w14:paraId="2E6D68F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noWrap/>
            <w:vAlign w:val="bottom"/>
            <w:hideMark/>
          </w:tcPr>
          <w:p w14:paraId="36613189"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49B6322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noWrap/>
            <w:vAlign w:val="bottom"/>
            <w:hideMark/>
          </w:tcPr>
          <w:p w14:paraId="6DAE024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noWrap/>
            <w:vAlign w:val="bottom"/>
            <w:hideMark/>
          </w:tcPr>
          <w:p w14:paraId="4799C238"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noWrap/>
            <w:vAlign w:val="bottom"/>
            <w:hideMark/>
          </w:tcPr>
          <w:p w14:paraId="70BCBE2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13D8AA6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1CFE8F68" w14:textId="77777777" w:rsidTr="00AD1228">
        <w:trPr>
          <w:trHeight w:val="1170"/>
        </w:trPr>
        <w:tc>
          <w:tcPr>
            <w:tcW w:w="421" w:type="dxa"/>
            <w:tcBorders>
              <w:top w:val="single" w:sz="4" w:space="0" w:color="FFFFFF"/>
              <w:left w:val="single" w:sz="4" w:space="0" w:color="FFFFFF"/>
              <w:bottom w:val="nil"/>
              <w:right w:val="single" w:sz="4" w:space="0" w:color="FFFFFF"/>
            </w:tcBorders>
            <w:shd w:val="clear" w:color="000000" w:fill="215967"/>
            <w:noWrap/>
            <w:vAlign w:val="center"/>
            <w:hideMark/>
          </w:tcPr>
          <w:p w14:paraId="045D5C7C" w14:textId="77777777" w:rsidR="00AD1228" w:rsidRPr="00283275" w:rsidRDefault="00AD1228" w:rsidP="00AD1228">
            <w:pPr>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CONSECUTIVO</w:t>
            </w:r>
          </w:p>
        </w:tc>
        <w:tc>
          <w:tcPr>
            <w:tcW w:w="1278" w:type="dxa"/>
            <w:tcBorders>
              <w:top w:val="single" w:sz="4" w:space="0" w:color="FFFFFF"/>
              <w:left w:val="nil"/>
              <w:bottom w:val="nil"/>
              <w:right w:val="single" w:sz="4" w:space="0" w:color="FFFFFF"/>
            </w:tcBorders>
            <w:shd w:val="clear" w:color="000000" w:fill="215967"/>
            <w:vAlign w:val="center"/>
            <w:hideMark/>
          </w:tcPr>
          <w:p w14:paraId="0CB1B786" w14:textId="77777777" w:rsidR="00AD1228" w:rsidRPr="00283275" w:rsidRDefault="00AD1228" w:rsidP="00AD1228">
            <w:pPr>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FACULTAD /</w:t>
            </w:r>
            <w:r w:rsidRPr="00283275">
              <w:rPr>
                <w:rFonts w:ascii="Arial" w:eastAsia="Times New Roman" w:hAnsi="Arial" w:cs="Arial"/>
                <w:b/>
                <w:bCs/>
                <w:color w:val="FFFFFF"/>
                <w:sz w:val="16"/>
                <w:szCs w:val="20"/>
              </w:rPr>
              <w:br/>
              <w:t>MACROPROCESO</w:t>
            </w:r>
          </w:p>
        </w:tc>
        <w:tc>
          <w:tcPr>
            <w:tcW w:w="990" w:type="dxa"/>
            <w:tcBorders>
              <w:top w:val="single" w:sz="4" w:space="0" w:color="FFFFFF"/>
              <w:left w:val="nil"/>
              <w:bottom w:val="nil"/>
              <w:right w:val="single" w:sz="4" w:space="0" w:color="FFFFFF"/>
            </w:tcBorders>
            <w:shd w:val="clear" w:color="000000" w:fill="215967"/>
            <w:vAlign w:val="center"/>
            <w:hideMark/>
          </w:tcPr>
          <w:p w14:paraId="18DA452E" w14:textId="77777777" w:rsidR="00AD1228" w:rsidRPr="00283275" w:rsidRDefault="00AD1228" w:rsidP="00AD1228">
            <w:pPr>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PROGRAMA /</w:t>
            </w:r>
            <w:r w:rsidRPr="00283275">
              <w:rPr>
                <w:rFonts w:ascii="Arial" w:eastAsia="Times New Roman" w:hAnsi="Arial" w:cs="Arial"/>
                <w:b/>
                <w:bCs/>
                <w:color w:val="FFFFFF"/>
                <w:sz w:val="16"/>
                <w:szCs w:val="20"/>
              </w:rPr>
              <w:br/>
              <w:t>MACROPROCESO</w:t>
            </w:r>
          </w:p>
        </w:tc>
        <w:tc>
          <w:tcPr>
            <w:tcW w:w="753" w:type="dxa"/>
            <w:tcBorders>
              <w:top w:val="nil"/>
              <w:left w:val="nil"/>
              <w:bottom w:val="nil"/>
              <w:right w:val="nil"/>
            </w:tcBorders>
            <w:shd w:val="clear" w:color="auto" w:fill="auto"/>
            <w:noWrap/>
            <w:vAlign w:val="bottom"/>
            <w:hideMark/>
          </w:tcPr>
          <w:p w14:paraId="089CC3B7" w14:textId="77777777" w:rsidR="00AD1228" w:rsidRPr="00283275" w:rsidRDefault="00AD1228" w:rsidP="00AD1228">
            <w:pPr>
              <w:spacing w:after="0" w:line="240" w:lineRule="auto"/>
              <w:rPr>
                <w:rFonts w:ascii="Calibri" w:eastAsia="Times New Roman" w:hAnsi="Calibri" w:cs="Calibri"/>
                <w:color w:val="000000"/>
                <w:sz w:val="16"/>
              </w:rPr>
            </w:pPr>
            <w:r w:rsidRPr="00283275">
              <w:rPr>
                <w:rFonts w:ascii="Calibri" w:eastAsia="Times New Roman" w:hAnsi="Calibri" w:cs="Calibri"/>
                <w:noProof/>
                <w:color w:val="000000"/>
                <w:sz w:val="16"/>
              </w:rPr>
              <w:drawing>
                <wp:anchor distT="0" distB="0" distL="114300" distR="114300" simplePos="0" relativeHeight="251664384" behindDoc="0" locked="0" layoutInCell="1" allowOverlap="1" wp14:anchorId="2DC25072" wp14:editId="1294F212">
                  <wp:simplePos x="0" y="0"/>
                  <wp:positionH relativeFrom="column">
                    <wp:posOffset>619125</wp:posOffset>
                  </wp:positionH>
                  <wp:positionV relativeFrom="paragraph">
                    <wp:posOffset>0</wp:posOffset>
                  </wp:positionV>
                  <wp:extent cx="190500" cy="219075"/>
                  <wp:effectExtent l="0" t="0" r="0" b="0"/>
                  <wp:wrapNone/>
                  <wp:docPr id="54" name="Imagen 54"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21"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90738" cy="216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283275">
              <w:rPr>
                <w:rFonts w:ascii="Calibri" w:eastAsia="Times New Roman" w:hAnsi="Calibri" w:cs="Calibri"/>
                <w:noProof/>
                <w:color w:val="000000"/>
                <w:sz w:val="16"/>
              </w:rPr>
              <w:drawing>
                <wp:anchor distT="0" distB="0" distL="114300" distR="114300" simplePos="0" relativeHeight="251665408" behindDoc="0" locked="0" layoutInCell="1" allowOverlap="1" wp14:anchorId="7717490B" wp14:editId="535A2727">
                  <wp:simplePos x="0" y="0"/>
                  <wp:positionH relativeFrom="column">
                    <wp:posOffset>2286000</wp:posOffset>
                  </wp:positionH>
                  <wp:positionV relativeFrom="paragraph">
                    <wp:posOffset>9525</wp:posOffset>
                  </wp:positionV>
                  <wp:extent cx="171450" cy="190500"/>
                  <wp:effectExtent l="0" t="0" r="0" b="0"/>
                  <wp:wrapNone/>
                  <wp:docPr id="53" name="Imagen 53"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22"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68520" cy="189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650"/>
            </w:tblGrid>
            <w:tr w:rsidR="00AD1228" w:rsidRPr="00283275" w14:paraId="69EC40DB" w14:textId="77777777" w:rsidTr="00C71814">
              <w:trPr>
                <w:trHeight w:val="1042"/>
                <w:tblCellSpacing w:w="0" w:type="dxa"/>
              </w:trPr>
              <w:tc>
                <w:tcPr>
                  <w:tcW w:w="650" w:type="dxa"/>
                  <w:tcBorders>
                    <w:top w:val="single" w:sz="4" w:space="0" w:color="FFFFFF"/>
                    <w:left w:val="nil"/>
                    <w:bottom w:val="nil"/>
                    <w:right w:val="single" w:sz="4" w:space="0" w:color="FFFFFF"/>
                  </w:tcBorders>
                  <w:shd w:val="clear" w:color="000000" w:fill="215967"/>
                  <w:noWrap/>
                  <w:vAlign w:val="center"/>
                  <w:hideMark/>
                </w:tcPr>
                <w:p w14:paraId="010CFA55" w14:textId="77777777" w:rsidR="00AD1228" w:rsidRPr="00283275" w:rsidRDefault="00AD1228" w:rsidP="00C845D5">
                  <w:pPr>
                    <w:framePr w:hSpace="141" w:wrap="around" w:vAnchor="text" w:hAnchor="page" w:x="1" w:y="-66"/>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FUENTE</w:t>
                  </w:r>
                </w:p>
              </w:tc>
            </w:tr>
          </w:tbl>
          <w:p w14:paraId="2780F152" w14:textId="77777777" w:rsidR="00AD1228" w:rsidRPr="00283275" w:rsidRDefault="00AD1228" w:rsidP="00AD1228">
            <w:pPr>
              <w:spacing w:after="0" w:line="240" w:lineRule="auto"/>
              <w:rPr>
                <w:rFonts w:ascii="Calibri" w:eastAsia="Times New Roman" w:hAnsi="Calibri" w:cs="Calibri"/>
                <w:color w:val="000000"/>
                <w:sz w:val="16"/>
              </w:rPr>
            </w:pPr>
          </w:p>
        </w:tc>
        <w:tc>
          <w:tcPr>
            <w:tcW w:w="1661" w:type="dxa"/>
            <w:tcBorders>
              <w:top w:val="single" w:sz="4" w:space="0" w:color="FFFFFF"/>
              <w:left w:val="nil"/>
              <w:bottom w:val="nil"/>
              <w:right w:val="single" w:sz="4" w:space="0" w:color="FFFFFF"/>
            </w:tcBorders>
            <w:shd w:val="clear" w:color="000000" w:fill="215967"/>
            <w:vAlign w:val="center"/>
            <w:hideMark/>
          </w:tcPr>
          <w:p w14:paraId="18B69AFA" w14:textId="77777777" w:rsidR="00AD1228" w:rsidRPr="00283275" w:rsidRDefault="00AD1228" w:rsidP="00AD1228">
            <w:pPr>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FACTOR / ESTÁNDARES DE CALIDAD/</w:t>
            </w:r>
            <w:r w:rsidRPr="00283275">
              <w:rPr>
                <w:rFonts w:ascii="Arial" w:eastAsia="Times New Roman" w:hAnsi="Arial" w:cs="Arial"/>
                <w:b/>
                <w:bCs/>
                <w:color w:val="FFFFFF"/>
                <w:sz w:val="16"/>
                <w:szCs w:val="20"/>
              </w:rPr>
              <w:br/>
              <w:t>NORMATIVIDAD</w:t>
            </w:r>
          </w:p>
        </w:tc>
        <w:tc>
          <w:tcPr>
            <w:tcW w:w="835" w:type="dxa"/>
            <w:tcBorders>
              <w:top w:val="nil"/>
              <w:left w:val="nil"/>
              <w:bottom w:val="nil"/>
              <w:right w:val="nil"/>
            </w:tcBorders>
            <w:shd w:val="clear" w:color="auto" w:fill="auto"/>
            <w:noWrap/>
            <w:vAlign w:val="bottom"/>
            <w:hideMark/>
          </w:tcPr>
          <w:p w14:paraId="30642789" w14:textId="77777777" w:rsidR="00AD1228" w:rsidRPr="00283275" w:rsidRDefault="00AD1228" w:rsidP="00AD1228">
            <w:pPr>
              <w:spacing w:after="0" w:line="240" w:lineRule="auto"/>
              <w:rPr>
                <w:rFonts w:ascii="Calibri" w:eastAsia="Times New Roman" w:hAnsi="Calibri" w:cs="Calibri"/>
                <w:color w:val="000000"/>
                <w:sz w:val="16"/>
              </w:rPr>
            </w:pPr>
            <w:r w:rsidRPr="00283275">
              <w:rPr>
                <w:rFonts w:ascii="Calibri" w:eastAsia="Times New Roman" w:hAnsi="Calibri" w:cs="Calibri"/>
                <w:noProof/>
                <w:color w:val="000000"/>
                <w:sz w:val="16"/>
              </w:rPr>
              <w:drawing>
                <wp:anchor distT="0" distB="0" distL="114300" distR="114300" simplePos="0" relativeHeight="251666432" behindDoc="0" locked="0" layoutInCell="1" allowOverlap="1" wp14:anchorId="449CDC42" wp14:editId="50BAA8B1">
                  <wp:simplePos x="0" y="0"/>
                  <wp:positionH relativeFrom="column">
                    <wp:posOffset>1190625</wp:posOffset>
                  </wp:positionH>
                  <wp:positionV relativeFrom="paragraph">
                    <wp:posOffset>38100</wp:posOffset>
                  </wp:positionV>
                  <wp:extent cx="152400" cy="190500"/>
                  <wp:effectExtent l="0" t="0" r="0" b="0"/>
                  <wp:wrapNone/>
                  <wp:docPr id="52" name="Imagen 52"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23"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54551" cy="1978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2200"/>
            </w:tblGrid>
            <w:tr w:rsidR="00AD1228" w:rsidRPr="00283275" w14:paraId="7348EC24" w14:textId="77777777" w:rsidTr="00C71814">
              <w:trPr>
                <w:trHeight w:val="1170"/>
                <w:tblCellSpacing w:w="0" w:type="dxa"/>
              </w:trPr>
              <w:tc>
                <w:tcPr>
                  <w:tcW w:w="2200" w:type="dxa"/>
                  <w:tcBorders>
                    <w:top w:val="single" w:sz="4" w:space="0" w:color="FFFFFF"/>
                    <w:left w:val="nil"/>
                    <w:bottom w:val="nil"/>
                    <w:right w:val="single" w:sz="4" w:space="0" w:color="FFFFFF"/>
                  </w:tcBorders>
                  <w:shd w:val="clear" w:color="000000" w:fill="215967"/>
                  <w:vAlign w:val="center"/>
                  <w:hideMark/>
                </w:tcPr>
                <w:p w14:paraId="0D4D8DE3" w14:textId="77777777" w:rsidR="00AD1228" w:rsidRPr="00283275" w:rsidRDefault="00AD1228" w:rsidP="00C845D5">
                  <w:pPr>
                    <w:framePr w:hSpace="141" w:wrap="around" w:vAnchor="text" w:hAnchor="page" w:x="1" w:y="-66"/>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CARACTERÍSTICA /</w:t>
                  </w:r>
                  <w:r w:rsidRPr="00283275">
                    <w:rPr>
                      <w:rFonts w:ascii="Arial" w:eastAsia="Times New Roman" w:hAnsi="Arial" w:cs="Arial"/>
                      <w:b/>
                      <w:bCs/>
                      <w:color w:val="FFFFFF"/>
                      <w:sz w:val="16"/>
                      <w:szCs w:val="20"/>
                    </w:rPr>
                    <w:br/>
                    <w:t>REQUISITO</w:t>
                  </w:r>
                </w:p>
              </w:tc>
            </w:tr>
          </w:tbl>
          <w:p w14:paraId="4F982780" w14:textId="77777777" w:rsidR="00AD1228" w:rsidRPr="00283275" w:rsidRDefault="00AD1228" w:rsidP="00AD1228">
            <w:pPr>
              <w:spacing w:after="0" w:line="240" w:lineRule="auto"/>
              <w:rPr>
                <w:rFonts w:ascii="Calibri" w:eastAsia="Times New Roman" w:hAnsi="Calibri" w:cs="Calibri"/>
                <w:color w:val="000000"/>
                <w:sz w:val="16"/>
              </w:rPr>
            </w:pPr>
          </w:p>
        </w:tc>
        <w:tc>
          <w:tcPr>
            <w:tcW w:w="1254" w:type="dxa"/>
            <w:tcBorders>
              <w:top w:val="nil"/>
              <w:left w:val="nil"/>
              <w:bottom w:val="nil"/>
              <w:right w:val="nil"/>
            </w:tcBorders>
            <w:shd w:val="clear" w:color="auto" w:fill="auto"/>
            <w:noWrap/>
            <w:vAlign w:val="bottom"/>
            <w:hideMark/>
          </w:tcPr>
          <w:p w14:paraId="1B302E3F" w14:textId="77777777" w:rsidR="00AD1228" w:rsidRPr="00283275" w:rsidRDefault="00AD1228" w:rsidP="00AD1228">
            <w:pPr>
              <w:spacing w:after="0" w:line="240" w:lineRule="auto"/>
              <w:rPr>
                <w:rFonts w:ascii="Calibri" w:eastAsia="Times New Roman" w:hAnsi="Calibri" w:cs="Calibri"/>
                <w:color w:val="000000"/>
                <w:sz w:val="16"/>
              </w:rPr>
            </w:pPr>
            <w:r w:rsidRPr="00283275">
              <w:rPr>
                <w:rFonts w:ascii="Calibri" w:eastAsia="Times New Roman" w:hAnsi="Calibri" w:cs="Calibri"/>
                <w:noProof/>
                <w:color w:val="000000"/>
                <w:sz w:val="16"/>
              </w:rPr>
              <w:drawing>
                <wp:anchor distT="0" distB="0" distL="114300" distR="114300" simplePos="0" relativeHeight="251667456" behindDoc="0" locked="0" layoutInCell="1" allowOverlap="1" wp14:anchorId="23E66A8A" wp14:editId="5991FA9C">
                  <wp:simplePos x="0" y="0"/>
                  <wp:positionH relativeFrom="column">
                    <wp:posOffset>1238250</wp:posOffset>
                  </wp:positionH>
                  <wp:positionV relativeFrom="paragraph">
                    <wp:posOffset>47625</wp:posOffset>
                  </wp:positionV>
                  <wp:extent cx="180975" cy="190500"/>
                  <wp:effectExtent l="0" t="0" r="9525" b="0"/>
                  <wp:wrapNone/>
                  <wp:docPr id="51" name="Imagen 51"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24"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82907" cy="191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2300"/>
            </w:tblGrid>
            <w:tr w:rsidR="00AD1228" w:rsidRPr="00283275" w14:paraId="7AC8F69D" w14:textId="77777777" w:rsidTr="00C71814">
              <w:trPr>
                <w:trHeight w:val="1170"/>
                <w:tblCellSpacing w:w="0" w:type="dxa"/>
              </w:trPr>
              <w:tc>
                <w:tcPr>
                  <w:tcW w:w="2300" w:type="dxa"/>
                  <w:tcBorders>
                    <w:top w:val="single" w:sz="4" w:space="0" w:color="FFFFFF"/>
                    <w:left w:val="nil"/>
                    <w:bottom w:val="nil"/>
                    <w:right w:val="single" w:sz="4" w:space="0" w:color="FFFFFF"/>
                  </w:tcBorders>
                  <w:shd w:val="clear" w:color="000000" w:fill="215967"/>
                  <w:noWrap/>
                  <w:vAlign w:val="center"/>
                  <w:hideMark/>
                </w:tcPr>
                <w:p w14:paraId="226AEB13" w14:textId="77777777" w:rsidR="00AD1228" w:rsidRPr="00283275" w:rsidRDefault="00AD1228" w:rsidP="00C845D5">
                  <w:pPr>
                    <w:framePr w:hSpace="141" w:wrap="around" w:vAnchor="text" w:hAnchor="page" w:x="1" w:y="-66"/>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OTROS</w:t>
                  </w:r>
                </w:p>
              </w:tc>
            </w:tr>
          </w:tbl>
          <w:p w14:paraId="0AA9E684" w14:textId="77777777" w:rsidR="00AD1228" w:rsidRPr="00283275" w:rsidRDefault="00AD1228" w:rsidP="00AD1228">
            <w:pPr>
              <w:spacing w:after="0" w:line="240" w:lineRule="auto"/>
              <w:rPr>
                <w:rFonts w:ascii="Calibri" w:eastAsia="Times New Roman" w:hAnsi="Calibri" w:cs="Calibri"/>
                <w:color w:val="000000"/>
                <w:sz w:val="16"/>
              </w:rPr>
            </w:pPr>
          </w:p>
        </w:tc>
        <w:tc>
          <w:tcPr>
            <w:tcW w:w="724" w:type="dxa"/>
            <w:tcBorders>
              <w:top w:val="nil"/>
              <w:left w:val="nil"/>
              <w:bottom w:val="nil"/>
              <w:right w:val="nil"/>
            </w:tcBorders>
            <w:shd w:val="clear" w:color="auto" w:fill="auto"/>
            <w:noWrap/>
            <w:vAlign w:val="bottom"/>
            <w:hideMark/>
          </w:tcPr>
          <w:p w14:paraId="32FD04A2" w14:textId="77777777" w:rsidR="00AD1228" w:rsidRPr="00283275" w:rsidRDefault="00AD1228" w:rsidP="00AD1228">
            <w:pPr>
              <w:spacing w:after="0" w:line="240" w:lineRule="auto"/>
              <w:rPr>
                <w:rFonts w:ascii="Calibri" w:eastAsia="Times New Roman" w:hAnsi="Calibri" w:cs="Calibri"/>
                <w:color w:val="000000"/>
                <w:sz w:val="16"/>
              </w:rPr>
            </w:pPr>
            <w:r w:rsidRPr="00283275">
              <w:rPr>
                <w:rFonts w:ascii="Calibri" w:eastAsia="Times New Roman" w:hAnsi="Calibri" w:cs="Calibri"/>
                <w:noProof/>
                <w:color w:val="000000"/>
                <w:sz w:val="16"/>
              </w:rPr>
              <w:drawing>
                <wp:anchor distT="0" distB="0" distL="114300" distR="114300" simplePos="0" relativeHeight="251668480" behindDoc="0" locked="0" layoutInCell="1" allowOverlap="1" wp14:anchorId="504821A4" wp14:editId="7A3F6ACA">
                  <wp:simplePos x="0" y="0"/>
                  <wp:positionH relativeFrom="column">
                    <wp:posOffset>1981200</wp:posOffset>
                  </wp:positionH>
                  <wp:positionV relativeFrom="paragraph">
                    <wp:posOffset>9525</wp:posOffset>
                  </wp:positionV>
                  <wp:extent cx="161925" cy="200025"/>
                  <wp:effectExtent l="0" t="0" r="9525" b="0"/>
                  <wp:wrapNone/>
                  <wp:docPr id="50" name="Imagen 50"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25"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61964" cy="1968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3400"/>
            </w:tblGrid>
            <w:tr w:rsidR="00AD1228" w:rsidRPr="00283275" w14:paraId="4BEEB13D" w14:textId="77777777" w:rsidTr="00C71814">
              <w:trPr>
                <w:trHeight w:val="1170"/>
                <w:tblCellSpacing w:w="0" w:type="dxa"/>
              </w:trPr>
              <w:tc>
                <w:tcPr>
                  <w:tcW w:w="3400" w:type="dxa"/>
                  <w:tcBorders>
                    <w:top w:val="single" w:sz="4" w:space="0" w:color="FFFFFF"/>
                    <w:left w:val="nil"/>
                    <w:bottom w:val="nil"/>
                    <w:right w:val="single" w:sz="4" w:space="0" w:color="FFFFFF"/>
                  </w:tcBorders>
                  <w:shd w:val="clear" w:color="000000" w:fill="215967"/>
                  <w:vAlign w:val="center"/>
                  <w:hideMark/>
                </w:tcPr>
                <w:p w14:paraId="2FA79AE9" w14:textId="77777777" w:rsidR="00AD1228" w:rsidRPr="00283275" w:rsidRDefault="00AD1228" w:rsidP="00C845D5">
                  <w:pPr>
                    <w:framePr w:hSpace="141" w:wrap="around" w:vAnchor="text" w:hAnchor="page" w:x="1" w:y="-66"/>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DESCRIPCION  OPORTUNIDAD</w:t>
                  </w:r>
                  <w:r w:rsidRPr="00283275">
                    <w:rPr>
                      <w:rFonts w:ascii="Arial" w:eastAsia="Times New Roman" w:hAnsi="Arial" w:cs="Arial"/>
                      <w:b/>
                      <w:bCs/>
                      <w:color w:val="FFFFFF"/>
                      <w:sz w:val="16"/>
                      <w:szCs w:val="20"/>
                    </w:rPr>
                    <w:br/>
                    <w:t xml:space="preserve"> DE MEJORA</w:t>
                  </w:r>
                </w:p>
              </w:tc>
            </w:tr>
          </w:tbl>
          <w:p w14:paraId="1F124DC6" w14:textId="77777777" w:rsidR="00AD1228" w:rsidRPr="00283275" w:rsidRDefault="00AD1228" w:rsidP="00AD1228">
            <w:pPr>
              <w:spacing w:after="0" w:line="240" w:lineRule="auto"/>
              <w:rPr>
                <w:rFonts w:ascii="Calibri" w:eastAsia="Times New Roman" w:hAnsi="Calibri" w:cs="Calibri"/>
                <w:color w:val="000000"/>
                <w:sz w:val="16"/>
              </w:rPr>
            </w:pPr>
          </w:p>
        </w:tc>
        <w:tc>
          <w:tcPr>
            <w:tcW w:w="457" w:type="dxa"/>
            <w:tcBorders>
              <w:top w:val="nil"/>
              <w:left w:val="nil"/>
              <w:bottom w:val="nil"/>
              <w:right w:val="nil"/>
            </w:tcBorders>
            <w:shd w:val="clear" w:color="auto" w:fill="auto"/>
            <w:noWrap/>
            <w:vAlign w:val="bottom"/>
            <w:hideMark/>
          </w:tcPr>
          <w:p w14:paraId="1C3E6BE4" w14:textId="77777777" w:rsidR="00AD1228" w:rsidRPr="00283275" w:rsidRDefault="00AD1228" w:rsidP="00AD1228">
            <w:pPr>
              <w:spacing w:after="0" w:line="240" w:lineRule="auto"/>
              <w:rPr>
                <w:rFonts w:ascii="Calibri" w:eastAsia="Times New Roman" w:hAnsi="Calibri" w:cs="Calibri"/>
                <w:color w:val="000000"/>
                <w:sz w:val="16"/>
              </w:rPr>
            </w:pPr>
            <w:r w:rsidRPr="00283275">
              <w:rPr>
                <w:rFonts w:ascii="Calibri" w:eastAsia="Times New Roman" w:hAnsi="Calibri" w:cs="Calibri"/>
                <w:noProof/>
                <w:color w:val="000000"/>
                <w:sz w:val="16"/>
              </w:rPr>
              <w:drawing>
                <wp:anchor distT="0" distB="0" distL="114300" distR="114300" simplePos="0" relativeHeight="251669504" behindDoc="0" locked="0" layoutInCell="1" allowOverlap="1" wp14:anchorId="6DF0BBE5" wp14:editId="47652B6A">
                  <wp:simplePos x="0" y="0"/>
                  <wp:positionH relativeFrom="column">
                    <wp:posOffset>1257300</wp:posOffset>
                  </wp:positionH>
                  <wp:positionV relativeFrom="paragraph">
                    <wp:posOffset>9525</wp:posOffset>
                  </wp:positionV>
                  <wp:extent cx="171450" cy="209550"/>
                  <wp:effectExtent l="0" t="0" r="0" b="0"/>
                  <wp:wrapNone/>
                  <wp:docPr id="49" name="Imagen 49"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26"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70499" cy="2118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283275">
              <w:rPr>
                <w:rFonts w:ascii="Calibri" w:eastAsia="Times New Roman" w:hAnsi="Calibri" w:cs="Calibri"/>
                <w:noProof/>
                <w:color w:val="000000"/>
                <w:sz w:val="16"/>
              </w:rPr>
              <w:drawing>
                <wp:anchor distT="0" distB="0" distL="114300" distR="114300" simplePos="0" relativeHeight="251670528" behindDoc="0" locked="0" layoutInCell="1" allowOverlap="1" wp14:anchorId="0F3F58A7" wp14:editId="0C38BBAA">
                  <wp:simplePos x="0" y="0"/>
                  <wp:positionH relativeFrom="column">
                    <wp:posOffset>3009900</wp:posOffset>
                  </wp:positionH>
                  <wp:positionV relativeFrom="paragraph">
                    <wp:posOffset>28575</wp:posOffset>
                  </wp:positionV>
                  <wp:extent cx="161925" cy="219075"/>
                  <wp:effectExtent l="0" t="0" r="9525" b="0"/>
                  <wp:wrapNone/>
                  <wp:docPr id="48" name="Imagen 48"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27"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69528" cy="210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2200"/>
            </w:tblGrid>
            <w:tr w:rsidR="00AD1228" w:rsidRPr="00283275" w14:paraId="07284A1B" w14:textId="77777777" w:rsidTr="00C71814">
              <w:trPr>
                <w:trHeight w:val="1170"/>
                <w:tblCellSpacing w:w="0" w:type="dxa"/>
              </w:trPr>
              <w:tc>
                <w:tcPr>
                  <w:tcW w:w="2200" w:type="dxa"/>
                  <w:tcBorders>
                    <w:top w:val="single" w:sz="4" w:space="0" w:color="FFFFFF"/>
                    <w:left w:val="nil"/>
                    <w:bottom w:val="nil"/>
                    <w:right w:val="single" w:sz="4" w:space="0" w:color="FFFFFF"/>
                  </w:tcBorders>
                  <w:shd w:val="clear" w:color="000000" w:fill="215967"/>
                  <w:vAlign w:val="center"/>
                  <w:hideMark/>
                </w:tcPr>
                <w:p w14:paraId="21BDBDD5" w14:textId="77777777" w:rsidR="00AD1228" w:rsidRPr="00283275" w:rsidRDefault="00AD1228" w:rsidP="00C845D5">
                  <w:pPr>
                    <w:framePr w:hSpace="141" w:wrap="around" w:vAnchor="text" w:hAnchor="page" w:x="1" w:y="-66"/>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TIPO DE ACCION</w:t>
                  </w:r>
                </w:p>
              </w:tc>
            </w:tr>
          </w:tbl>
          <w:p w14:paraId="2FAFAA5A" w14:textId="77777777" w:rsidR="00AD1228" w:rsidRPr="00283275" w:rsidRDefault="00AD1228" w:rsidP="00AD1228">
            <w:pPr>
              <w:spacing w:after="0" w:line="240" w:lineRule="auto"/>
              <w:rPr>
                <w:rFonts w:ascii="Calibri" w:eastAsia="Times New Roman" w:hAnsi="Calibri" w:cs="Calibri"/>
                <w:color w:val="000000"/>
                <w:sz w:val="16"/>
              </w:rPr>
            </w:pPr>
          </w:p>
        </w:tc>
        <w:tc>
          <w:tcPr>
            <w:tcW w:w="654" w:type="dxa"/>
            <w:tcBorders>
              <w:top w:val="single" w:sz="4" w:space="0" w:color="FFFFFF"/>
              <w:left w:val="nil"/>
              <w:bottom w:val="nil"/>
              <w:right w:val="single" w:sz="4" w:space="0" w:color="FFFFFF"/>
            </w:tcBorders>
            <w:shd w:val="clear" w:color="000000" w:fill="215967"/>
            <w:vAlign w:val="center"/>
            <w:hideMark/>
          </w:tcPr>
          <w:p w14:paraId="01270F8C" w14:textId="77777777" w:rsidR="00AD1228" w:rsidRPr="00283275" w:rsidRDefault="00AD1228" w:rsidP="00AD1228">
            <w:pPr>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 xml:space="preserve"> CAUSAS PRINCIPALES </w:t>
            </w:r>
          </w:p>
        </w:tc>
        <w:tc>
          <w:tcPr>
            <w:tcW w:w="1432" w:type="dxa"/>
            <w:gridSpan w:val="2"/>
            <w:tcBorders>
              <w:top w:val="nil"/>
              <w:left w:val="nil"/>
              <w:bottom w:val="nil"/>
              <w:right w:val="single" w:sz="4" w:space="0" w:color="FFFFFF"/>
            </w:tcBorders>
            <w:shd w:val="clear" w:color="auto" w:fill="auto"/>
            <w:noWrap/>
            <w:vAlign w:val="bottom"/>
            <w:hideMark/>
          </w:tcPr>
          <w:p w14:paraId="528C20F6" w14:textId="77777777" w:rsidR="00AD1228" w:rsidRPr="00283275" w:rsidRDefault="00AD1228" w:rsidP="00AD1228">
            <w:pPr>
              <w:spacing w:after="0" w:line="240" w:lineRule="auto"/>
              <w:rPr>
                <w:rFonts w:ascii="Calibri" w:eastAsia="Times New Roman" w:hAnsi="Calibri" w:cs="Calibri"/>
                <w:color w:val="000000"/>
                <w:sz w:val="16"/>
              </w:rPr>
            </w:pPr>
            <w:r w:rsidRPr="00283275">
              <w:rPr>
                <w:rFonts w:ascii="Calibri" w:eastAsia="Times New Roman" w:hAnsi="Calibri" w:cs="Calibri"/>
                <w:noProof/>
                <w:color w:val="000000"/>
                <w:sz w:val="16"/>
              </w:rPr>
              <w:drawing>
                <wp:anchor distT="0" distB="0" distL="114300" distR="114300" simplePos="0" relativeHeight="251671552" behindDoc="0" locked="0" layoutInCell="1" allowOverlap="1" wp14:anchorId="778416B0" wp14:editId="2167450B">
                  <wp:simplePos x="0" y="0"/>
                  <wp:positionH relativeFrom="column">
                    <wp:posOffset>1381125</wp:posOffset>
                  </wp:positionH>
                  <wp:positionV relativeFrom="paragraph">
                    <wp:posOffset>9525</wp:posOffset>
                  </wp:positionV>
                  <wp:extent cx="152400" cy="219075"/>
                  <wp:effectExtent l="0" t="0" r="0" b="0"/>
                  <wp:wrapNone/>
                  <wp:docPr id="47" name="Imagen 47"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28"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55910" cy="2151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pPr w:leftFromText="141" w:rightFromText="141" w:horzAnchor="margin" w:tblpY="622"/>
              <w:tblOverlap w:val="never"/>
              <w:tblW w:w="0" w:type="auto"/>
              <w:tblCellSpacing w:w="0" w:type="dxa"/>
              <w:tblLayout w:type="fixed"/>
              <w:tblCellMar>
                <w:left w:w="0" w:type="dxa"/>
                <w:right w:w="0" w:type="dxa"/>
              </w:tblCellMar>
              <w:tblLook w:val="04A0" w:firstRow="1" w:lastRow="0" w:firstColumn="1" w:lastColumn="0" w:noHBand="0" w:noVBand="1"/>
            </w:tblPr>
            <w:tblGrid>
              <w:gridCol w:w="1261"/>
            </w:tblGrid>
            <w:tr w:rsidR="00AD1228" w:rsidRPr="00283275" w14:paraId="0041316A" w14:textId="77777777" w:rsidTr="00C71814">
              <w:trPr>
                <w:trHeight w:val="1285"/>
                <w:tblCellSpacing w:w="0" w:type="dxa"/>
              </w:trPr>
              <w:tc>
                <w:tcPr>
                  <w:tcW w:w="1261" w:type="dxa"/>
                  <w:tcBorders>
                    <w:top w:val="single" w:sz="4" w:space="0" w:color="FFFFFF"/>
                    <w:left w:val="nil"/>
                    <w:bottom w:val="nil"/>
                    <w:right w:val="single" w:sz="4" w:space="0" w:color="FFFFFF"/>
                  </w:tcBorders>
                  <w:shd w:val="clear" w:color="000000" w:fill="215967"/>
                  <w:noWrap/>
                  <w:vAlign w:val="center"/>
                  <w:hideMark/>
                </w:tcPr>
                <w:p w14:paraId="64D9528F" w14:textId="77777777" w:rsidR="00AD1228" w:rsidRPr="00283275" w:rsidRDefault="00AD1228" w:rsidP="00AD1228">
                  <w:pPr>
                    <w:spacing w:after="0" w:line="240" w:lineRule="auto"/>
                    <w:ind w:right="1376"/>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ACTIVIDADES</w:t>
                  </w:r>
                </w:p>
              </w:tc>
            </w:tr>
          </w:tbl>
          <w:p w14:paraId="60114D7A" w14:textId="77777777" w:rsidR="00AD1228" w:rsidRPr="00283275" w:rsidRDefault="00AD1228" w:rsidP="00AD1228">
            <w:pPr>
              <w:spacing w:after="0" w:line="240" w:lineRule="auto"/>
              <w:rPr>
                <w:rFonts w:ascii="Calibri" w:eastAsia="Times New Roman" w:hAnsi="Calibri" w:cs="Calibri"/>
                <w:color w:val="000000"/>
                <w:sz w:val="16"/>
              </w:rPr>
            </w:pPr>
          </w:p>
        </w:tc>
        <w:tc>
          <w:tcPr>
            <w:tcW w:w="1165" w:type="dxa"/>
            <w:tcBorders>
              <w:top w:val="nil"/>
              <w:left w:val="nil"/>
              <w:bottom w:val="nil"/>
              <w:right w:val="nil"/>
            </w:tcBorders>
            <w:shd w:val="clear" w:color="auto" w:fill="auto"/>
            <w:noWrap/>
            <w:vAlign w:val="bottom"/>
            <w:hideMark/>
          </w:tcPr>
          <w:p w14:paraId="12D63457" w14:textId="77777777" w:rsidR="00AD1228" w:rsidRPr="00283275" w:rsidRDefault="00AD1228" w:rsidP="00AD1228">
            <w:pPr>
              <w:spacing w:after="0" w:line="240" w:lineRule="auto"/>
              <w:rPr>
                <w:rFonts w:ascii="Calibri" w:eastAsia="Times New Roman" w:hAnsi="Calibri" w:cs="Calibri"/>
                <w:color w:val="000000"/>
                <w:sz w:val="16"/>
              </w:rPr>
            </w:pPr>
            <w:r w:rsidRPr="00283275">
              <w:rPr>
                <w:rFonts w:ascii="Calibri" w:eastAsia="Times New Roman" w:hAnsi="Calibri" w:cs="Calibri"/>
                <w:noProof/>
                <w:color w:val="000000"/>
                <w:sz w:val="16"/>
              </w:rPr>
              <w:drawing>
                <wp:anchor distT="0" distB="0" distL="114300" distR="114300" simplePos="0" relativeHeight="251672576" behindDoc="0" locked="0" layoutInCell="1" allowOverlap="1" wp14:anchorId="11D06814" wp14:editId="033579C5">
                  <wp:simplePos x="0" y="0"/>
                  <wp:positionH relativeFrom="column">
                    <wp:posOffset>1228725</wp:posOffset>
                  </wp:positionH>
                  <wp:positionV relativeFrom="paragraph">
                    <wp:posOffset>28575</wp:posOffset>
                  </wp:positionV>
                  <wp:extent cx="133350" cy="190500"/>
                  <wp:effectExtent l="0" t="0" r="0" b="0"/>
                  <wp:wrapNone/>
                  <wp:docPr id="46" name="Imagen 46"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29"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39794" cy="1868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283275">
              <w:rPr>
                <w:rFonts w:ascii="Calibri" w:eastAsia="Times New Roman" w:hAnsi="Calibri" w:cs="Calibri"/>
                <w:noProof/>
                <w:color w:val="000000"/>
                <w:sz w:val="16"/>
              </w:rPr>
              <w:drawing>
                <wp:anchor distT="0" distB="0" distL="114300" distR="114300" simplePos="0" relativeHeight="251673600" behindDoc="0" locked="0" layoutInCell="1" allowOverlap="1" wp14:anchorId="358D3E61" wp14:editId="069ED17B">
                  <wp:simplePos x="0" y="0"/>
                  <wp:positionH relativeFrom="column">
                    <wp:posOffset>1838325</wp:posOffset>
                  </wp:positionH>
                  <wp:positionV relativeFrom="paragraph">
                    <wp:posOffset>28575</wp:posOffset>
                  </wp:positionV>
                  <wp:extent cx="133350" cy="180975"/>
                  <wp:effectExtent l="0" t="0" r="0" b="0"/>
                  <wp:wrapNone/>
                  <wp:docPr id="45" name="Imagen 45"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30"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34334" cy="177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2120"/>
            </w:tblGrid>
            <w:tr w:rsidR="00AD1228" w:rsidRPr="00283275" w14:paraId="01270780" w14:textId="77777777" w:rsidTr="00C71814">
              <w:trPr>
                <w:trHeight w:val="1170"/>
                <w:tblCellSpacing w:w="0" w:type="dxa"/>
              </w:trPr>
              <w:tc>
                <w:tcPr>
                  <w:tcW w:w="2120" w:type="dxa"/>
                  <w:tcBorders>
                    <w:top w:val="single" w:sz="4" w:space="0" w:color="FFFFFF"/>
                    <w:left w:val="nil"/>
                    <w:bottom w:val="nil"/>
                    <w:right w:val="single" w:sz="4" w:space="0" w:color="FFFFFF"/>
                  </w:tcBorders>
                  <w:shd w:val="clear" w:color="000000" w:fill="215967"/>
                  <w:noWrap/>
                  <w:vAlign w:val="center"/>
                  <w:hideMark/>
                </w:tcPr>
                <w:p w14:paraId="3EA2A880" w14:textId="77777777" w:rsidR="00AD1228" w:rsidRPr="00283275" w:rsidRDefault="00AD1228" w:rsidP="00C845D5">
                  <w:pPr>
                    <w:framePr w:hSpace="141" w:wrap="around" w:vAnchor="text" w:hAnchor="page" w:x="1" w:y="-66"/>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INDICADOR</w:t>
                  </w:r>
                </w:p>
              </w:tc>
            </w:tr>
          </w:tbl>
          <w:p w14:paraId="51577A89" w14:textId="77777777" w:rsidR="00AD1228" w:rsidRPr="00283275" w:rsidRDefault="00AD1228" w:rsidP="00AD1228">
            <w:pPr>
              <w:spacing w:after="0" w:line="240" w:lineRule="auto"/>
              <w:rPr>
                <w:rFonts w:ascii="Calibri" w:eastAsia="Times New Roman" w:hAnsi="Calibri" w:cs="Calibri"/>
                <w:color w:val="000000"/>
                <w:sz w:val="16"/>
              </w:rPr>
            </w:pPr>
          </w:p>
        </w:tc>
        <w:tc>
          <w:tcPr>
            <w:tcW w:w="762" w:type="dxa"/>
            <w:tcBorders>
              <w:top w:val="single" w:sz="4" w:space="0" w:color="FFFFFF"/>
              <w:left w:val="nil"/>
              <w:bottom w:val="nil"/>
              <w:right w:val="single" w:sz="4" w:space="0" w:color="FFFFFF"/>
            </w:tcBorders>
            <w:shd w:val="clear" w:color="000000" w:fill="215967"/>
            <w:vAlign w:val="center"/>
            <w:hideMark/>
          </w:tcPr>
          <w:p w14:paraId="2404CD16" w14:textId="77777777" w:rsidR="00AD1228" w:rsidRPr="00283275" w:rsidRDefault="00AD1228" w:rsidP="00AD1228">
            <w:pPr>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META</w:t>
            </w:r>
          </w:p>
        </w:tc>
        <w:tc>
          <w:tcPr>
            <w:tcW w:w="773" w:type="dxa"/>
            <w:tcBorders>
              <w:top w:val="single" w:sz="4" w:space="0" w:color="FFFFFF"/>
              <w:left w:val="nil"/>
              <w:bottom w:val="nil"/>
              <w:right w:val="single" w:sz="4" w:space="0" w:color="FFFFFF"/>
            </w:tcBorders>
            <w:shd w:val="clear" w:color="000000" w:fill="215967"/>
            <w:vAlign w:val="center"/>
            <w:hideMark/>
          </w:tcPr>
          <w:p w14:paraId="673C98D6" w14:textId="77777777" w:rsidR="00AD1228" w:rsidRPr="00283275" w:rsidRDefault="00AD1228" w:rsidP="00AD1228">
            <w:pPr>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RESPONSABLES</w:t>
            </w:r>
          </w:p>
        </w:tc>
        <w:tc>
          <w:tcPr>
            <w:tcW w:w="730" w:type="dxa"/>
            <w:tcBorders>
              <w:top w:val="single" w:sz="4" w:space="0" w:color="FFFFFF"/>
              <w:left w:val="nil"/>
              <w:bottom w:val="nil"/>
              <w:right w:val="single" w:sz="4" w:space="0" w:color="FFFFFF"/>
            </w:tcBorders>
            <w:shd w:val="clear" w:color="000000" w:fill="215967"/>
            <w:vAlign w:val="center"/>
            <w:hideMark/>
          </w:tcPr>
          <w:p w14:paraId="1AC02D66" w14:textId="77777777" w:rsidR="00AD1228" w:rsidRPr="00283275" w:rsidRDefault="00AD1228" w:rsidP="00AD1228">
            <w:pPr>
              <w:spacing w:after="0" w:line="240" w:lineRule="auto"/>
              <w:jc w:val="center"/>
              <w:rPr>
                <w:rFonts w:ascii="Arial" w:eastAsia="Times New Roman" w:hAnsi="Arial" w:cs="Arial"/>
                <w:b/>
                <w:bCs/>
                <w:color w:val="FFFFFF"/>
                <w:sz w:val="16"/>
                <w:szCs w:val="20"/>
              </w:rPr>
            </w:pPr>
            <w:r w:rsidRPr="00283275">
              <w:rPr>
                <w:rFonts w:ascii="Arial" w:eastAsia="Times New Roman" w:hAnsi="Arial" w:cs="Arial"/>
                <w:b/>
                <w:bCs/>
                <w:color w:val="FFFFFF"/>
                <w:sz w:val="16"/>
                <w:szCs w:val="20"/>
              </w:rPr>
              <w:t>FECHA DE CUMPLIMIENTO</w:t>
            </w:r>
            <w:r w:rsidRPr="00283275">
              <w:rPr>
                <w:rFonts w:ascii="Arial" w:eastAsia="Times New Roman" w:hAnsi="Arial" w:cs="Arial"/>
                <w:b/>
                <w:bCs/>
                <w:color w:val="FFFFFF"/>
                <w:sz w:val="16"/>
                <w:szCs w:val="20"/>
              </w:rPr>
              <w:br/>
              <w:t>(dd/mm/aaaa)</w:t>
            </w:r>
          </w:p>
        </w:tc>
        <w:tc>
          <w:tcPr>
            <w:tcW w:w="994" w:type="dxa"/>
            <w:tcBorders>
              <w:top w:val="nil"/>
              <w:left w:val="nil"/>
              <w:bottom w:val="nil"/>
              <w:right w:val="nil"/>
            </w:tcBorders>
            <w:shd w:val="clear" w:color="auto" w:fill="auto"/>
            <w:noWrap/>
            <w:vAlign w:val="bottom"/>
            <w:hideMark/>
          </w:tcPr>
          <w:p w14:paraId="599A6BDC" w14:textId="77777777" w:rsidR="00AD1228" w:rsidRPr="005F7D3D" w:rsidRDefault="00AD1228" w:rsidP="00AD1228">
            <w:pPr>
              <w:spacing w:after="0" w:line="240" w:lineRule="auto"/>
              <w:rPr>
                <w:rFonts w:ascii="Calibri" w:eastAsia="Times New Roman" w:hAnsi="Calibri" w:cs="Calibri"/>
                <w:color w:val="000000"/>
              </w:rPr>
            </w:pPr>
            <w:r w:rsidRPr="005F7D3D">
              <w:rPr>
                <w:rFonts w:ascii="Calibri" w:eastAsia="Times New Roman" w:hAnsi="Calibri" w:cs="Calibri"/>
                <w:noProof/>
                <w:color w:val="000000"/>
              </w:rPr>
              <w:drawing>
                <wp:anchor distT="0" distB="0" distL="114300" distR="114300" simplePos="0" relativeHeight="251674624" behindDoc="0" locked="0" layoutInCell="1" allowOverlap="1" wp14:anchorId="15D715AE" wp14:editId="77677E50">
                  <wp:simplePos x="0" y="0"/>
                  <wp:positionH relativeFrom="column">
                    <wp:posOffset>1057275</wp:posOffset>
                  </wp:positionH>
                  <wp:positionV relativeFrom="paragraph">
                    <wp:posOffset>47625</wp:posOffset>
                  </wp:positionV>
                  <wp:extent cx="190500" cy="161925"/>
                  <wp:effectExtent l="0" t="0" r="0" b="9525"/>
                  <wp:wrapNone/>
                  <wp:docPr id="44" name="Imagen 44" descr="C:\Users\admin\AppData\Local\Microsoft\Windows\Temporary Internet Files\Content.IE5\OEVMVRAQ\MC900442084[1].wmf"/>
                  <wp:cNvGraphicFramePr/>
                  <a:graphic xmlns:a="http://schemas.openxmlformats.org/drawingml/2006/main">
                    <a:graphicData uri="http://schemas.openxmlformats.org/drawingml/2006/picture">
                      <pic:pic xmlns:pic="http://schemas.openxmlformats.org/drawingml/2006/picture">
                        <pic:nvPicPr>
                          <pic:cNvPr id="31" name="30 Imagen" descr="C:\Users\admin\AppData\Local\Microsoft\Windows\Temporary Internet Files\Content.IE5\OEVMVRAQ\MC900442084[1].wmf"/>
                          <pic:cNvPicPr>
                            <a:picLocks noChangeAspect="1" noChangeArrowheads="1"/>
                          </pic:cNvPicPr>
                        </pic:nvPicPr>
                        <pic:blipFill>
                          <a:blip r:embed="rId77" cstate="print">
                            <a:duotone>
                              <a:schemeClr val="accent6">
                                <a:shade val="45000"/>
                                <a:satMod val="135000"/>
                              </a:schemeClr>
                              <a:prstClr val="white"/>
                            </a:duotone>
                            <a:lum bright="20000"/>
                            <a:extLst>
                              <a:ext uri="{28A0092B-C50C-407E-A947-70E740481C1C}">
                                <a14:useLocalDpi xmlns:a14="http://schemas.microsoft.com/office/drawing/2010/main" val="0"/>
                              </a:ext>
                            </a:extLst>
                          </a:blip>
                          <a:srcRect/>
                          <a:stretch>
                            <a:fillRect/>
                          </a:stretch>
                        </pic:blipFill>
                        <pic:spPr bwMode="auto">
                          <a:xfrm>
                            <a:off x="0" y="0"/>
                            <a:ext cx="187368" cy="174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960"/>
            </w:tblGrid>
            <w:tr w:rsidR="00AD1228" w:rsidRPr="005F7D3D" w14:paraId="77966012" w14:textId="77777777" w:rsidTr="00C71814">
              <w:trPr>
                <w:trHeight w:val="1170"/>
                <w:tblCellSpacing w:w="0" w:type="dxa"/>
              </w:trPr>
              <w:tc>
                <w:tcPr>
                  <w:tcW w:w="1960" w:type="dxa"/>
                  <w:tcBorders>
                    <w:top w:val="single" w:sz="4" w:space="0" w:color="FFFFFF"/>
                    <w:left w:val="nil"/>
                    <w:bottom w:val="nil"/>
                    <w:right w:val="single" w:sz="4" w:space="0" w:color="FFFFFF"/>
                  </w:tcBorders>
                  <w:shd w:val="clear" w:color="000000" w:fill="215967"/>
                  <w:vAlign w:val="center"/>
                  <w:hideMark/>
                </w:tcPr>
                <w:p w14:paraId="1428AD8B" w14:textId="77777777" w:rsidR="00AD1228" w:rsidRPr="005F7D3D" w:rsidRDefault="00AD1228" w:rsidP="00C845D5">
                  <w:pPr>
                    <w:framePr w:hSpace="141" w:wrap="around" w:vAnchor="text" w:hAnchor="page" w:x="1" w:y="-66"/>
                    <w:spacing w:after="0" w:line="240" w:lineRule="auto"/>
                    <w:jc w:val="center"/>
                    <w:rPr>
                      <w:rFonts w:ascii="Arial" w:eastAsia="Times New Roman" w:hAnsi="Arial" w:cs="Arial"/>
                      <w:b/>
                      <w:bCs/>
                      <w:color w:val="FFFFFF"/>
                      <w:sz w:val="20"/>
                      <w:szCs w:val="20"/>
                    </w:rPr>
                  </w:pPr>
                  <w:r w:rsidRPr="005F7D3D">
                    <w:rPr>
                      <w:rFonts w:ascii="Arial" w:eastAsia="Times New Roman" w:hAnsi="Arial" w:cs="Arial"/>
                      <w:b/>
                      <w:bCs/>
                      <w:color w:val="FFFFFF"/>
                      <w:sz w:val="20"/>
                      <w:szCs w:val="20"/>
                    </w:rPr>
                    <w:t>SEGUIMIENTO Y OBSERVACIONES</w:t>
                  </w:r>
                </w:p>
              </w:tc>
            </w:tr>
          </w:tbl>
          <w:p w14:paraId="5EF083AE" w14:textId="77777777" w:rsidR="00AD1228" w:rsidRPr="005F7D3D" w:rsidRDefault="00AD1228" w:rsidP="00AD1228">
            <w:pPr>
              <w:spacing w:after="0" w:line="240" w:lineRule="auto"/>
              <w:rPr>
                <w:rFonts w:ascii="Calibri" w:eastAsia="Times New Roman" w:hAnsi="Calibri" w:cs="Calibri"/>
                <w:color w:val="000000"/>
              </w:rPr>
            </w:pPr>
          </w:p>
        </w:tc>
        <w:tc>
          <w:tcPr>
            <w:tcW w:w="1000" w:type="dxa"/>
            <w:tcBorders>
              <w:top w:val="single" w:sz="4" w:space="0" w:color="FFFFFF"/>
              <w:left w:val="nil"/>
              <w:bottom w:val="nil"/>
              <w:right w:val="single" w:sz="4" w:space="0" w:color="FFFFFF"/>
            </w:tcBorders>
            <w:shd w:val="clear" w:color="000000" w:fill="215967"/>
            <w:vAlign w:val="center"/>
            <w:hideMark/>
          </w:tcPr>
          <w:p w14:paraId="4BF88ED7" w14:textId="77777777" w:rsidR="00AD1228" w:rsidRPr="005F7D3D" w:rsidRDefault="00AD1228" w:rsidP="00AD1228">
            <w:pPr>
              <w:spacing w:after="0" w:line="240" w:lineRule="auto"/>
              <w:jc w:val="center"/>
              <w:rPr>
                <w:rFonts w:ascii="Arial" w:eastAsia="Times New Roman" w:hAnsi="Arial" w:cs="Arial"/>
                <w:b/>
                <w:bCs/>
                <w:color w:val="FFFFFF"/>
                <w:sz w:val="20"/>
                <w:szCs w:val="20"/>
              </w:rPr>
            </w:pPr>
            <w:r w:rsidRPr="005F7D3D">
              <w:rPr>
                <w:rFonts w:ascii="Arial" w:eastAsia="Times New Roman" w:hAnsi="Arial" w:cs="Arial"/>
                <w:b/>
                <w:bCs/>
                <w:color w:val="FFFFFF"/>
                <w:sz w:val="20"/>
                <w:szCs w:val="20"/>
              </w:rPr>
              <w:t>ESTADO ACTUAL DE LA ACCIÓN</w:t>
            </w:r>
          </w:p>
        </w:tc>
        <w:tc>
          <w:tcPr>
            <w:tcW w:w="400" w:type="dxa"/>
            <w:tcBorders>
              <w:top w:val="nil"/>
              <w:left w:val="nil"/>
              <w:bottom w:val="nil"/>
              <w:right w:val="nil"/>
            </w:tcBorders>
            <w:shd w:val="clear" w:color="000000" w:fill="FFFFFF"/>
            <w:noWrap/>
            <w:vAlign w:val="bottom"/>
            <w:hideMark/>
          </w:tcPr>
          <w:p w14:paraId="198CA5C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43C06456" w14:textId="77777777" w:rsidR="00AD1228" w:rsidRPr="005F7D3D" w:rsidRDefault="00AD1228" w:rsidP="00AD1228">
            <w:pPr>
              <w:spacing w:after="0" w:line="240" w:lineRule="auto"/>
              <w:jc w:val="center"/>
              <w:rPr>
                <w:rFonts w:ascii="Arial" w:eastAsia="Times New Roman" w:hAnsi="Arial" w:cs="Arial"/>
                <w:b/>
                <w:bCs/>
                <w:color w:val="FF0000"/>
                <w:sz w:val="20"/>
                <w:szCs w:val="20"/>
              </w:rPr>
            </w:pPr>
            <w:r w:rsidRPr="005F7D3D">
              <w:rPr>
                <w:rFonts w:ascii="Arial" w:eastAsia="Times New Roman" w:hAnsi="Arial" w:cs="Arial"/>
                <w:b/>
                <w:bCs/>
                <w:color w:val="FF0000"/>
                <w:sz w:val="20"/>
                <w:szCs w:val="20"/>
              </w:rPr>
              <w:t> </w:t>
            </w:r>
          </w:p>
        </w:tc>
        <w:tc>
          <w:tcPr>
            <w:tcW w:w="351" w:type="dxa"/>
            <w:tcBorders>
              <w:top w:val="nil"/>
              <w:left w:val="nil"/>
              <w:bottom w:val="nil"/>
              <w:right w:val="nil"/>
            </w:tcBorders>
            <w:shd w:val="clear" w:color="000000" w:fill="FFFFFF"/>
            <w:vAlign w:val="center"/>
            <w:hideMark/>
          </w:tcPr>
          <w:p w14:paraId="46D6150D"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1DF27D73"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7AC36390"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noWrap/>
            <w:vAlign w:val="bottom"/>
            <w:hideMark/>
          </w:tcPr>
          <w:p w14:paraId="34CF93C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noWrap/>
            <w:vAlign w:val="bottom"/>
            <w:hideMark/>
          </w:tcPr>
          <w:p w14:paraId="1A644A7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1489EB5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noWrap/>
            <w:vAlign w:val="center"/>
            <w:hideMark/>
          </w:tcPr>
          <w:p w14:paraId="0A16F56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2DD02C4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noWrap/>
            <w:vAlign w:val="center"/>
            <w:hideMark/>
          </w:tcPr>
          <w:p w14:paraId="263EA54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4C57BC0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noWrap/>
            <w:vAlign w:val="center"/>
            <w:hideMark/>
          </w:tcPr>
          <w:p w14:paraId="5CD568E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noWrap/>
            <w:vAlign w:val="bottom"/>
            <w:hideMark/>
          </w:tcPr>
          <w:p w14:paraId="02274D2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noWrap/>
            <w:vAlign w:val="bottom"/>
            <w:hideMark/>
          </w:tcPr>
          <w:p w14:paraId="38C6963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noWrap/>
            <w:vAlign w:val="bottom"/>
            <w:hideMark/>
          </w:tcPr>
          <w:p w14:paraId="357DDB2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noWrap/>
            <w:vAlign w:val="bottom"/>
            <w:hideMark/>
          </w:tcPr>
          <w:p w14:paraId="384C6A5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noWrap/>
            <w:vAlign w:val="bottom"/>
            <w:hideMark/>
          </w:tcPr>
          <w:p w14:paraId="66984DE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noWrap/>
            <w:vAlign w:val="bottom"/>
            <w:hideMark/>
          </w:tcPr>
          <w:p w14:paraId="7BF200B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noWrap/>
            <w:vAlign w:val="bottom"/>
            <w:hideMark/>
          </w:tcPr>
          <w:p w14:paraId="0E117BB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noWrap/>
            <w:vAlign w:val="bottom"/>
            <w:hideMark/>
          </w:tcPr>
          <w:p w14:paraId="4FC3E73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noWrap/>
            <w:vAlign w:val="bottom"/>
            <w:hideMark/>
          </w:tcPr>
          <w:p w14:paraId="298AB4C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noWrap/>
            <w:vAlign w:val="bottom"/>
            <w:hideMark/>
          </w:tcPr>
          <w:p w14:paraId="4945F0D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noWrap/>
            <w:vAlign w:val="bottom"/>
            <w:hideMark/>
          </w:tcPr>
          <w:p w14:paraId="1B34301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noWrap/>
            <w:vAlign w:val="bottom"/>
            <w:hideMark/>
          </w:tcPr>
          <w:p w14:paraId="3C256B4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noWrap/>
            <w:vAlign w:val="bottom"/>
            <w:hideMark/>
          </w:tcPr>
          <w:p w14:paraId="0291278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noWrap/>
            <w:vAlign w:val="bottom"/>
            <w:hideMark/>
          </w:tcPr>
          <w:p w14:paraId="15A5803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noWrap/>
            <w:vAlign w:val="bottom"/>
            <w:hideMark/>
          </w:tcPr>
          <w:p w14:paraId="09349D9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noWrap/>
            <w:vAlign w:val="bottom"/>
            <w:hideMark/>
          </w:tcPr>
          <w:p w14:paraId="428E920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noWrap/>
            <w:vAlign w:val="bottom"/>
            <w:hideMark/>
          </w:tcPr>
          <w:p w14:paraId="72841CA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noWrap/>
            <w:vAlign w:val="bottom"/>
            <w:hideMark/>
          </w:tcPr>
          <w:p w14:paraId="514B5EB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noWrap/>
            <w:vAlign w:val="bottom"/>
            <w:hideMark/>
          </w:tcPr>
          <w:p w14:paraId="537EB4CE"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noWrap/>
            <w:vAlign w:val="bottom"/>
            <w:hideMark/>
          </w:tcPr>
          <w:p w14:paraId="3EEB207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5D4A83EC"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0EB3E22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noWrap/>
            <w:vAlign w:val="bottom"/>
            <w:hideMark/>
          </w:tcPr>
          <w:p w14:paraId="25F6ED5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noWrap/>
            <w:vAlign w:val="bottom"/>
            <w:hideMark/>
          </w:tcPr>
          <w:p w14:paraId="0CFB3AC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noWrap/>
            <w:vAlign w:val="bottom"/>
            <w:hideMark/>
          </w:tcPr>
          <w:p w14:paraId="1D09E16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noWrap/>
            <w:vAlign w:val="bottom"/>
            <w:hideMark/>
          </w:tcPr>
          <w:p w14:paraId="1F18AD0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noWrap/>
            <w:vAlign w:val="bottom"/>
            <w:hideMark/>
          </w:tcPr>
          <w:p w14:paraId="10B25DAE"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noWrap/>
            <w:vAlign w:val="bottom"/>
            <w:hideMark/>
          </w:tcPr>
          <w:p w14:paraId="25C08CE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noWrap/>
            <w:vAlign w:val="bottom"/>
            <w:hideMark/>
          </w:tcPr>
          <w:p w14:paraId="66EAC96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noWrap/>
            <w:vAlign w:val="bottom"/>
            <w:hideMark/>
          </w:tcPr>
          <w:p w14:paraId="583D001B"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noWrap/>
            <w:vAlign w:val="bottom"/>
            <w:hideMark/>
          </w:tcPr>
          <w:p w14:paraId="3739F28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451A4CB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2ADB6008" w14:textId="77777777" w:rsidTr="00AD1228">
        <w:trPr>
          <w:trHeight w:val="2258"/>
        </w:trPr>
        <w:tc>
          <w:tcPr>
            <w:tcW w:w="421" w:type="dxa"/>
            <w:tcBorders>
              <w:top w:val="single" w:sz="4" w:space="0" w:color="auto"/>
              <w:left w:val="single" w:sz="4" w:space="0" w:color="auto"/>
              <w:bottom w:val="nil"/>
              <w:right w:val="single" w:sz="4" w:space="0" w:color="auto"/>
            </w:tcBorders>
            <w:shd w:val="clear" w:color="000000" w:fill="31869B"/>
            <w:vAlign w:val="center"/>
            <w:hideMark/>
          </w:tcPr>
          <w:p w14:paraId="6CD04AB7"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1</w:t>
            </w:r>
          </w:p>
        </w:tc>
        <w:tc>
          <w:tcPr>
            <w:tcW w:w="1278" w:type="dxa"/>
            <w:tcBorders>
              <w:top w:val="single" w:sz="4" w:space="0" w:color="auto"/>
              <w:left w:val="nil"/>
              <w:bottom w:val="nil"/>
              <w:right w:val="single" w:sz="4" w:space="0" w:color="auto"/>
            </w:tcBorders>
            <w:shd w:val="clear" w:color="000000" w:fill="9BBB59"/>
            <w:vAlign w:val="center"/>
            <w:hideMark/>
          </w:tcPr>
          <w:p w14:paraId="0DCF48B1"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FACULTAD_DE_CIENCIAS_BÁSICAS_Y_TECNOLÓGICAS</w:t>
            </w:r>
          </w:p>
        </w:tc>
        <w:tc>
          <w:tcPr>
            <w:tcW w:w="990" w:type="dxa"/>
            <w:tcBorders>
              <w:top w:val="single" w:sz="4" w:space="0" w:color="auto"/>
              <w:left w:val="nil"/>
              <w:bottom w:val="nil"/>
              <w:right w:val="single" w:sz="4" w:space="0" w:color="auto"/>
            </w:tcBorders>
            <w:shd w:val="clear" w:color="auto" w:fill="auto"/>
            <w:vAlign w:val="center"/>
            <w:hideMark/>
          </w:tcPr>
          <w:p w14:paraId="64246BAA" w14:textId="77777777" w:rsidR="00AD1228" w:rsidRPr="00283275" w:rsidRDefault="00AD1228" w:rsidP="00AD1228">
            <w:pPr>
              <w:spacing w:after="0" w:line="240" w:lineRule="auto"/>
              <w:ind w:left="-356" w:firstLine="356"/>
              <w:jc w:val="center"/>
              <w:rPr>
                <w:rFonts w:ascii="Arial" w:eastAsia="Times New Roman" w:hAnsi="Arial" w:cs="Arial"/>
                <w:color w:val="215967"/>
                <w:sz w:val="12"/>
                <w:szCs w:val="20"/>
              </w:rPr>
            </w:pPr>
            <w:r w:rsidRPr="00283275">
              <w:rPr>
                <w:rFonts w:ascii="Arial" w:eastAsia="Times New Roman" w:hAnsi="Arial" w:cs="Arial"/>
                <w:color w:val="215967"/>
                <w:sz w:val="12"/>
                <w:szCs w:val="20"/>
              </w:rPr>
              <w:t>FÍSICA</w:t>
            </w:r>
          </w:p>
        </w:tc>
        <w:tc>
          <w:tcPr>
            <w:tcW w:w="753" w:type="dxa"/>
            <w:tcBorders>
              <w:top w:val="single" w:sz="4" w:space="0" w:color="auto"/>
              <w:left w:val="nil"/>
              <w:bottom w:val="nil"/>
              <w:right w:val="single" w:sz="4" w:space="0" w:color="auto"/>
            </w:tcBorders>
            <w:shd w:val="clear" w:color="auto" w:fill="auto"/>
            <w:vAlign w:val="center"/>
            <w:hideMark/>
          </w:tcPr>
          <w:p w14:paraId="64434FE4"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REGISTRO_CALIFICADO</w:t>
            </w:r>
          </w:p>
        </w:tc>
        <w:tc>
          <w:tcPr>
            <w:tcW w:w="1661" w:type="dxa"/>
            <w:tcBorders>
              <w:top w:val="single" w:sz="4" w:space="0" w:color="auto"/>
              <w:left w:val="nil"/>
              <w:bottom w:val="nil"/>
              <w:right w:val="single" w:sz="4" w:space="0" w:color="auto"/>
            </w:tcBorders>
            <w:shd w:val="clear" w:color="auto" w:fill="auto"/>
            <w:vAlign w:val="center"/>
            <w:hideMark/>
          </w:tcPr>
          <w:p w14:paraId="055CD6B1"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Artículo_5.Evaluación_de_las_condiciones_de_calidad_de_los_programas</w:t>
            </w:r>
          </w:p>
        </w:tc>
        <w:tc>
          <w:tcPr>
            <w:tcW w:w="835" w:type="dxa"/>
            <w:tcBorders>
              <w:top w:val="single" w:sz="4" w:space="0" w:color="auto"/>
              <w:left w:val="nil"/>
              <w:bottom w:val="nil"/>
              <w:right w:val="single" w:sz="4" w:space="0" w:color="auto"/>
            </w:tcBorders>
            <w:shd w:val="clear" w:color="auto" w:fill="auto"/>
            <w:vAlign w:val="center"/>
            <w:hideMark/>
          </w:tcPr>
          <w:p w14:paraId="55A4F74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5.1 Denominación</w:t>
            </w:r>
          </w:p>
        </w:tc>
        <w:tc>
          <w:tcPr>
            <w:tcW w:w="1254" w:type="dxa"/>
            <w:tcBorders>
              <w:top w:val="single" w:sz="4" w:space="0" w:color="auto"/>
              <w:left w:val="nil"/>
              <w:bottom w:val="nil"/>
              <w:right w:val="single" w:sz="4" w:space="0" w:color="auto"/>
            </w:tcBorders>
            <w:shd w:val="clear" w:color="auto" w:fill="auto"/>
            <w:vAlign w:val="center"/>
            <w:hideMark/>
          </w:tcPr>
          <w:p w14:paraId="34AE3FDF"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Resolución No. 10990 de septiembre 11 de 2012 del MEN "por medio del cual se renueva el registro calificado del Programa de Fisica  por 7 años</w:t>
            </w:r>
          </w:p>
        </w:tc>
        <w:tc>
          <w:tcPr>
            <w:tcW w:w="724" w:type="dxa"/>
            <w:tcBorders>
              <w:top w:val="single" w:sz="4" w:space="0" w:color="auto"/>
              <w:left w:val="nil"/>
              <w:bottom w:val="nil"/>
              <w:right w:val="single" w:sz="4" w:space="0" w:color="auto"/>
            </w:tcBorders>
            <w:shd w:val="clear" w:color="auto" w:fill="auto"/>
            <w:vAlign w:val="center"/>
            <w:hideMark/>
          </w:tcPr>
          <w:p w14:paraId="1BD51DE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Se proyectó la adecuación de un espacio físico para el Programa en donde se centralizaran todas las actividades del mismo, esto es, Dirección, sala de profesores,   secretaría y sala de juntas  Se anexan planos para la mejora del espacio físico.</w:t>
            </w:r>
          </w:p>
        </w:tc>
        <w:tc>
          <w:tcPr>
            <w:tcW w:w="457" w:type="dxa"/>
            <w:tcBorders>
              <w:top w:val="single" w:sz="4" w:space="0" w:color="auto"/>
              <w:left w:val="nil"/>
              <w:bottom w:val="nil"/>
              <w:right w:val="single" w:sz="4" w:space="0" w:color="auto"/>
            </w:tcBorders>
            <w:shd w:val="clear" w:color="auto" w:fill="auto"/>
            <w:vAlign w:val="center"/>
            <w:hideMark/>
          </w:tcPr>
          <w:p w14:paraId="59E8591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auto"/>
              <w:left w:val="nil"/>
              <w:bottom w:val="nil"/>
              <w:right w:val="single" w:sz="4" w:space="0" w:color="auto"/>
            </w:tcBorders>
            <w:shd w:val="clear" w:color="auto" w:fill="auto"/>
            <w:vAlign w:val="center"/>
            <w:hideMark/>
          </w:tcPr>
          <w:p w14:paraId="41ADC594"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No existen espacios apropiados para los docentes ni para el funcionamiento de la secretaría de Programa               </w:t>
            </w:r>
          </w:p>
        </w:tc>
        <w:tc>
          <w:tcPr>
            <w:tcW w:w="1432" w:type="dxa"/>
            <w:gridSpan w:val="2"/>
            <w:tcBorders>
              <w:top w:val="single" w:sz="4" w:space="0" w:color="auto"/>
              <w:left w:val="nil"/>
              <w:bottom w:val="nil"/>
              <w:right w:val="single" w:sz="4" w:space="0" w:color="auto"/>
            </w:tcBorders>
            <w:shd w:val="clear" w:color="auto" w:fill="auto"/>
            <w:vAlign w:val="center"/>
            <w:hideMark/>
          </w:tcPr>
          <w:p w14:paraId="4281A7E4"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Planear y ejecutar espacios como: Sala de profesores, oficina de Director, Oficina de la secretaria, sala de Juntas </w:t>
            </w:r>
          </w:p>
        </w:tc>
        <w:tc>
          <w:tcPr>
            <w:tcW w:w="1165" w:type="dxa"/>
            <w:tcBorders>
              <w:top w:val="single" w:sz="4" w:space="0" w:color="auto"/>
              <w:left w:val="nil"/>
              <w:bottom w:val="nil"/>
              <w:right w:val="single" w:sz="4" w:space="0" w:color="auto"/>
            </w:tcBorders>
            <w:shd w:val="clear" w:color="auto" w:fill="auto"/>
            <w:vAlign w:val="center"/>
            <w:hideMark/>
          </w:tcPr>
          <w:p w14:paraId="0312A99A" w14:textId="727AC8AC" w:rsidR="00AD1228" w:rsidRPr="00283275" w:rsidRDefault="00FF5B70" w:rsidP="00AD1228">
            <w:pPr>
              <w:spacing w:after="0" w:line="240" w:lineRule="auto"/>
              <w:jc w:val="center"/>
              <w:rPr>
                <w:rFonts w:ascii="Arial" w:eastAsia="Times New Roman" w:hAnsi="Arial" w:cs="Arial"/>
                <w:color w:val="1F497D"/>
                <w:sz w:val="12"/>
                <w:szCs w:val="20"/>
              </w:rPr>
            </w:pPr>
            <w:r w:rsidRPr="00FF5B70">
              <w:rPr>
                <w:rFonts w:ascii="Arial" w:eastAsia="Times New Roman" w:hAnsi="Arial" w:cs="Arial"/>
                <w:color w:val="1F497D"/>
                <w:sz w:val="12"/>
                <w:szCs w:val="20"/>
              </w:rPr>
              <w:t>Espacios físicos del Programa (cubiculos de docentes, oficina de dirección y de secretaria del Programa)</w:t>
            </w:r>
          </w:p>
        </w:tc>
        <w:tc>
          <w:tcPr>
            <w:tcW w:w="762" w:type="dxa"/>
            <w:tcBorders>
              <w:top w:val="single" w:sz="4" w:space="0" w:color="auto"/>
              <w:left w:val="nil"/>
              <w:bottom w:val="nil"/>
              <w:right w:val="single" w:sz="4" w:space="0" w:color="auto"/>
            </w:tcBorders>
            <w:shd w:val="clear" w:color="auto" w:fill="auto"/>
            <w:vAlign w:val="center"/>
            <w:hideMark/>
          </w:tcPr>
          <w:p w14:paraId="7E012F44" w14:textId="77777777" w:rsidR="00AD1228" w:rsidRPr="00FF5B70" w:rsidRDefault="00AD1228" w:rsidP="00AD1228">
            <w:pPr>
              <w:spacing w:after="240" w:line="240" w:lineRule="auto"/>
              <w:jc w:val="center"/>
              <w:rPr>
                <w:rFonts w:ascii="Arial" w:eastAsia="Times New Roman" w:hAnsi="Arial" w:cs="Arial"/>
                <w:color w:val="1F497D"/>
                <w:sz w:val="12"/>
                <w:szCs w:val="20"/>
              </w:rPr>
            </w:pPr>
            <w:r w:rsidRPr="00FF5B70">
              <w:rPr>
                <w:rFonts w:ascii="Arial" w:eastAsia="Times New Roman" w:hAnsi="Arial" w:cs="Arial"/>
                <w:color w:val="1F497D"/>
                <w:sz w:val="12"/>
                <w:szCs w:val="20"/>
              </w:rPr>
              <w:t>100%</w:t>
            </w:r>
          </w:p>
        </w:tc>
        <w:tc>
          <w:tcPr>
            <w:tcW w:w="773" w:type="dxa"/>
            <w:tcBorders>
              <w:top w:val="single" w:sz="4" w:space="0" w:color="auto"/>
              <w:left w:val="nil"/>
              <w:bottom w:val="nil"/>
              <w:right w:val="single" w:sz="4" w:space="0" w:color="auto"/>
            </w:tcBorders>
            <w:shd w:val="clear" w:color="auto" w:fill="auto"/>
            <w:vAlign w:val="center"/>
            <w:hideMark/>
          </w:tcPr>
          <w:p w14:paraId="0E7F37FF"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Oficina de Planeación y Desarrollo de la Universidad</w:t>
            </w:r>
          </w:p>
        </w:tc>
        <w:tc>
          <w:tcPr>
            <w:tcW w:w="730" w:type="dxa"/>
            <w:tcBorders>
              <w:top w:val="single" w:sz="4" w:space="0" w:color="auto"/>
              <w:left w:val="nil"/>
              <w:bottom w:val="nil"/>
              <w:right w:val="single" w:sz="4" w:space="0" w:color="auto"/>
            </w:tcBorders>
            <w:shd w:val="clear" w:color="auto" w:fill="auto"/>
            <w:vAlign w:val="center"/>
            <w:hideMark/>
          </w:tcPr>
          <w:p w14:paraId="4193F898"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I semestre 2012</w:t>
            </w:r>
            <w:r w:rsidRPr="005F7D3D">
              <w:rPr>
                <w:rFonts w:ascii="Arial" w:eastAsia="Times New Roman" w:hAnsi="Arial" w:cs="Arial"/>
                <w:color w:val="1F497D"/>
                <w:sz w:val="20"/>
                <w:szCs w:val="20"/>
              </w:rPr>
              <w:br/>
              <w:t>II semestre 2012</w:t>
            </w:r>
          </w:p>
        </w:tc>
        <w:tc>
          <w:tcPr>
            <w:tcW w:w="994" w:type="dxa"/>
            <w:tcBorders>
              <w:top w:val="single" w:sz="4" w:space="0" w:color="auto"/>
              <w:left w:val="nil"/>
              <w:bottom w:val="nil"/>
              <w:right w:val="single" w:sz="4" w:space="0" w:color="auto"/>
            </w:tcBorders>
            <w:shd w:val="clear" w:color="auto" w:fill="auto"/>
            <w:vAlign w:val="center"/>
            <w:hideMark/>
          </w:tcPr>
          <w:p w14:paraId="64B4B995"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Se evidencia la ejecución y adecuación de los espacios requeridos</w:t>
            </w:r>
          </w:p>
        </w:tc>
        <w:tc>
          <w:tcPr>
            <w:tcW w:w="1000" w:type="dxa"/>
            <w:tcBorders>
              <w:top w:val="single" w:sz="4" w:space="0" w:color="215967"/>
              <w:left w:val="nil"/>
              <w:bottom w:val="nil"/>
              <w:right w:val="single" w:sz="4" w:space="0" w:color="215967"/>
            </w:tcBorders>
            <w:shd w:val="clear" w:color="000000" w:fill="DAEEF3"/>
            <w:vAlign w:val="center"/>
            <w:hideMark/>
          </w:tcPr>
          <w:p w14:paraId="04406538"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xml:space="preserve">CERRADA </w:t>
            </w:r>
          </w:p>
        </w:tc>
        <w:tc>
          <w:tcPr>
            <w:tcW w:w="400" w:type="dxa"/>
            <w:tcBorders>
              <w:top w:val="nil"/>
              <w:left w:val="nil"/>
              <w:bottom w:val="nil"/>
              <w:right w:val="nil"/>
            </w:tcBorders>
            <w:shd w:val="clear" w:color="000000" w:fill="FFFFFF"/>
            <w:noWrap/>
            <w:vAlign w:val="bottom"/>
            <w:hideMark/>
          </w:tcPr>
          <w:p w14:paraId="3577D1E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50BBC250" w14:textId="77777777" w:rsidR="00AD1228" w:rsidRPr="005F7D3D" w:rsidRDefault="00AD1228" w:rsidP="00AD1228">
            <w:pPr>
              <w:spacing w:after="0" w:line="240" w:lineRule="auto"/>
              <w:jc w:val="center"/>
              <w:rPr>
                <w:rFonts w:ascii="Arial" w:eastAsia="Times New Roman" w:hAnsi="Arial" w:cs="Arial"/>
                <w:b/>
                <w:bCs/>
                <w:sz w:val="20"/>
                <w:szCs w:val="20"/>
              </w:rPr>
            </w:pPr>
            <w:r w:rsidRPr="005F7D3D">
              <w:rPr>
                <w:rFonts w:ascii="Arial" w:eastAsia="Times New Roman" w:hAnsi="Arial" w:cs="Arial"/>
                <w:b/>
                <w:bCs/>
                <w:sz w:val="20"/>
                <w:szCs w:val="20"/>
              </w:rPr>
              <w:t> </w:t>
            </w:r>
          </w:p>
        </w:tc>
        <w:tc>
          <w:tcPr>
            <w:tcW w:w="351" w:type="dxa"/>
            <w:tcBorders>
              <w:top w:val="nil"/>
              <w:left w:val="nil"/>
              <w:bottom w:val="nil"/>
              <w:right w:val="nil"/>
            </w:tcBorders>
            <w:shd w:val="clear" w:color="000000" w:fill="FFFFFF"/>
            <w:vAlign w:val="center"/>
            <w:hideMark/>
          </w:tcPr>
          <w:p w14:paraId="4E1A5087"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6290203C"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4E318BCB"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5DCCB71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vAlign w:val="center"/>
            <w:hideMark/>
          </w:tcPr>
          <w:p w14:paraId="1199177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3925305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vAlign w:val="center"/>
            <w:hideMark/>
          </w:tcPr>
          <w:p w14:paraId="62BBDE0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5C41B8B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vAlign w:val="center"/>
            <w:hideMark/>
          </w:tcPr>
          <w:p w14:paraId="605910B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53E2FF1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vAlign w:val="center"/>
            <w:hideMark/>
          </w:tcPr>
          <w:p w14:paraId="4661018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vAlign w:val="center"/>
            <w:hideMark/>
          </w:tcPr>
          <w:p w14:paraId="1285632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vAlign w:val="center"/>
            <w:hideMark/>
          </w:tcPr>
          <w:p w14:paraId="22399C5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vAlign w:val="center"/>
            <w:hideMark/>
          </w:tcPr>
          <w:p w14:paraId="172FB94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1CE2D1E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449C265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vAlign w:val="center"/>
            <w:hideMark/>
          </w:tcPr>
          <w:p w14:paraId="3578E9F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vAlign w:val="center"/>
            <w:hideMark/>
          </w:tcPr>
          <w:p w14:paraId="7AB4B8A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vAlign w:val="center"/>
            <w:hideMark/>
          </w:tcPr>
          <w:p w14:paraId="021D4F5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vAlign w:val="center"/>
            <w:hideMark/>
          </w:tcPr>
          <w:p w14:paraId="3979809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vAlign w:val="center"/>
            <w:hideMark/>
          </w:tcPr>
          <w:p w14:paraId="05460AD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vAlign w:val="center"/>
            <w:hideMark/>
          </w:tcPr>
          <w:p w14:paraId="6B1B254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vAlign w:val="center"/>
            <w:hideMark/>
          </w:tcPr>
          <w:p w14:paraId="0B7338E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vAlign w:val="center"/>
            <w:hideMark/>
          </w:tcPr>
          <w:p w14:paraId="5E5B548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vAlign w:val="center"/>
            <w:hideMark/>
          </w:tcPr>
          <w:p w14:paraId="70C6B1F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vAlign w:val="center"/>
            <w:hideMark/>
          </w:tcPr>
          <w:p w14:paraId="11A6DC7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vAlign w:val="center"/>
            <w:hideMark/>
          </w:tcPr>
          <w:p w14:paraId="496401C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vAlign w:val="center"/>
            <w:hideMark/>
          </w:tcPr>
          <w:p w14:paraId="1CA49BD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71FA4BB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2A375418"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vAlign w:val="center"/>
            <w:hideMark/>
          </w:tcPr>
          <w:p w14:paraId="27A1E19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0857C1D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29B3E4C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755C0B9E"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6736932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vAlign w:val="center"/>
            <w:hideMark/>
          </w:tcPr>
          <w:p w14:paraId="33B70DA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109400D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18F0CF9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6957752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vAlign w:val="center"/>
            <w:hideMark/>
          </w:tcPr>
          <w:p w14:paraId="5B36D2C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vAlign w:val="center"/>
            <w:hideMark/>
          </w:tcPr>
          <w:p w14:paraId="614011AD"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vAlign w:val="center"/>
            <w:hideMark/>
          </w:tcPr>
          <w:p w14:paraId="71F2F25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vAlign w:val="center"/>
            <w:hideMark/>
          </w:tcPr>
          <w:p w14:paraId="1047BAF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AD1228" w:rsidRPr="005F7D3D" w14:paraId="41622804" w14:textId="77777777" w:rsidTr="00AD1228">
        <w:trPr>
          <w:trHeight w:val="1740"/>
        </w:trPr>
        <w:tc>
          <w:tcPr>
            <w:tcW w:w="421" w:type="dxa"/>
            <w:tcBorders>
              <w:top w:val="single" w:sz="4" w:space="0" w:color="FFFFFF"/>
              <w:left w:val="single" w:sz="4" w:space="0" w:color="FFFFFF"/>
              <w:bottom w:val="single" w:sz="4" w:space="0" w:color="FFFFFF"/>
              <w:right w:val="single" w:sz="4" w:space="0" w:color="FFFFFF"/>
            </w:tcBorders>
            <w:shd w:val="clear" w:color="000000" w:fill="31869B"/>
            <w:vAlign w:val="center"/>
            <w:hideMark/>
          </w:tcPr>
          <w:p w14:paraId="20FE2BE6"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lastRenderedPageBreak/>
              <w:t>3</w:t>
            </w:r>
          </w:p>
        </w:tc>
        <w:tc>
          <w:tcPr>
            <w:tcW w:w="1278" w:type="dxa"/>
            <w:tcBorders>
              <w:top w:val="nil"/>
              <w:left w:val="nil"/>
              <w:bottom w:val="single" w:sz="4" w:space="0" w:color="215967"/>
              <w:right w:val="single" w:sz="4" w:space="0" w:color="215967"/>
            </w:tcBorders>
            <w:shd w:val="clear" w:color="000000" w:fill="9BBB59"/>
            <w:vAlign w:val="center"/>
            <w:hideMark/>
          </w:tcPr>
          <w:p w14:paraId="51E6E215"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000000" w:fill="DAEEF3"/>
            <w:vAlign w:val="center"/>
            <w:hideMark/>
          </w:tcPr>
          <w:p w14:paraId="217C1D11"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INVESTIGACIÓN</w:t>
            </w:r>
          </w:p>
        </w:tc>
        <w:tc>
          <w:tcPr>
            <w:tcW w:w="753" w:type="dxa"/>
            <w:tcBorders>
              <w:top w:val="nil"/>
              <w:left w:val="nil"/>
              <w:bottom w:val="single" w:sz="4" w:space="0" w:color="215967"/>
              <w:right w:val="single" w:sz="4" w:space="0" w:color="215967"/>
            </w:tcBorders>
            <w:shd w:val="clear" w:color="auto" w:fill="auto"/>
            <w:vAlign w:val="center"/>
            <w:hideMark/>
          </w:tcPr>
          <w:p w14:paraId="3173DC0F"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000000" w:fill="DAEEF3"/>
            <w:vAlign w:val="center"/>
            <w:hideMark/>
          </w:tcPr>
          <w:p w14:paraId="44CDFED8"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000000" w:fill="DAEEF3"/>
            <w:vAlign w:val="center"/>
            <w:hideMark/>
          </w:tcPr>
          <w:p w14:paraId="2DB684A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000000" w:fill="DAEEF3"/>
            <w:vAlign w:val="center"/>
            <w:hideMark/>
          </w:tcPr>
          <w:p w14:paraId="4E0CC36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INVESTIGACIÓN</w:t>
            </w:r>
          </w:p>
        </w:tc>
        <w:tc>
          <w:tcPr>
            <w:tcW w:w="724" w:type="dxa"/>
            <w:tcBorders>
              <w:top w:val="nil"/>
              <w:left w:val="nil"/>
              <w:bottom w:val="single" w:sz="4" w:space="0" w:color="215967"/>
              <w:right w:val="single" w:sz="4" w:space="0" w:color="215967"/>
            </w:tcBorders>
            <w:shd w:val="clear" w:color="000000" w:fill="DAEEF3"/>
            <w:vAlign w:val="center"/>
            <w:hideMark/>
          </w:tcPr>
          <w:p w14:paraId="5AB0349B"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Dotación de equipos de crecimiento y caracterización de materiales, para el desarrollo de investigación y actividades de trabajos de grado de los estudiantes del programa y de otros programas  de la Universidad del Quindío</w:t>
            </w:r>
          </w:p>
        </w:tc>
        <w:tc>
          <w:tcPr>
            <w:tcW w:w="457" w:type="dxa"/>
            <w:tcBorders>
              <w:top w:val="nil"/>
              <w:left w:val="nil"/>
              <w:bottom w:val="single" w:sz="4" w:space="0" w:color="215967"/>
              <w:right w:val="single" w:sz="4" w:space="0" w:color="215967"/>
            </w:tcBorders>
            <w:shd w:val="clear" w:color="000000" w:fill="DAEEF3"/>
            <w:vAlign w:val="center"/>
            <w:hideMark/>
          </w:tcPr>
          <w:p w14:paraId="34DF0C6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nil"/>
              <w:left w:val="nil"/>
              <w:bottom w:val="single" w:sz="4" w:space="0" w:color="215967"/>
              <w:right w:val="single" w:sz="4" w:space="0" w:color="215967"/>
            </w:tcBorders>
            <w:shd w:val="clear" w:color="000000" w:fill="DAEEF3"/>
            <w:vAlign w:val="center"/>
            <w:hideMark/>
          </w:tcPr>
          <w:p w14:paraId="6BEAB88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Se cuenta con muy pocos equipos, es importante crecer en infraestructura de equipos para crecimiento de materiales con técnicas físicas, de igual forma adquirir equipos de caracterización de los materiales que se obtengan.  Este es uno de los requisitos que se debe llenar para ofrecer un programa de excelente calidad. </w:t>
            </w:r>
          </w:p>
        </w:tc>
        <w:tc>
          <w:tcPr>
            <w:tcW w:w="1432" w:type="dxa"/>
            <w:gridSpan w:val="2"/>
            <w:tcBorders>
              <w:top w:val="single" w:sz="4" w:space="0" w:color="215967"/>
              <w:left w:val="nil"/>
              <w:bottom w:val="single" w:sz="4" w:space="0" w:color="auto"/>
              <w:right w:val="single" w:sz="4" w:space="0" w:color="215967"/>
            </w:tcBorders>
            <w:shd w:val="clear" w:color="000000" w:fill="DAEEF3"/>
            <w:vAlign w:val="center"/>
            <w:hideMark/>
          </w:tcPr>
          <w:p w14:paraId="26B71F3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Conformacion y consolidación de los  grupos de investigacion que apoyan y fortalecen el programa.  Creación de semilleros de investigación en física. </w:t>
            </w:r>
          </w:p>
        </w:tc>
        <w:tc>
          <w:tcPr>
            <w:tcW w:w="1165" w:type="dxa"/>
            <w:tcBorders>
              <w:top w:val="nil"/>
              <w:left w:val="nil"/>
              <w:bottom w:val="single" w:sz="4" w:space="0" w:color="215967"/>
              <w:right w:val="single" w:sz="4" w:space="0" w:color="215967"/>
            </w:tcBorders>
            <w:shd w:val="clear" w:color="000000" w:fill="DAEEF3"/>
            <w:vAlign w:val="center"/>
            <w:hideMark/>
          </w:tcPr>
          <w:p w14:paraId="5A345B2A"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N° de proyectos de investigación presentados y desarrollados en convocatorias internas y externas. </w:t>
            </w:r>
          </w:p>
        </w:tc>
        <w:tc>
          <w:tcPr>
            <w:tcW w:w="762" w:type="dxa"/>
            <w:tcBorders>
              <w:top w:val="nil"/>
              <w:left w:val="nil"/>
              <w:bottom w:val="single" w:sz="4" w:space="0" w:color="215967"/>
              <w:right w:val="single" w:sz="4" w:space="0" w:color="215967"/>
            </w:tcBorders>
            <w:shd w:val="clear" w:color="000000" w:fill="DAEEF3"/>
            <w:vAlign w:val="center"/>
            <w:hideMark/>
          </w:tcPr>
          <w:p w14:paraId="259A353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2 proyectos por semestre</w:t>
            </w:r>
          </w:p>
        </w:tc>
        <w:tc>
          <w:tcPr>
            <w:tcW w:w="773" w:type="dxa"/>
            <w:tcBorders>
              <w:top w:val="nil"/>
              <w:left w:val="nil"/>
              <w:bottom w:val="single" w:sz="4" w:space="0" w:color="215967"/>
              <w:right w:val="single" w:sz="4" w:space="0" w:color="215967"/>
            </w:tcBorders>
            <w:shd w:val="clear" w:color="000000" w:fill="DAEEF3"/>
            <w:vAlign w:val="center"/>
            <w:hideMark/>
          </w:tcPr>
          <w:p w14:paraId="27F892D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Consejo Curricular      Consejo de Facultad   Comite de Investigaciones </w:t>
            </w:r>
          </w:p>
        </w:tc>
        <w:tc>
          <w:tcPr>
            <w:tcW w:w="730" w:type="dxa"/>
            <w:tcBorders>
              <w:top w:val="nil"/>
              <w:left w:val="nil"/>
              <w:bottom w:val="single" w:sz="4" w:space="0" w:color="215967"/>
              <w:right w:val="single" w:sz="4" w:space="0" w:color="215967"/>
            </w:tcBorders>
            <w:shd w:val="clear" w:color="000000" w:fill="DAEEF3"/>
            <w:vAlign w:val="center"/>
            <w:hideMark/>
          </w:tcPr>
          <w:p w14:paraId="06251DD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 y II semestre de 2012, I y II semestre de 2014</w:t>
            </w:r>
          </w:p>
        </w:tc>
        <w:tc>
          <w:tcPr>
            <w:tcW w:w="994" w:type="dxa"/>
            <w:tcBorders>
              <w:top w:val="nil"/>
              <w:left w:val="nil"/>
              <w:bottom w:val="single" w:sz="4" w:space="0" w:color="215967"/>
              <w:right w:val="single" w:sz="4" w:space="0" w:color="215967"/>
            </w:tcBorders>
            <w:shd w:val="clear" w:color="000000" w:fill="DAEEF3"/>
            <w:vAlign w:val="center"/>
            <w:hideMark/>
          </w:tcPr>
          <w:p w14:paraId="58F77B21" w14:textId="77777777" w:rsidR="00AD1228" w:rsidRPr="00283275" w:rsidRDefault="00AD1228" w:rsidP="00AD1228">
            <w:pPr>
              <w:spacing w:after="0" w:line="240" w:lineRule="auto"/>
              <w:jc w:val="center"/>
              <w:rPr>
                <w:rFonts w:ascii="Arial" w:eastAsia="Times New Roman" w:hAnsi="Arial" w:cs="Arial"/>
                <w:color w:val="FF0000"/>
                <w:sz w:val="12"/>
                <w:szCs w:val="20"/>
              </w:rPr>
            </w:pPr>
            <w:r w:rsidRPr="00283275">
              <w:rPr>
                <w:rFonts w:ascii="Arial" w:eastAsia="Times New Roman" w:hAnsi="Arial" w:cs="Arial"/>
                <w:color w:val="FF0000"/>
                <w:sz w:val="12"/>
                <w:szCs w:val="20"/>
              </w:rPr>
              <w:t> </w:t>
            </w:r>
          </w:p>
        </w:tc>
        <w:tc>
          <w:tcPr>
            <w:tcW w:w="1000" w:type="dxa"/>
            <w:tcBorders>
              <w:top w:val="nil"/>
              <w:left w:val="nil"/>
              <w:bottom w:val="single" w:sz="4" w:space="0" w:color="215967"/>
              <w:right w:val="single" w:sz="4" w:space="0" w:color="215967"/>
            </w:tcBorders>
            <w:shd w:val="clear" w:color="000000" w:fill="DAEEF3"/>
            <w:vAlign w:val="center"/>
            <w:hideMark/>
          </w:tcPr>
          <w:p w14:paraId="293B84A5" w14:textId="77777777" w:rsidR="00AD1228" w:rsidRPr="005F7D3D" w:rsidRDefault="00AD1228" w:rsidP="00AD1228">
            <w:pPr>
              <w:spacing w:after="0" w:line="240" w:lineRule="auto"/>
              <w:jc w:val="center"/>
              <w:rPr>
                <w:rFonts w:ascii="Arial" w:eastAsia="Times New Roman" w:hAnsi="Arial" w:cs="Arial"/>
                <w:color w:val="1F497D"/>
                <w:sz w:val="18"/>
                <w:szCs w:val="18"/>
              </w:rPr>
            </w:pPr>
            <w:r w:rsidRPr="005F7D3D">
              <w:rPr>
                <w:rFonts w:ascii="Arial" w:eastAsia="Times New Roman" w:hAnsi="Arial" w:cs="Arial"/>
                <w:color w:val="1F497D"/>
                <w:sz w:val="18"/>
                <w:szCs w:val="18"/>
              </w:rPr>
              <w:t>EN IMPLEMENTACIÓN</w:t>
            </w:r>
          </w:p>
        </w:tc>
        <w:tc>
          <w:tcPr>
            <w:tcW w:w="400" w:type="dxa"/>
            <w:tcBorders>
              <w:top w:val="nil"/>
              <w:left w:val="nil"/>
              <w:bottom w:val="nil"/>
              <w:right w:val="nil"/>
            </w:tcBorders>
            <w:shd w:val="clear" w:color="000000" w:fill="FFFFFF"/>
            <w:noWrap/>
            <w:vAlign w:val="bottom"/>
            <w:hideMark/>
          </w:tcPr>
          <w:p w14:paraId="6B5C77B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556AB10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79154C4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411D171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140C982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42365AE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3A4AFD8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69EC1BA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21EE7F3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5592F96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0276ECD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2769AB3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1BD9F0B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12F3780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214FF06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12C61C5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auto" w:fill="auto"/>
            <w:noWrap/>
            <w:vAlign w:val="bottom"/>
            <w:hideMark/>
          </w:tcPr>
          <w:p w14:paraId="553A4B03"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87" w:type="dxa"/>
            <w:tcBorders>
              <w:top w:val="nil"/>
              <w:left w:val="nil"/>
              <w:bottom w:val="nil"/>
              <w:right w:val="nil"/>
            </w:tcBorders>
            <w:shd w:val="clear" w:color="auto" w:fill="auto"/>
            <w:noWrap/>
            <w:vAlign w:val="bottom"/>
            <w:hideMark/>
          </w:tcPr>
          <w:p w14:paraId="385C934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462" w:type="dxa"/>
            <w:tcBorders>
              <w:top w:val="nil"/>
              <w:left w:val="nil"/>
              <w:bottom w:val="nil"/>
              <w:right w:val="nil"/>
            </w:tcBorders>
            <w:shd w:val="clear" w:color="auto" w:fill="auto"/>
            <w:noWrap/>
            <w:vAlign w:val="bottom"/>
            <w:hideMark/>
          </w:tcPr>
          <w:p w14:paraId="528AAE7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2D53AA0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8" w:type="dxa"/>
            <w:tcBorders>
              <w:top w:val="nil"/>
              <w:left w:val="nil"/>
              <w:bottom w:val="nil"/>
              <w:right w:val="nil"/>
            </w:tcBorders>
            <w:shd w:val="clear" w:color="auto" w:fill="auto"/>
            <w:noWrap/>
            <w:vAlign w:val="bottom"/>
            <w:hideMark/>
          </w:tcPr>
          <w:p w14:paraId="7DAE9B1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0" w:type="dxa"/>
            <w:tcBorders>
              <w:top w:val="nil"/>
              <w:left w:val="nil"/>
              <w:bottom w:val="nil"/>
              <w:right w:val="nil"/>
            </w:tcBorders>
            <w:shd w:val="clear" w:color="auto" w:fill="auto"/>
            <w:noWrap/>
            <w:vAlign w:val="bottom"/>
            <w:hideMark/>
          </w:tcPr>
          <w:p w14:paraId="2E81C02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47" w:type="dxa"/>
            <w:tcBorders>
              <w:top w:val="nil"/>
              <w:left w:val="nil"/>
              <w:bottom w:val="nil"/>
              <w:right w:val="nil"/>
            </w:tcBorders>
            <w:shd w:val="clear" w:color="auto" w:fill="auto"/>
            <w:noWrap/>
            <w:vAlign w:val="bottom"/>
            <w:hideMark/>
          </w:tcPr>
          <w:p w14:paraId="42B5E53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6" w:type="dxa"/>
            <w:tcBorders>
              <w:top w:val="nil"/>
              <w:left w:val="nil"/>
              <w:bottom w:val="nil"/>
              <w:right w:val="nil"/>
            </w:tcBorders>
            <w:shd w:val="clear" w:color="auto" w:fill="auto"/>
            <w:noWrap/>
            <w:vAlign w:val="bottom"/>
            <w:hideMark/>
          </w:tcPr>
          <w:p w14:paraId="5728817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2" w:type="dxa"/>
            <w:tcBorders>
              <w:top w:val="nil"/>
              <w:left w:val="nil"/>
              <w:bottom w:val="nil"/>
              <w:right w:val="nil"/>
            </w:tcBorders>
            <w:shd w:val="clear" w:color="auto" w:fill="auto"/>
            <w:noWrap/>
            <w:vAlign w:val="bottom"/>
            <w:hideMark/>
          </w:tcPr>
          <w:p w14:paraId="47FCB64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8" w:type="dxa"/>
            <w:tcBorders>
              <w:top w:val="nil"/>
              <w:left w:val="nil"/>
              <w:bottom w:val="nil"/>
              <w:right w:val="nil"/>
            </w:tcBorders>
            <w:shd w:val="clear" w:color="auto" w:fill="auto"/>
            <w:noWrap/>
            <w:vAlign w:val="bottom"/>
            <w:hideMark/>
          </w:tcPr>
          <w:p w14:paraId="44E9DD7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5AE315D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3" w:type="dxa"/>
            <w:tcBorders>
              <w:top w:val="nil"/>
              <w:left w:val="nil"/>
              <w:bottom w:val="nil"/>
              <w:right w:val="nil"/>
            </w:tcBorders>
            <w:shd w:val="clear" w:color="auto" w:fill="auto"/>
            <w:noWrap/>
            <w:vAlign w:val="bottom"/>
            <w:hideMark/>
          </w:tcPr>
          <w:p w14:paraId="54C9EEF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3" w:type="dxa"/>
            <w:tcBorders>
              <w:top w:val="nil"/>
              <w:left w:val="nil"/>
              <w:bottom w:val="nil"/>
              <w:right w:val="nil"/>
            </w:tcBorders>
            <w:shd w:val="clear" w:color="auto" w:fill="auto"/>
            <w:noWrap/>
            <w:vAlign w:val="bottom"/>
            <w:hideMark/>
          </w:tcPr>
          <w:p w14:paraId="61E137F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bottom"/>
            <w:hideMark/>
          </w:tcPr>
          <w:p w14:paraId="182E094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3927BCB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4480A2D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6" w:type="dxa"/>
            <w:tcBorders>
              <w:top w:val="nil"/>
              <w:left w:val="nil"/>
              <w:bottom w:val="nil"/>
              <w:right w:val="nil"/>
            </w:tcBorders>
            <w:shd w:val="clear" w:color="auto" w:fill="auto"/>
            <w:noWrap/>
            <w:vAlign w:val="bottom"/>
            <w:hideMark/>
          </w:tcPr>
          <w:p w14:paraId="15F3AF1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40915D9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23C098A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2EAD82A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517B2DA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5" w:type="dxa"/>
            <w:tcBorders>
              <w:top w:val="nil"/>
              <w:left w:val="nil"/>
              <w:bottom w:val="nil"/>
              <w:right w:val="nil"/>
            </w:tcBorders>
            <w:shd w:val="clear" w:color="auto" w:fill="auto"/>
            <w:noWrap/>
            <w:vAlign w:val="bottom"/>
            <w:hideMark/>
          </w:tcPr>
          <w:p w14:paraId="7D92E40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0742357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1209B8C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1A0253A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23" w:type="dxa"/>
            <w:tcBorders>
              <w:top w:val="nil"/>
              <w:left w:val="nil"/>
              <w:bottom w:val="nil"/>
              <w:right w:val="nil"/>
            </w:tcBorders>
            <w:shd w:val="clear" w:color="auto" w:fill="auto"/>
            <w:noWrap/>
            <w:vAlign w:val="bottom"/>
            <w:hideMark/>
          </w:tcPr>
          <w:p w14:paraId="665011B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28C3C65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799BAD1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644B8CB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08F35C21" w14:textId="77777777" w:rsidTr="00AD1228">
        <w:trPr>
          <w:trHeight w:val="1770"/>
        </w:trPr>
        <w:tc>
          <w:tcPr>
            <w:tcW w:w="421" w:type="dxa"/>
            <w:tcBorders>
              <w:top w:val="single" w:sz="4" w:space="0" w:color="auto"/>
              <w:left w:val="single" w:sz="4" w:space="0" w:color="auto"/>
              <w:bottom w:val="single" w:sz="4" w:space="0" w:color="auto"/>
              <w:right w:val="single" w:sz="4" w:space="0" w:color="auto"/>
            </w:tcBorders>
            <w:shd w:val="clear" w:color="000000" w:fill="31869B"/>
            <w:vAlign w:val="center"/>
            <w:hideMark/>
          </w:tcPr>
          <w:p w14:paraId="6DA5EBA1"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4</w:t>
            </w:r>
          </w:p>
        </w:tc>
        <w:tc>
          <w:tcPr>
            <w:tcW w:w="1278" w:type="dxa"/>
            <w:tcBorders>
              <w:top w:val="single" w:sz="4" w:space="0" w:color="auto"/>
              <w:left w:val="nil"/>
              <w:bottom w:val="single" w:sz="4" w:space="0" w:color="auto"/>
              <w:right w:val="single" w:sz="4" w:space="0" w:color="auto"/>
            </w:tcBorders>
            <w:shd w:val="clear" w:color="000000" w:fill="9BBB59"/>
            <w:vAlign w:val="center"/>
            <w:hideMark/>
          </w:tcPr>
          <w:p w14:paraId="114D78F3"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single" w:sz="4" w:space="0" w:color="auto"/>
              <w:left w:val="nil"/>
              <w:bottom w:val="single" w:sz="4" w:space="0" w:color="auto"/>
              <w:right w:val="single" w:sz="4" w:space="0" w:color="auto"/>
            </w:tcBorders>
            <w:shd w:val="clear" w:color="auto" w:fill="auto"/>
            <w:vAlign w:val="center"/>
            <w:hideMark/>
          </w:tcPr>
          <w:p w14:paraId="6425C6AF"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INVESTIGACIÓN</w:t>
            </w:r>
          </w:p>
        </w:tc>
        <w:tc>
          <w:tcPr>
            <w:tcW w:w="753" w:type="dxa"/>
            <w:tcBorders>
              <w:top w:val="single" w:sz="4" w:space="0" w:color="auto"/>
              <w:left w:val="nil"/>
              <w:bottom w:val="single" w:sz="4" w:space="0" w:color="auto"/>
              <w:right w:val="single" w:sz="4" w:space="0" w:color="auto"/>
            </w:tcBorders>
            <w:shd w:val="clear" w:color="auto" w:fill="auto"/>
            <w:vAlign w:val="center"/>
            <w:hideMark/>
          </w:tcPr>
          <w:p w14:paraId="1844218F"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single" w:sz="4" w:space="0" w:color="auto"/>
              <w:left w:val="nil"/>
              <w:bottom w:val="single" w:sz="4" w:space="0" w:color="auto"/>
              <w:right w:val="single" w:sz="4" w:space="0" w:color="auto"/>
            </w:tcBorders>
            <w:shd w:val="clear" w:color="auto" w:fill="auto"/>
            <w:vAlign w:val="center"/>
            <w:hideMark/>
          </w:tcPr>
          <w:p w14:paraId="08C839B4"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single" w:sz="4" w:space="0" w:color="auto"/>
              <w:left w:val="nil"/>
              <w:bottom w:val="single" w:sz="4" w:space="0" w:color="auto"/>
              <w:right w:val="single" w:sz="4" w:space="0" w:color="auto"/>
            </w:tcBorders>
            <w:shd w:val="clear" w:color="auto" w:fill="auto"/>
            <w:vAlign w:val="center"/>
            <w:hideMark/>
          </w:tcPr>
          <w:p w14:paraId="045A5E3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19DC79A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INVESTIGACIÓN</w:t>
            </w:r>
          </w:p>
        </w:tc>
        <w:tc>
          <w:tcPr>
            <w:tcW w:w="724" w:type="dxa"/>
            <w:tcBorders>
              <w:top w:val="single" w:sz="4" w:space="0" w:color="auto"/>
              <w:left w:val="nil"/>
              <w:bottom w:val="single" w:sz="4" w:space="0" w:color="auto"/>
              <w:right w:val="single" w:sz="4" w:space="0" w:color="auto"/>
            </w:tcBorders>
            <w:shd w:val="clear" w:color="auto" w:fill="auto"/>
            <w:vAlign w:val="center"/>
            <w:hideMark/>
          </w:tcPr>
          <w:p w14:paraId="3A34058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Adquisición de dos laser de alta potencia,  mesa óptica, lentes especiales, bancos ópticos, diafragmas, para investigación en interferometría, holografía y en general en óptica aplicada</w:t>
            </w:r>
          </w:p>
        </w:tc>
        <w:tc>
          <w:tcPr>
            <w:tcW w:w="457" w:type="dxa"/>
            <w:tcBorders>
              <w:top w:val="single" w:sz="4" w:space="0" w:color="auto"/>
              <w:left w:val="nil"/>
              <w:bottom w:val="single" w:sz="4" w:space="0" w:color="auto"/>
              <w:right w:val="single" w:sz="4" w:space="0" w:color="auto"/>
            </w:tcBorders>
            <w:shd w:val="clear" w:color="auto" w:fill="auto"/>
            <w:vAlign w:val="center"/>
            <w:hideMark/>
          </w:tcPr>
          <w:p w14:paraId="78C53AFF"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auto"/>
              <w:left w:val="nil"/>
              <w:bottom w:val="single" w:sz="4" w:space="0" w:color="auto"/>
              <w:right w:val="single" w:sz="4" w:space="0" w:color="auto"/>
            </w:tcBorders>
            <w:shd w:val="clear" w:color="auto" w:fill="auto"/>
            <w:vAlign w:val="center"/>
            <w:hideMark/>
          </w:tcPr>
          <w:p w14:paraId="41754DDC"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 El programa cuenta con un docente de planta con nivel académico de doctorado,  quien  investiga en caracterización de materiales mediante técnicas ópticas.</w:t>
            </w:r>
          </w:p>
        </w:tc>
        <w:tc>
          <w:tcPr>
            <w:tcW w:w="1432" w:type="dxa"/>
            <w:gridSpan w:val="2"/>
            <w:tcBorders>
              <w:top w:val="single" w:sz="4" w:space="0" w:color="auto"/>
              <w:left w:val="nil"/>
              <w:bottom w:val="single" w:sz="4" w:space="0" w:color="auto"/>
              <w:right w:val="single" w:sz="4" w:space="0" w:color="000000"/>
            </w:tcBorders>
            <w:shd w:val="clear" w:color="auto" w:fill="auto"/>
            <w:vAlign w:val="center"/>
            <w:hideMark/>
          </w:tcPr>
          <w:p w14:paraId="4C38C94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Conformación de un grupo de investigación con su respectivo semillero, en óptica aplicada en el programa de física.  Apoyar y dirigir trabajos de grado a estudiantes de los diferentes programas de la Universidad del Quindío y de otras universidades de la región y del país.  Vincular un docente de planta en esta área de investigación, para apoyar estos procesos. </w:t>
            </w:r>
          </w:p>
        </w:tc>
        <w:tc>
          <w:tcPr>
            <w:tcW w:w="1165" w:type="dxa"/>
            <w:tcBorders>
              <w:top w:val="single" w:sz="4" w:space="0" w:color="auto"/>
              <w:left w:val="nil"/>
              <w:bottom w:val="single" w:sz="4" w:space="0" w:color="auto"/>
              <w:right w:val="single" w:sz="4" w:space="0" w:color="auto"/>
            </w:tcBorders>
            <w:shd w:val="clear" w:color="auto" w:fill="auto"/>
            <w:vAlign w:val="center"/>
            <w:hideMark/>
          </w:tcPr>
          <w:p w14:paraId="398DEF1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Desarrollar proyectos de investigación en el área de óptica aplicada</w:t>
            </w:r>
          </w:p>
        </w:tc>
        <w:tc>
          <w:tcPr>
            <w:tcW w:w="762" w:type="dxa"/>
            <w:tcBorders>
              <w:top w:val="single" w:sz="4" w:space="0" w:color="auto"/>
              <w:left w:val="nil"/>
              <w:bottom w:val="single" w:sz="4" w:space="0" w:color="auto"/>
              <w:right w:val="single" w:sz="4" w:space="0" w:color="auto"/>
            </w:tcBorders>
            <w:shd w:val="clear" w:color="auto" w:fill="auto"/>
            <w:vAlign w:val="center"/>
            <w:hideMark/>
          </w:tcPr>
          <w:p w14:paraId="151A712B"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Un proyecto por año</w:t>
            </w:r>
          </w:p>
        </w:tc>
        <w:tc>
          <w:tcPr>
            <w:tcW w:w="773" w:type="dxa"/>
            <w:tcBorders>
              <w:top w:val="single" w:sz="4" w:space="0" w:color="auto"/>
              <w:left w:val="nil"/>
              <w:bottom w:val="single" w:sz="4" w:space="0" w:color="auto"/>
              <w:right w:val="single" w:sz="4" w:space="0" w:color="auto"/>
            </w:tcBorders>
            <w:shd w:val="clear" w:color="auto" w:fill="auto"/>
            <w:vAlign w:val="center"/>
            <w:hideMark/>
          </w:tcPr>
          <w:p w14:paraId="3274455B"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Consejo curricular, docente investigador en el área de óptica aplicada, estudiantes que gusten de trabajar con óptica aplicada.</w:t>
            </w:r>
          </w:p>
        </w:tc>
        <w:tc>
          <w:tcPr>
            <w:tcW w:w="730" w:type="dxa"/>
            <w:tcBorders>
              <w:top w:val="single" w:sz="4" w:space="0" w:color="auto"/>
              <w:left w:val="nil"/>
              <w:bottom w:val="single" w:sz="4" w:space="0" w:color="auto"/>
              <w:right w:val="single" w:sz="4" w:space="0" w:color="auto"/>
            </w:tcBorders>
            <w:shd w:val="clear" w:color="auto" w:fill="auto"/>
            <w:vAlign w:val="center"/>
            <w:hideMark/>
          </w:tcPr>
          <w:p w14:paraId="31957985"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 y II semestre 2012,</w:t>
            </w:r>
            <w:r w:rsidRPr="00283275">
              <w:rPr>
                <w:rFonts w:ascii="Arial" w:eastAsia="Times New Roman" w:hAnsi="Arial" w:cs="Arial"/>
                <w:color w:val="1F497D"/>
                <w:sz w:val="12"/>
                <w:szCs w:val="20"/>
              </w:rPr>
              <w:br/>
              <w:t>I y II semestre 2014</w:t>
            </w:r>
          </w:p>
        </w:tc>
        <w:tc>
          <w:tcPr>
            <w:tcW w:w="994" w:type="dxa"/>
            <w:tcBorders>
              <w:top w:val="single" w:sz="4" w:space="0" w:color="auto"/>
              <w:left w:val="nil"/>
              <w:bottom w:val="single" w:sz="4" w:space="0" w:color="auto"/>
              <w:right w:val="single" w:sz="4" w:space="0" w:color="auto"/>
            </w:tcBorders>
            <w:shd w:val="clear" w:color="auto" w:fill="auto"/>
            <w:vAlign w:val="center"/>
            <w:hideMark/>
          </w:tcPr>
          <w:p w14:paraId="4E63A56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000" w:type="dxa"/>
            <w:tcBorders>
              <w:top w:val="single" w:sz="4" w:space="0" w:color="auto"/>
              <w:left w:val="nil"/>
              <w:bottom w:val="single" w:sz="4" w:space="0" w:color="auto"/>
              <w:right w:val="single" w:sz="4" w:space="0" w:color="auto"/>
            </w:tcBorders>
            <w:shd w:val="clear" w:color="000000" w:fill="DAEEF3"/>
            <w:vAlign w:val="center"/>
            <w:hideMark/>
          </w:tcPr>
          <w:p w14:paraId="5FCD4233" w14:textId="77777777" w:rsidR="00AD1228" w:rsidRPr="005F7D3D" w:rsidRDefault="00AD1228" w:rsidP="00AD1228">
            <w:pPr>
              <w:spacing w:after="0" w:line="240" w:lineRule="auto"/>
              <w:jc w:val="center"/>
              <w:rPr>
                <w:rFonts w:ascii="Arial" w:eastAsia="Times New Roman" w:hAnsi="Arial" w:cs="Arial"/>
                <w:color w:val="1F497D"/>
                <w:sz w:val="18"/>
                <w:szCs w:val="18"/>
              </w:rPr>
            </w:pPr>
            <w:r w:rsidRPr="005F7D3D">
              <w:rPr>
                <w:rFonts w:ascii="Arial" w:eastAsia="Times New Roman" w:hAnsi="Arial" w:cs="Arial"/>
                <w:color w:val="1F497D"/>
                <w:sz w:val="18"/>
                <w:szCs w:val="18"/>
              </w:rPr>
              <w:t>EN IMPLEMENTACIÓN</w:t>
            </w:r>
          </w:p>
        </w:tc>
        <w:tc>
          <w:tcPr>
            <w:tcW w:w="400" w:type="dxa"/>
            <w:tcBorders>
              <w:top w:val="nil"/>
              <w:left w:val="nil"/>
              <w:bottom w:val="nil"/>
              <w:right w:val="nil"/>
            </w:tcBorders>
            <w:shd w:val="clear" w:color="000000" w:fill="FFFFFF"/>
            <w:noWrap/>
            <w:vAlign w:val="bottom"/>
            <w:hideMark/>
          </w:tcPr>
          <w:p w14:paraId="607179F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7C5FDD1A" w14:textId="77777777" w:rsidR="00AD1228" w:rsidRPr="005F7D3D" w:rsidRDefault="00AD1228" w:rsidP="00AD1228">
            <w:pPr>
              <w:spacing w:after="0" w:line="240" w:lineRule="auto"/>
              <w:jc w:val="center"/>
              <w:rPr>
                <w:rFonts w:ascii="Arial" w:eastAsia="Times New Roman" w:hAnsi="Arial" w:cs="Arial"/>
                <w:b/>
                <w:bCs/>
                <w:sz w:val="20"/>
                <w:szCs w:val="20"/>
              </w:rPr>
            </w:pPr>
            <w:r w:rsidRPr="005F7D3D">
              <w:rPr>
                <w:rFonts w:ascii="Arial" w:eastAsia="Times New Roman" w:hAnsi="Arial" w:cs="Arial"/>
                <w:b/>
                <w:bCs/>
                <w:sz w:val="20"/>
                <w:szCs w:val="20"/>
              </w:rPr>
              <w:t> </w:t>
            </w:r>
          </w:p>
        </w:tc>
        <w:tc>
          <w:tcPr>
            <w:tcW w:w="351" w:type="dxa"/>
            <w:tcBorders>
              <w:top w:val="nil"/>
              <w:left w:val="nil"/>
              <w:bottom w:val="nil"/>
              <w:right w:val="nil"/>
            </w:tcBorders>
            <w:shd w:val="clear" w:color="000000" w:fill="FFFFFF"/>
            <w:vAlign w:val="center"/>
            <w:hideMark/>
          </w:tcPr>
          <w:p w14:paraId="04B22463"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412A99D8"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1A5CCFEF"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75A1BCD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vAlign w:val="center"/>
            <w:hideMark/>
          </w:tcPr>
          <w:p w14:paraId="58D68D1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39EEED3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vAlign w:val="center"/>
            <w:hideMark/>
          </w:tcPr>
          <w:p w14:paraId="1E10271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6CB930D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vAlign w:val="center"/>
            <w:hideMark/>
          </w:tcPr>
          <w:p w14:paraId="17948A5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388D0A3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vAlign w:val="center"/>
            <w:hideMark/>
          </w:tcPr>
          <w:p w14:paraId="15CCF60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vAlign w:val="center"/>
            <w:hideMark/>
          </w:tcPr>
          <w:p w14:paraId="730770E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vAlign w:val="center"/>
            <w:hideMark/>
          </w:tcPr>
          <w:p w14:paraId="7F82A87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vAlign w:val="center"/>
            <w:hideMark/>
          </w:tcPr>
          <w:p w14:paraId="52854AD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5E963A0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443D29C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vAlign w:val="center"/>
            <w:hideMark/>
          </w:tcPr>
          <w:p w14:paraId="7977E40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vAlign w:val="center"/>
            <w:hideMark/>
          </w:tcPr>
          <w:p w14:paraId="077481C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vAlign w:val="center"/>
            <w:hideMark/>
          </w:tcPr>
          <w:p w14:paraId="1BA31B2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vAlign w:val="center"/>
            <w:hideMark/>
          </w:tcPr>
          <w:p w14:paraId="5B54ECD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vAlign w:val="center"/>
            <w:hideMark/>
          </w:tcPr>
          <w:p w14:paraId="64101B1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vAlign w:val="center"/>
            <w:hideMark/>
          </w:tcPr>
          <w:p w14:paraId="58EB8F9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vAlign w:val="center"/>
            <w:hideMark/>
          </w:tcPr>
          <w:p w14:paraId="5FF0EFC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vAlign w:val="center"/>
            <w:hideMark/>
          </w:tcPr>
          <w:p w14:paraId="392B36D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vAlign w:val="center"/>
            <w:hideMark/>
          </w:tcPr>
          <w:p w14:paraId="49E329D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vAlign w:val="center"/>
            <w:hideMark/>
          </w:tcPr>
          <w:p w14:paraId="2AC8501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vAlign w:val="center"/>
            <w:hideMark/>
          </w:tcPr>
          <w:p w14:paraId="61B4F398"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vAlign w:val="center"/>
            <w:hideMark/>
          </w:tcPr>
          <w:p w14:paraId="75F1F05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5D9F6AC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47CFBD97"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vAlign w:val="center"/>
            <w:hideMark/>
          </w:tcPr>
          <w:p w14:paraId="07A9224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7E9497C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259021B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256A0A6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701CD4B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vAlign w:val="center"/>
            <w:hideMark/>
          </w:tcPr>
          <w:p w14:paraId="1D1A955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1FE0822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02EEC21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1C9848E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vAlign w:val="center"/>
            <w:hideMark/>
          </w:tcPr>
          <w:p w14:paraId="1932161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vAlign w:val="center"/>
            <w:hideMark/>
          </w:tcPr>
          <w:p w14:paraId="318591F2"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vAlign w:val="center"/>
            <w:hideMark/>
          </w:tcPr>
          <w:p w14:paraId="6C3CCFD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vAlign w:val="center"/>
            <w:hideMark/>
          </w:tcPr>
          <w:p w14:paraId="73FE96F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AD1228" w:rsidRPr="005F7D3D" w14:paraId="2B7BDCA3"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7B2206F9"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5</w:t>
            </w:r>
          </w:p>
        </w:tc>
        <w:tc>
          <w:tcPr>
            <w:tcW w:w="1278" w:type="dxa"/>
            <w:tcBorders>
              <w:top w:val="nil"/>
              <w:left w:val="nil"/>
              <w:bottom w:val="single" w:sz="4" w:space="0" w:color="215967"/>
              <w:right w:val="single" w:sz="4" w:space="0" w:color="215967"/>
            </w:tcBorders>
            <w:shd w:val="clear" w:color="000000" w:fill="9BBB59"/>
            <w:vAlign w:val="center"/>
            <w:hideMark/>
          </w:tcPr>
          <w:p w14:paraId="63726602"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000000" w:fill="DAEEF3"/>
            <w:vAlign w:val="center"/>
            <w:hideMark/>
          </w:tcPr>
          <w:p w14:paraId="36C035C4"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INVESTIGACIÓN</w:t>
            </w:r>
          </w:p>
        </w:tc>
        <w:tc>
          <w:tcPr>
            <w:tcW w:w="753" w:type="dxa"/>
            <w:tcBorders>
              <w:top w:val="nil"/>
              <w:left w:val="nil"/>
              <w:bottom w:val="single" w:sz="4" w:space="0" w:color="215967"/>
              <w:right w:val="single" w:sz="4" w:space="0" w:color="215967"/>
            </w:tcBorders>
            <w:shd w:val="clear" w:color="auto" w:fill="auto"/>
            <w:vAlign w:val="center"/>
            <w:hideMark/>
          </w:tcPr>
          <w:p w14:paraId="06DB6E48"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000000" w:fill="DAEEF3"/>
            <w:vAlign w:val="center"/>
            <w:hideMark/>
          </w:tcPr>
          <w:p w14:paraId="2B227DF9"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000000" w:fill="DAEEF3"/>
            <w:vAlign w:val="center"/>
            <w:hideMark/>
          </w:tcPr>
          <w:p w14:paraId="65478DA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000000" w:fill="DAEEF3"/>
            <w:vAlign w:val="center"/>
            <w:hideMark/>
          </w:tcPr>
          <w:p w14:paraId="051305FC"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INVESTIGACIÓN</w:t>
            </w:r>
          </w:p>
        </w:tc>
        <w:tc>
          <w:tcPr>
            <w:tcW w:w="724" w:type="dxa"/>
            <w:tcBorders>
              <w:top w:val="nil"/>
              <w:left w:val="nil"/>
              <w:bottom w:val="single" w:sz="4" w:space="0" w:color="215967"/>
              <w:right w:val="single" w:sz="4" w:space="0" w:color="215967"/>
            </w:tcBorders>
            <w:shd w:val="clear" w:color="auto" w:fill="auto"/>
            <w:vAlign w:val="center"/>
            <w:hideMark/>
          </w:tcPr>
          <w:p w14:paraId="45D949BF"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Adquisición de equipos de computo para realizar modelaciones y desarrollo de cálculos matemáticos en el área de investigación de física teórica. </w:t>
            </w:r>
          </w:p>
        </w:tc>
        <w:tc>
          <w:tcPr>
            <w:tcW w:w="457" w:type="dxa"/>
            <w:tcBorders>
              <w:top w:val="nil"/>
              <w:left w:val="nil"/>
              <w:bottom w:val="single" w:sz="4" w:space="0" w:color="215967"/>
              <w:right w:val="single" w:sz="4" w:space="0" w:color="215967"/>
            </w:tcBorders>
            <w:shd w:val="clear" w:color="000000" w:fill="DAEEF3"/>
            <w:vAlign w:val="center"/>
            <w:hideMark/>
          </w:tcPr>
          <w:p w14:paraId="3BEEFCE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nil"/>
              <w:left w:val="nil"/>
              <w:bottom w:val="single" w:sz="4" w:space="0" w:color="215967"/>
              <w:right w:val="single" w:sz="4" w:space="0" w:color="215967"/>
            </w:tcBorders>
            <w:shd w:val="clear" w:color="000000" w:fill="DAEEF3"/>
            <w:vAlign w:val="center"/>
            <w:hideMark/>
          </w:tcPr>
          <w:p w14:paraId="5A680B12"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El programa cuenta con un docente de planta con nivel académico de doctorado, quien investiga en física teórica. </w:t>
            </w:r>
          </w:p>
        </w:tc>
        <w:tc>
          <w:tcPr>
            <w:tcW w:w="1432" w:type="dxa"/>
            <w:gridSpan w:val="2"/>
            <w:tcBorders>
              <w:top w:val="single" w:sz="4" w:space="0" w:color="auto"/>
              <w:left w:val="nil"/>
              <w:bottom w:val="single" w:sz="4" w:space="0" w:color="215967"/>
              <w:right w:val="single" w:sz="4" w:space="0" w:color="215967"/>
            </w:tcBorders>
            <w:shd w:val="clear" w:color="000000" w:fill="DAEEF3"/>
            <w:vAlign w:val="center"/>
            <w:hideMark/>
          </w:tcPr>
          <w:p w14:paraId="647D886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Existe el grupo de investigación en física teórica y semillero en esta área de investigación.  Fortalecer el grupo mediante la vinculación de un docente de planta en el área de física teórica.</w:t>
            </w:r>
          </w:p>
        </w:tc>
        <w:tc>
          <w:tcPr>
            <w:tcW w:w="1165" w:type="dxa"/>
            <w:tcBorders>
              <w:top w:val="nil"/>
              <w:left w:val="nil"/>
              <w:bottom w:val="single" w:sz="4" w:space="0" w:color="215967"/>
              <w:right w:val="single" w:sz="4" w:space="0" w:color="215967"/>
            </w:tcBorders>
            <w:shd w:val="clear" w:color="000000" w:fill="DAEEF3"/>
            <w:vAlign w:val="center"/>
            <w:hideMark/>
          </w:tcPr>
          <w:p w14:paraId="3EE5DF15"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Desarrollar proyectos de investigación en el área de física teórica. </w:t>
            </w:r>
          </w:p>
        </w:tc>
        <w:tc>
          <w:tcPr>
            <w:tcW w:w="762" w:type="dxa"/>
            <w:tcBorders>
              <w:top w:val="nil"/>
              <w:left w:val="nil"/>
              <w:bottom w:val="nil"/>
              <w:right w:val="nil"/>
            </w:tcBorders>
            <w:shd w:val="clear" w:color="auto" w:fill="auto"/>
            <w:vAlign w:val="center"/>
            <w:hideMark/>
          </w:tcPr>
          <w:p w14:paraId="13AC0D6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Un proyecto por año</w:t>
            </w:r>
          </w:p>
        </w:tc>
        <w:tc>
          <w:tcPr>
            <w:tcW w:w="773" w:type="dxa"/>
            <w:tcBorders>
              <w:top w:val="nil"/>
              <w:left w:val="single" w:sz="4" w:space="0" w:color="215967"/>
              <w:bottom w:val="single" w:sz="4" w:space="0" w:color="215967"/>
              <w:right w:val="single" w:sz="4" w:space="0" w:color="215967"/>
            </w:tcBorders>
            <w:shd w:val="clear" w:color="000000" w:fill="DAEEF3"/>
            <w:vAlign w:val="center"/>
            <w:hideMark/>
          </w:tcPr>
          <w:p w14:paraId="4A8B3462"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Consejo curricular, docente investigador en el área de Física Teórica, Vinculación de estudiantes para trabajar en el área de la  Física Teórica.</w:t>
            </w:r>
          </w:p>
        </w:tc>
        <w:tc>
          <w:tcPr>
            <w:tcW w:w="730" w:type="dxa"/>
            <w:tcBorders>
              <w:top w:val="nil"/>
              <w:left w:val="nil"/>
              <w:bottom w:val="single" w:sz="4" w:space="0" w:color="215967"/>
              <w:right w:val="single" w:sz="4" w:space="0" w:color="215967"/>
            </w:tcBorders>
            <w:shd w:val="clear" w:color="000000" w:fill="DAEEF3"/>
            <w:vAlign w:val="center"/>
            <w:hideMark/>
          </w:tcPr>
          <w:p w14:paraId="5965792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 I y II semestre 2012,  I y  II   semestre de 2014</w:t>
            </w:r>
          </w:p>
        </w:tc>
        <w:tc>
          <w:tcPr>
            <w:tcW w:w="994" w:type="dxa"/>
            <w:tcBorders>
              <w:top w:val="nil"/>
              <w:left w:val="nil"/>
              <w:bottom w:val="single" w:sz="4" w:space="0" w:color="215967"/>
              <w:right w:val="single" w:sz="4" w:space="0" w:color="215967"/>
            </w:tcBorders>
            <w:shd w:val="clear" w:color="000000" w:fill="DAEEF3"/>
            <w:vAlign w:val="center"/>
            <w:hideMark/>
          </w:tcPr>
          <w:p w14:paraId="24E4C58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000" w:type="dxa"/>
            <w:tcBorders>
              <w:top w:val="nil"/>
              <w:left w:val="nil"/>
              <w:bottom w:val="single" w:sz="4" w:space="0" w:color="215967"/>
              <w:right w:val="single" w:sz="4" w:space="0" w:color="215967"/>
            </w:tcBorders>
            <w:shd w:val="clear" w:color="000000" w:fill="DAEEF3"/>
            <w:vAlign w:val="center"/>
            <w:hideMark/>
          </w:tcPr>
          <w:p w14:paraId="777B6E89" w14:textId="77777777" w:rsidR="00AD1228" w:rsidRPr="005F7D3D" w:rsidRDefault="00AD1228" w:rsidP="00AD1228">
            <w:pPr>
              <w:spacing w:after="0" w:line="240" w:lineRule="auto"/>
              <w:jc w:val="center"/>
              <w:rPr>
                <w:rFonts w:ascii="Arial" w:eastAsia="Times New Roman" w:hAnsi="Arial" w:cs="Arial"/>
                <w:color w:val="1F497D"/>
                <w:sz w:val="18"/>
                <w:szCs w:val="18"/>
              </w:rPr>
            </w:pPr>
            <w:r w:rsidRPr="005F7D3D">
              <w:rPr>
                <w:rFonts w:ascii="Arial" w:eastAsia="Times New Roman" w:hAnsi="Arial" w:cs="Arial"/>
                <w:color w:val="1F497D"/>
                <w:sz w:val="18"/>
                <w:szCs w:val="18"/>
              </w:rPr>
              <w:t>EN IMPLEMENTACIÓN</w:t>
            </w:r>
          </w:p>
        </w:tc>
        <w:tc>
          <w:tcPr>
            <w:tcW w:w="400" w:type="dxa"/>
            <w:tcBorders>
              <w:top w:val="nil"/>
              <w:left w:val="nil"/>
              <w:bottom w:val="nil"/>
              <w:right w:val="nil"/>
            </w:tcBorders>
            <w:shd w:val="clear" w:color="000000" w:fill="FFFFFF"/>
            <w:noWrap/>
            <w:vAlign w:val="bottom"/>
            <w:hideMark/>
          </w:tcPr>
          <w:p w14:paraId="554C867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73CE5C8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4EC0080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3800A087"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0B1B266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2B9DCCB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5FC4176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00C35CE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61CF0AF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5EE5714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2337FFF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3663B00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2963C0D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72EA1E4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1A991EC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7F3F8C8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auto" w:fill="auto"/>
            <w:noWrap/>
            <w:vAlign w:val="bottom"/>
            <w:hideMark/>
          </w:tcPr>
          <w:p w14:paraId="43FF83D1"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87" w:type="dxa"/>
            <w:tcBorders>
              <w:top w:val="nil"/>
              <w:left w:val="nil"/>
              <w:bottom w:val="nil"/>
              <w:right w:val="nil"/>
            </w:tcBorders>
            <w:shd w:val="clear" w:color="auto" w:fill="auto"/>
            <w:noWrap/>
            <w:vAlign w:val="bottom"/>
            <w:hideMark/>
          </w:tcPr>
          <w:p w14:paraId="3C70C22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462" w:type="dxa"/>
            <w:tcBorders>
              <w:top w:val="nil"/>
              <w:left w:val="nil"/>
              <w:bottom w:val="nil"/>
              <w:right w:val="nil"/>
            </w:tcBorders>
            <w:shd w:val="clear" w:color="auto" w:fill="auto"/>
            <w:noWrap/>
            <w:vAlign w:val="bottom"/>
            <w:hideMark/>
          </w:tcPr>
          <w:p w14:paraId="4CD5ABE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3C30DDA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8" w:type="dxa"/>
            <w:tcBorders>
              <w:top w:val="nil"/>
              <w:left w:val="nil"/>
              <w:bottom w:val="nil"/>
              <w:right w:val="nil"/>
            </w:tcBorders>
            <w:shd w:val="clear" w:color="auto" w:fill="auto"/>
            <w:noWrap/>
            <w:vAlign w:val="bottom"/>
            <w:hideMark/>
          </w:tcPr>
          <w:p w14:paraId="39B3A7C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0" w:type="dxa"/>
            <w:tcBorders>
              <w:top w:val="nil"/>
              <w:left w:val="nil"/>
              <w:bottom w:val="nil"/>
              <w:right w:val="nil"/>
            </w:tcBorders>
            <w:shd w:val="clear" w:color="auto" w:fill="auto"/>
            <w:noWrap/>
            <w:vAlign w:val="bottom"/>
            <w:hideMark/>
          </w:tcPr>
          <w:p w14:paraId="3C3971C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47" w:type="dxa"/>
            <w:tcBorders>
              <w:top w:val="nil"/>
              <w:left w:val="nil"/>
              <w:bottom w:val="nil"/>
              <w:right w:val="nil"/>
            </w:tcBorders>
            <w:shd w:val="clear" w:color="auto" w:fill="auto"/>
            <w:noWrap/>
            <w:vAlign w:val="bottom"/>
            <w:hideMark/>
          </w:tcPr>
          <w:p w14:paraId="02CE1D3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6" w:type="dxa"/>
            <w:tcBorders>
              <w:top w:val="nil"/>
              <w:left w:val="nil"/>
              <w:bottom w:val="nil"/>
              <w:right w:val="nil"/>
            </w:tcBorders>
            <w:shd w:val="clear" w:color="auto" w:fill="auto"/>
            <w:noWrap/>
            <w:vAlign w:val="bottom"/>
            <w:hideMark/>
          </w:tcPr>
          <w:p w14:paraId="38434C2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2" w:type="dxa"/>
            <w:tcBorders>
              <w:top w:val="nil"/>
              <w:left w:val="nil"/>
              <w:bottom w:val="nil"/>
              <w:right w:val="nil"/>
            </w:tcBorders>
            <w:shd w:val="clear" w:color="auto" w:fill="auto"/>
            <w:noWrap/>
            <w:vAlign w:val="bottom"/>
            <w:hideMark/>
          </w:tcPr>
          <w:p w14:paraId="08CD3C1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8" w:type="dxa"/>
            <w:tcBorders>
              <w:top w:val="nil"/>
              <w:left w:val="nil"/>
              <w:bottom w:val="nil"/>
              <w:right w:val="nil"/>
            </w:tcBorders>
            <w:shd w:val="clear" w:color="auto" w:fill="auto"/>
            <w:noWrap/>
            <w:vAlign w:val="bottom"/>
            <w:hideMark/>
          </w:tcPr>
          <w:p w14:paraId="44878A4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1ED1E2E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3" w:type="dxa"/>
            <w:tcBorders>
              <w:top w:val="nil"/>
              <w:left w:val="nil"/>
              <w:bottom w:val="nil"/>
              <w:right w:val="nil"/>
            </w:tcBorders>
            <w:shd w:val="clear" w:color="auto" w:fill="auto"/>
            <w:noWrap/>
            <w:vAlign w:val="bottom"/>
            <w:hideMark/>
          </w:tcPr>
          <w:p w14:paraId="74F96D9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3" w:type="dxa"/>
            <w:tcBorders>
              <w:top w:val="nil"/>
              <w:left w:val="nil"/>
              <w:bottom w:val="nil"/>
              <w:right w:val="nil"/>
            </w:tcBorders>
            <w:shd w:val="clear" w:color="auto" w:fill="auto"/>
            <w:noWrap/>
            <w:vAlign w:val="bottom"/>
            <w:hideMark/>
          </w:tcPr>
          <w:p w14:paraId="1FEEE96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bottom"/>
            <w:hideMark/>
          </w:tcPr>
          <w:p w14:paraId="2B7C749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6090FDA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35609A4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6" w:type="dxa"/>
            <w:tcBorders>
              <w:top w:val="nil"/>
              <w:left w:val="nil"/>
              <w:bottom w:val="nil"/>
              <w:right w:val="nil"/>
            </w:tcBorders>
            <w:shd w:val="clear" w:color="auto" w:fill="auto"/>
            <w:noWrap/>
            <w:vAlign w:val="bottom"/>
            <w:hideMark/>
          </w:tcPr>
          <w:p w14:paraId="560AA99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7219215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4920900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0142F20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004ADB7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5" w:type="dxa"/>
            <w:tcBorders>
              <w:top w:val="nil"/>
              <w:left w:val="nil"/>
              <w:bottom w:val="nil"/>
              <w:right w:val="nil"/>
            </w:tcBorders>
            <w:shd w:val="clear" w:color="auto" w:fill="auto"/>
            <w:noWrap/>
            <w:vAlign w:val="bottom"/>
            <w:hideMark/>
          </w:tcPr>
          <w:p w14:paraId="52D1580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442B62B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4F77DEB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44A7646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23" w:type="dxa"/>
            <w:tcBorders>
              <w:top w:val="nil"/>
              <w:left w:val="nil"/>
              <w:bottom w:val="nil"/>
              <w:right w:val="nil"/>
            </w:tcBorders>
            <w:shd w:val="clear" w:color="auto" w:fill="auto"/>
            <w:noWrap/>
            <w:vAlign w:val="bottom"/>
            <w:hideMark/>
          </w:tcPr>
          <w:p w14:paraId="64C3820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3B614D9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1EEA996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290B244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0105EDD7" w14:textId="77777777" w:rsidTr="00AD1228">
        <w:trPr>
          <w:trHeight w:val="348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49CC2411"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lastRenderedPageBreak/>
              <w:t>6</w:t>
            </w:r>
          </w:p>
        </w:tc>
        <w:tc>
          <w:tcPr>
            <w:tcW w:w="1278" w:type="dxa"/>
            <w:tcBorders>
              <w:top w:val="nil"/>
              <w:left w:val="nil"/>
              <w:bottom w:val="single" w:sz="4" w:space="0" w:color="215967"/>
              <w:right w:val="single" w:sz="4" w:space="0" w:color="215967"/>
            </w:tcBorders>
            <w:shd w:val="clear" w:color="000000" w:fill="9BBB59"/>
            <w:vAlign w:val="center"/>
            <w:hideMark/>
          </w:tcPr>
          <w:p w14:paraId="37908BA0"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auto" w:fill="auto"/>
            <w:vAlign w:val="center"/>
            <w:hideMark/>
          </w:tcPr>
          <w:p w14:paraId="3F493EBC"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INVESTIGACIÓN</w:t>
            </w:r>
          </w:p>
        </w:tc>
        <w:tc>
          <w:tcPr>
            <w:tcW w:w="753" w:type="dxa"/>
            <w:tcBorders>
              <w:top w:val="nil"/>
              <w:left w:val="nil"/>
              <w:bottom w:val="single" w:sz="4" w:space="0" w:color="215967"/>
              <w:right w:val="single" w:sz="4" w:space="0" w:color="215967"/>
            </w:tcBorders>
            <w:shd w:val="clear" w:color="auto" w:fill="auto"/>
            <w:vAlign w:val="center"/>
            <w:hideMark/>
          </w:tcPr>
          <w:p w14:paraId="77F88251"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auto" w:fill="auto"/>
            <w:vAlign w:val="center"/>
            <w:hideMark/>
          </w:tcPr>
          <w:p w14:paraId="13AC5D55"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auto" w:fill="auto"/>
            <w:vAlign w:val="center"/>
            <w:hideMark/>
          </w:tcPr>
          <w:p w14:paraId="56853BC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auto" w:fill="auto"/>
            <w:vAlign w:val="center"/>
            <w:hideMark/>
          </w:tcPr>
          <w:p w14:paraId="5052259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INVESTIGACIÓN</w:t>
            </w:r>
          </w:p>
        </w:tc>
        <w:tc>
          <w:tcPr>
            <w:tcW w:w="724" w:type="dxa"/>
            <w:tcBorders>
              <w:top w:val="nil"/>
              <w:left w:val="nil"/>
              <w:bottom w:val="single" w:sz="4" w:space="0" w:color="215967"/>
              <w:right w:val="single" w:sz="4" w:space="0" w:color="215967"/>
            </w:tcBorders>
            <w:shd w:val="clear" w:color="auto" w:fill="auto"/>
            <w:vAlign w:val="center"/>
            <w:hideMark/>
          </w:tcPr>
          <w:p w14:paraId="7A7900D2"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Adquisición de equipo para caracterización dieléctrica de materiales en un rango entre 1 mHZ hasta los 100 MHZ, equipo de crecimiento de materiales mediante técnica física, adquisición de un potenciostato-galvanostato para crecimiento y caracterización de materiales vía electroquímica, adquisición de equipo de microscopía de fuerza atómica y microscopía electrónica de barrido para caracterización de la morfología de materiales.</w:t>
            </w:r>
          </w:p>
        </w:tc>
        <w:tc>
          <w:tcPr>
            <w:tcW w:w="457" w:type="dxa"/>
            <w:tcBorders>
              <w:top w:val="nil"/>
              <w:left w:val="nil"/>
              <w:bottom w:val="single" w:sz="4" w:space="0" w:color="215967"/>
              <w:right w:val="single" w:sz="4" w:space="0" w:color="215967"/>
            </w:tcBorders>
            <w:shd w:val="clear" w:color="auto" w:fill="auto"/>
            <w:vAlign w:val="center"/>
            <w:hideMark/>
          </w:tcPr>
          <w:p w14:paraId="0F2178DF"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nil"/>
              <w:left w:val="nil"/>
              <w:bottom w:val="nil"/>
              <w:right w:val="single" w:sz="4" w:space="0" w:color="215967"/>
            </w:tcBorders>
            <w:shd w:val="clear" w:color="auto" w:fill="auto"/>
            <w:vAlign w:val="center"/>
            <w:hideMark/>
          </w:tcPr>
          <w:p w14:paraId="1226AAC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El programa cuenta con un grupo de investigación en materiales liderado por dos docentes de planta con nivel académico de doctorado.</w:t>
            </w:r>
          </w:p>
        </w:tc>
        <w:tc>
          <w:tcPr>
            <w:tcW w:w="1432" w:type="dxa"/>
            <w:gridSpan w:val="2"/>
            <w:tcBorders>
              <w:top w:val="single" w:sz="4" w:space="0" w:color="215967"/>
              <w:left w:val="nil"/>
              <w:bottom w:val="single" w:sz="4" w:space="0" w:color="215967"/>
              <w:right w:val="single" w:sz="4" w:space="0" w:color="215967"/>
            </w:tcBorders>
            <w:shd w:val="clear" w:color="auto" w:fill="auto"/>
            <w:vAlign w:val="center"/>
            <w:hideMark/>
          </w:tcPr>
          <w:p w14:paraId="70733F4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Conformación de un semillero en investigación de síntesis y caracterización de materiales con aplicaciones tecnológicas.  Vincular un docente de planta para apoyar procesos de investigación en el área de síntesis y caracterización de materiales inorgánicos y orgánicos.</w:t>
            </w:r>
          </w:p>
        </w:tc>
        <w:tc>
          <w:tcPr>
            <w:tcW w:w="1165" w:type="dxa"/>
            <w:tcBorders>
              <w:top w:val="nil"/>
              <w:left w:val="nil"/>
              <w:bottom w:val="nil"/>
              <w:right w:val="single" w:sz="4" w:space="0" w:color="215967"/>
            </w:tcBorders>
            <w:shd w:val="clear" w:color="auto" w:fill="auto"/>
            <w:vAlign w:val="center"/>
            <w:hideMark/>
          </w:tcPr>
          <w:p w14:paraId="104E9714"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Desarrollar proyectos de investigación en crecimiento y caracterización de nuevos materiales con aplicaciones tecnológicas. </w:t>
            </w:r>
          </w:p>
        </w:tc>
        <w:tc>
          <w:tcPr>
            <w:tcW w:w="762" w:type="dxa"/>
            <w:tcBorders>
              <w:top w:val="single" w:sz="4" w:space="0" w:color="215967"/>
              <w:left w:val="nil"/>
              <w:bottom w:val="nil"/>
              <w:right w:val="single" w:sz="4" w:space="0" w:color="215967"/>
            </w:tcBorders>
            <w:shd w:val="clear" w:color="auto" w:fill="auto"/>
            <w:vAlign w:val="center"/>
            <w:hideMark/>
          </w:tcPr>
          <w:p w14:paraId="3206947C"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Un proyecto por año</w:t>
            </w:r>
          </w:p>
        </w:tc>
        <w:tc>
          <w:tcPr>
            <w:tcW w:w="773" w:type="dxa"/>
            <w:tcBorders>
              <w:top w:val="nil"/>
              <w:left w:val="nil"/>
              <w:bottom w:val="nil"/>
              <w:right w:val="single" w:sz="4" w:space="0" w:color="215967"/>
            </w:tcBorders>
            <w:shd w:val="clear" w:color="auto" w:fill="auto"/>
            <w:vAlign w:val="center"/>
            <w:hideMark/>
          </w:tcPr>
          <w:p w14:paraId="417B380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consejo curricular, docentes de planta que pertenecen al grupo de investigación en física de materiales inorgánicos y orgánicos. </w:t>
            </w:r>
          </w:p>
        </w:tc>
        <w:tc>
          <w:tcPr>
            <w:tcW w:w="730" w:type="dxa"/>
            <w:tcBorders>
              <w:top w:val="nil"/>
              <w:left w:val="nil"/>
              <w:bottom w:val="nil"/>
              <w:right w:val="single" w:sz="4" w:space="0" w:color="215967"/>
            </w:tcBorders>
            <w:shd w:val="clear" w:color="auto" w:fill="auto"/>
            <w:vAlign w:val="center"/>
            <w:hideMark/>
          </w:tcPr>
          <w:p w14:paraId="2F225737"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I y II semestre 2012, I y II semestre de 2014</w:t>
            </w:r>
          </w:p>
        </w:tc>
        <w:tc>
          <w:tcPr>
            <w:tcW w:w="994" w:type="dxa"/>
            <w:tcBorders>
              <w:top w:val="nil"/>
              <w:left w:val="nil"/>
              <w:bottom w:val="nil"/>
              <w:right w:val="single" w:sz="4" w:space="0" w:color="215967"/>
            </w:tcBorders>
            <w:shd w:val="clear" w:color="auto" w:fill="auto"/>
            <w:vAlign w:val="center"/>
            <w:hideMark/>
          </w:tcPr>
          <w:p w14:paraId="5378A28F"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w:t>
            </w:r>
          </w:p>
        </w:tc>
        <w:tc>
          <w:tcPr>
            <w:tcW w:w="1000" w:type="dxa"/>
            <w:tcBorders>
              <w:top w:val="nil"/>
              <w:left w:val="nil"/>
              <w:bottom w:val="nil"/>
              <w:right w:val="single" w:sz="4" w:space="0" w:color="215967"/>
            </w:tcBorders>
            <w:shd w:val="clear" w:color="auto" w:fill="auto"/>
            <w:vAlign w:val="center"/>
            <w:hideMark/>
          </w:tcPr>
          <w:p w14:paraId="56013006" w14:textId="77777777" w:rsidR="00AD1228" w:rsidRPr="005F7D3D" w:rsidRDefault="00AD1228" w:rsidP="00AD1228">
            <w:pPr>
              <w:spacing w:after="0" w:line="240" w:lineRule="auto"/>
              <w:jc w:val="center"/>
              <w:rPr>
                <w:rFonts w:ascii="Arial" w:eastAsia="Times New Roman" w:hAnsi="Arial" w:cs="Arial"/>
                <w:color w:val="1F497D"/>
                <w:sz w:val="18"/>
                <w:szCs w:val="18"/>
              </w:rPr>
            </w:pPr>
            <w:r w:rsidRPr="005F7D3D">
              <w:rPr>
                <w:rFonts w:ascii="Arial" w:eastAsia="Times New Roman" w:hAnsi="Arial" w:cs="Arial"/>
                <w:color w:val="1F497D"/>
                <w:sz w:val="18"/>
                <w:szCs w:val="18"/>
              </w:rPr>
              <w:t>EN IMPLEMENTACIÓN</w:t>
            </w:r>
          </w:p>
        </w:tc>
        <w:tc>
          <w:tcPr>
            <w:tcW w:w="400" w:type="dxa"/>
            <w:tcBorders>
              <w:top w:val="nil"/>
              <w:left w:val="nil"/>
              <w:bottom w:val="nil"/>
              <w:right w:val="nil"/>
            </w:tcBorders>
            <w:shd w:val="clear" w:color="000000" w:fill="FFFFFF"/>
            <w:noWrap/>
            <w:vAlign w:val="bottom"/>
            <w:hideMark/>
          </w:tcPr>
          <w:p w14:paraId="069C3B7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32A2CDB4" w14:textId="77777777" w:rsidR="00AD1228" w:rsidRPr="005F7D3D" w:rsidRDefault="00AD1228" w:rsidP="00AD1228">
            <w:pPr>
              <w:spacing w:after="0" w:line="240" w:lineRule="auto"/>
              <w:jc w:val="center"/>
              <w:rPr>
                <w:rFonts w:ascii="Arial" w:eastAsia="Times New Roman" w:hAnsi="Arial" w:cs="Arial"/>
                <w:b/>
                <w:bCs/>
                <w:sz w:val="20"/>
                <w:szCs w:val="20"/>
              </w:rPr>
            </w:pPr>
            <w:r w:rsidRPr="005F7D3D">
              <w:rPr>
                <w:rFonts w:ascii="Arial" w:eastAsia="Times New Roman" w:hAnsi="Arial" w:cs="Arial"/>
                <w:b/>
                <w:bCs/>
                <w:sz w:val="20"/>
                <w:szCs w:val="20"/>
              </w:rPr>
              <w:t> </w:t>
            </w:r>
          </w:p>
        </w:tc>
        <w:tc>
          <w:tcPr>
            <w:tcW w:w="351" w:type="dxa"/>
            <w:tcBorders>
              <w:top w:val="nil"/>
              <w:left w:val="nil"/>
              <w:bottom w:val="nil"/>
              <w:right w:val="nil"/>
            </w:tcBorders>
            <w:shd w:val="clear" w:color="000000" w:fill="FFFFFF"/>
            <w:vAlign w:val="center"/>
            <w:hideMark/>
          </w:tcPr>
          <w:p w14:paraId="2ABA3B13"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457902B9"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4E6A3D3C"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5CBC125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vAlign w:val="center"/>
            <w:hideMark/>
          </w:tcPr>
          <w:p w14:paraId="3617A05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4370020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vAlign w:val="center"/>
            <w:hideMark/>
          </w:tcPr>
          <w:p w14:paraId="3B0B86A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4438F3D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vAlign w:val="center"/>
            <w:hideMark/>
          </w:tcPr>
          <w:p w14:paraId="57EFEDD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2A83AC9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vAlign w:val="center"/>
            <w:hideMark/>
          </w:tcPr>
          <w:p w14:paraId="1881F1A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vAlign w:val="center"/>
            <w:hideMark/>
          </w:tcPr>
          <w:p w14:paraId="4C1F8B3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vAlign w:val="center"/>
            <w:hideMark/>
          </w:tcPr>
          <w:p w14:paraId="712CEC7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vAlign w:val="center"/>
            <w:hideMark/>
          </w:tcPr>
          <w:p w14:paraId="6378542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1A40CAD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42B3355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vAlign w:val="center"/>
            <w:hideMark/>
          </w:tcPr>
          <w:p w14:paraId="7011EEC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vAlign w:val="center"/>
            <w:hideMark/>
          </w:tcPr>
          <w:p w14:paraId="7B02D7A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vAlign w:val="center"/>
            <w:hideMark/>
          </w:tcPr>
          <w:p w14:paraId="37192AD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vAlign w:val="center"/>
            <w:hideMark/>
          </w:tcPr>
          <w:p w14:paraId="5B8C707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vAlign w:val="center"/>
            <w:hideMark/>
          </w:tcPr>
          <w:p w14:paraId="35C3453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vAlign w:val="center"/>
            <w:hideMark/>
          </w:tcPr>
          <w:p w14:paraId="1F4353D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vAlign w:val="center"/>
            <w:hideMark/>
          </w:tcPr>
          <w:p w14:paraId="74F3C7B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vAlign w:val="center"/>
            <w:hideMark/>
          </w:tcPr>
          <w:p w14:paraId="474210F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vAlign w:val="center"/>
            <w:hideMark/>
          </w:tcPr>
          <w:p w14:paraId="4C92EC2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vAlign w:val="center"/>
            <w:hideMark/>
          </w:tcPr>
          <w:p w14:paraId="3B7AE5D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vAlign w:val="center"/>
            <w:hideMark/>
          </w:tcPr>
          <w:p w14:paraId="74CF659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vAlign w:val="center"/>
            <w:hideMark/>
          </w:tcPr>
          <w:p w14:paraId="5379CD9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02D1E5DE"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496C235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vAlign w:val="center"/>
            <w:hideMark/>
          </w:tcPr>
          <w:p w14:paraId="54952C4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79CFB46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304961E9"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0A3DF6F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063955D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vAlign w:val="center"/>
            <w:hideMark/>
          </w:tcPr>
          <w:p w14:paraId="609E5A8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360446A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5D16A14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4835CDE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vAlign w:val="center"/>
            <w:hideMark/>
          </w:tcPr>
          <w:p w14:paraId="5328D7B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vAlign w:val="center"/>
            <w:hideMark/>
          </w:tcPr>
          <w:p w14:paraId="60E8FF57"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vAlign w:val="center"/>
            <w:hideMark/>
          </w:tcPr>
          <w:p w14:paraId="6598A7B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vAlign w:val="center"/>
            <w:hideMark/>
          </w:tcPr>
          <w:p w14:paraId="2C66DBA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AD1228" w:rsidRPr="005F7D3D" w14:paraId="588FBDE8" w14:textId="77777777" w:rsidTr="00AD1228">
        <w:trPr>
          <w:trHeight w:val="3075"/>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5B8205DB"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7</w:t>
            </w:r>
          </w:p>
        </w:tc>
        <w:tc>
          <w:tcPr>
            <w:tcW w:w="1278" w:type="dxa"/>
            <w:tcBorders>
              <w:top w:val="nil"/>
              <w:left w:val="nil"/>
              <w:bottom w:val="single" w:sz="4" w:space="0" w:color="215967"/>
              <w:right w:val="single" w:sz="4" w:space="0" w:color="215967"/>
            </w:tcBorders>
            <w:shd w:val="clear" w:color="000000" w:fill="9BBB59"/>
            <w:vAlign w:val="center"/>
            <w:hideMark/>
          </w:tcPr>
          <w:p w14:paraId="2627779B"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000000" w:fill="DAEEF3"/>
            <w:vAlign w:val="center"/>
            <w:hideMark/>
          </w:tcPr>
          <w:p w14:paraId="53243A77"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INVESTIGACIÓN</w:t>
            </w:r>
          </w:p>
        </w:tc>
        <w:tc>
          <w:tcPr>
            <w:tcW w:w="753" w:type="dxa"/>
            <w:tcBorders>
              <w:top w:val="nil"/>
              <w:left w:val="nil"/>
              <w:bottom w:val="single" w:sz="4" w:space="0" w:color="215967"/>
              <w:right w:val="single" w:sz="4" w:space="0" w:color="215967"/>
            </w:tcBorders>
            <w:shd w:val="clear" w:color="auto" w:fill="auto"/>
            <w:vAlign w:val="center"/>
            <w:hideMark/>
          </w:tcPr>
          <w:p w14:paraId="2FE3DA2C"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000000" w:fill="DAEEF3"/>
            <w:vAlign w:val="center"/>
            <w:hideMark/>
          </w:tcPr>
          <w:p w14:paraId="533595E3"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000000" w:fill="DAEEF3"/>
            <w:vAlign w:val="center"/>
            <w:hideMark/>
          </w:tcPr>
          <w:p w14:paraId="49C3FF6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000000" w:fill="DAEEF3"/>
            <w:vAlign w:val="center"/>
            <w:hideMark/>
          </w:tcPr>
          <w:p w14:paraId="7F2904E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INVESTIGACIÓN</w:t>
            </w:r>
          </w:p>
        </w:tc>
        <w:tc>
          <w:tcPr>
            <w:tcW w:w="724" w:type="dxa"/>
            <w:tcBorders>
              <w:top w:val="nil"/>
              <w:left w:val="nil"/>
              <w:bottom w:val="single" w:sz="4" w:space="0" w:color="215967"/>
              <w:right w:val="single" w:sz="4" w:space="0" w:color="215967"/>
            </w:tcBorders>
            <w:shd w:val="clear" w:color="000000" w:fill="DAEEF3"/>
            <w:vAlign w:val="center"/>
            <w:hideMark/>
          </w:tcPr>
          <w:p w14:paraId="63AD010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Crear un grupo de investigación en enseñanza de la física.</w:t>
            </w:r>
          </w:p>
        </w:tc>
        <w:tc>
          <w:tcPr>
            <w:tcW w:w="457" w:type="dxa"/>
            <w:tcBorders>
              <w:top w:val="nil"/>
              <w:left w:val="nil"/>
              <w:bottom w:val="single" w:sz="4" w:space="0" w:color="215967"/>
              <w:right w:val="single" w:sz="4" w:space="0" w:color="215967"/>
            </w:tcBorders>
            <w:shd w:val="clear" w:color="000000" w:fill="DAEEF3"/>
            <w:vAlign w:val="center"/>
            <w:hideMark/>
          </w:tcPr>
          <w:p w14:paraId="7F0C787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nil"/>
              <w:right w:val="single" w:sz="4" w:space="0" w:color="215967"/>
            </w:tcBorders>
            <w:shd w:val="clear" w:color="auto" w:fill="auto"/>
            <w:vAlign w:val="center"/>
            <w:hideMark/>
          </w:tcPr>
          <w:p w14:paraId="1C76B67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Es necesario que el programa de física cuente con un grupo de investigación en enseñanza de la física, para dirigir trabajos de grado a estudiantes del programa y desarrollar proyectos de extención con docentes de bachillera</w:t>
            </w:r>
            <w:r w:rsidRPr="00283275">
              <w:rPr>
                <w:rFonts w:ascii="Arial" w:eastAsia="Times New Roman" w:hAnsi="Arial" w:cs="Arial"/>
                <w:color w:val="1F497D"/>
                <w:sz w:val="12"/>
                <w:szCs w:val="20"/>
              </w:rPr>
              <w:lastRenderedPageBreak/>
              <w:t>to de colegios de la ciudad de Armenia y de la región.</w:t>
            </w:r>
          </w:p>
        </w:tc>
        <w:tc>
          <w:tcPr>
            <w:tcW w:w="1432" w:type="dxa"/>
            <w:gridSpan w:val="2"/>
            <w:tcBorders>
              <w:top w:val="single" w:sz="4" w:space="0" w:color="215967"/>
              <w:left w:val="nil"/>
              <w:bottom w:val="single" w:sz="4" w:space="0" w:color="215967"/>
              <w:right w:val="single" w:sz="4" w:space="0" w:color="215967"/>
            </w:tcBorders>
            <w:shd w:val="clear" w:color="000000" w:fill="DAEEF3"/>
            <w:vAlign w:val="center"/>
            <w:hideMark/>
          </w:tcPr>
          <w:p w14:paraId="1143AF0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lastRenderedPageBreak/>
              <w:t xml:space="preserve">Conformación del grupo y un semillero en investigación en enseñanza de la física.  El programa cuenta con dos docentes con nivel académico de maestría en enseñanza de la física, muy comprometidos con las asignaturas de física de otros programas y con procesos de investigación en enseñanza de la física.    Los docentes llevan trabajando con el programa alrededor de 7 -8 años, uno con con contrato de docente ocasional tiempo completo y el otro con contrato de docente catedrático. Vincular a los docentes mediante convocatoría interna. </w:t>
            </w:r>
          </w:p>
        </w:tc>
        <w:tc>
          <w:tcPr>
            <w:tcW w:w="1165" w:type="dxa"/>
            <w:tcBorders>
              <w:top w:val="single" w:sz="4" w:space="0" w:color="215967"/>
              <w:left w:val="nil"/>
              <w:bottom w:val="nil"/>
              <w:right w:val="single" w:sz="4" w:space="0" w:color="215967"/>
            </w:tcBorders>
            <w:shd w:val="clear" w:color="000000" w:fill="DAEEF3"/>
            <w:vAlign w:val="center"/>
            <w:hideMark/>
          </w:tcPr>
          <w:p w14:paraId="6C9F772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Una vez los docentes sean vinculados como profesores de planta, deben desarrolar proyectos de investigación en la enseñanza de la física, crear un grupo y semillero en el área de investigación en enseñanza de la física.</w:t>
            </w:r>
          </w:p>
        </w:tc>
        <w:tc>
          <w:tcPr>
            <w:tcW w:w="762" w:type="dxa"/>
            <w:tcBorders>
              <w:top w:val="single" w:sz="4" w:space="0" w:color="215967"/>
              <w:left w:val="nil"/>
              <w:bottom w:val="nil"/>
              <w:right w:val="single" w:sz="4" w:space="0" w:color="215967"/>
            </w:tcBorders>
            <w:shd w:val="clear" w:color="000000" w:fill="DAEEF3"/>
            <w:vAlign w:val="center"/>
            <w:hideMark/>
          </w:tcPr>
          <w:p w14:paraId="3CAB603F"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Un proyecto por año</w:t>
            </w:r>
          </w:p>
        </w:tc>
        <w:tc>
          <w:tcPr>
            <w:tcW w:w="773" w:type="dxa"/>
            <w:tcBorders>
              <w:top w:val="single" w:sz="4" w:space="0" w:color="215967"/>
              <w:left w:val="nil"/>
              <w:bottom w:val="nil"/>
              <w:right w:val="single" w:sz="4" w:space="0" w:color="215967"/>
            </w:tcBorders>
            <w:shd w:val="clear" w:color="000000" w:fill="DAEEF3"/>
            <w:vAlign w:val="center"/>
            <w:hideMark/>
          </w:tcPr>
          <w:p w14:paraId="1598309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Consejo Curricular, docentes involucrados con procesos de investigación en enseñanza de la física.</w:t>
            </w:r>
          </w:p>
        </w:tc>
        <w:tc>
          <w:tcPr>
            <w:tcW w:w="730" w:type="dxa"/>
            <w:tcBorders>
              <w:top w:val="single" w:sz="4" w:space="0" w:color="215967"/>
              <w:left w:val="nil"/>
              <w:bottom w:val="nil"/>
              <w:right w:val="single" w:sz="4" w:space="0" w:color="215967"/>
            </w:tcBorders>
            <w:shd w:val="clear" w:color="000000" w:fill="DAEEF3"/>
            <w:vAlign w:val="center"/>
            <w:hideMark/>
          </w:tcPr>
          <w:p w14:paraId="0A8C292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 y II semestre de 2012               I y II semestre de 2014</w:t>
            </w:r>
          </w:p>
        </w:tc>
        <w:tc>
          <w:tcPr>
            <w:tcW w:w="994" w:type="dxa"/>
            <w:tcBorders>
              <w:top w:val="single" w:sz="4" w:space="0" w:color="215967"/>
              <w:left w:val="nil"/>
              <w:bottom w:val="nil"/>
              <w:right w:val="single" w:sz="4" w:space="0" w:color="215967"/>
            </w:tcBorders>
            <w:shd w:val="clear" w:color="000000" w:fill="DAEEF3"/>
            <w:vAlign w:val="center"/>
            <w:hideMark/>
          </w:tcPr>
          <w:p w14:paraId="3E13AE6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000" w:type="dxa"/>
            <w:tcBorders>
              <w:top w:val="single" w:sz="4" w:space="0" w:color="215967"/>
              <w:left w:val="nil"/>
              <w:bottom w:val="nil"/>
              <w:right w:val="single" w:sz="4" w:space="0" w:color="215967"/>
            </w:tcBorders>
            <w:shd w:val="clear" w:color="000000" w:fill="DAEEF3"/>
            <w:vAlign w:val="center"/>
            <w:hideMark/>
          </w:tcPr>
          <w:p w14:paraId="1415D10D"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2401A55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6E307DE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555AE07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1A61C4B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33C5778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3986587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71FCCDC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0A704C5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112DDD8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279967A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432A4E0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4901478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5120E03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7546EC0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3CD9DC6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0CE8374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auto" w:fill="auto"/>
            <w:noWrap/>
            <w:vAlign w:val="bottom"/>
            <w:hideMark/>
          </w:tcPr>
          <w:p w14:paraId="439C6D10"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87" w:type="dxa"/>
            <w:tcBorders>
              <w:top w:val="nil"/>
              <w:left w:val="nil"/>
              <w:bottom w:val="nil"/>
              <w:right w:val="nil"/>
            </w:tcBorders>
            <w:shd w:val="clear" w:color="auto" w:fill="auto"/>
            <w:noWrap/>
            <w:vAlign w:val="bottom"/>
            <w:hideMark/>
          </w:tcPr>
          <w:p w14:paraId="6310DE5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462" w:type="dxa"/>
            <w:tcBorders>
              <w:top w:val="nil"/>
              <w:left w:val="nil"/>
              <w:bottom w:val="nil"/>
              <w:right w:val="nil"/>
            </w:tcBorders>
            <w:shd w:val="clear" w:color="auto" w:fill="auto"/>
            <w:noWrap/>
            <w:vAlign w:val="bottom"/>
            <w:hideMark/>
          </w:tcPr>
          <w:p w14:paraId="192EC68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328262B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8" w:type="dxa"/>
            <w:tcBorders>
              <w:top w:val="nil"/>
              <w:left w:val="nil"/>
              <w:bottom w:val="nil"/>
              <w:right w:val="nil"/>
            </w:tcBorders>
            <w:shd w:val="clear" w:color="auto" w:fill="auto"/>
            <w:noWrap/>
            <w:vAlign w:val="bottom"/>
            <w:hideMark/>
          </w:tcPr>
          <w:p w14:paraId="4F10BE4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0" w:type="dxa"/>
            <w:tcBorders>
              <w:top w:val="nil"/>
              <w:left w:val="nil"/>
              <w:bottom w:val="nil"/>
              <w:right w:val="nil"/>
            </w:tcBorders>
            <w:shd w:val="clear" w:color="auto" w:fill="auto"/>
            <w:noWrap/>
            <w:vAlign w:val="bottom"/>
            <w:hideMark/>
          </w:tcPr>
          <w:p w14:paraId="5060501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47" w:type="dxa"/>
            <w:tcBorders>
              <w:top w:val="nil"/>
              <w:left w:val="nil"/>
              <w:bottom w:val="nil"/>
              <w:right w:val="nil"/>
            </w:tcBorders>
            <w:shd w:val="clear" w:color="auto" w:fill="auto"/>
            <w:noWrap/>
            <w:vAlign w:val="bottom"/>
            <w:hideMark/>
          </w:tcPr>
          <w:p w14:paraId="19ED088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6" w:type="dxa"/>
            <w:tcBorders>
              <w:top w:val="nil"/>
              <w:left w:val="nil"/>
              <w:bottom w:val="nil"/>
              <w:right w:val="nil"/>
            </w:tcBorders>
            <w:shd w:val="clear" w:color="auto" w:fill="auto"/>
            <w:noWrap/>
            <w:vAlign w:val="bottom"/>
            <w:hideMark/>
          </w:tcPr>
          <w:p w14:paraId="356BEC4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2" w:type="dxa"/>
            <w:tcBorders>
              <w:top w:val="nil"/>
              <w:left w:val="nil"/>
              <w:bottom w:val="nil"/>
              <w:right w:val="nil"/>
            </w:tcBorders>
            <w:shd w:val="clear" w:color="auto" w:fill="auto"/>
            <w:noWrap/>
            <w:vAlign w:val="bottom"/>
            <w:hideMark/>
          </w:tcPr>
          <w:p w14:paraId="0854D24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8" w:type="dxa"/>
            <w:tcBorders>
              <w:top w:val="nil"/>
              <w:left w:val="nil"/>
              <w:bottom w:val="nil"/>
              <w:right w:val="nil"/>
            </w:tcBorders>
            <w:shd w:val="clear" w:color="auto" w:fill="auto"/>
            <w:noWrap/>
            <w:vAlign w:val="bottom"/>
            <w:hideMark/>
          </w:tcPr>
          <w:p w14:paraId="3913261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2EA8FA5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3" w:type="dxa"/>
            <w:tcBorders>
              <w:top w:val="nil"/>
              <w:left w:val="nil"/>
              <w:bottom w:val="nil"/>
              <w:right w:val="nil"/>
            </w:tcBorders>
            <w:shd w:val="clear" w:color="auto" w:fill="auto"/>
            <w:noWrap/>
            <w:vAlign w:val="bottom"/>
            <w:hideMark/>
          </w:tcPr>
          <w:p w14:paraId="239918C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3" w:type="dxa"/>
            <w:tcBorders>
              <w:top w:val="nil"/>
              <w:left w:val="nil"/>
              <w:bottom w:val="nil"/>
              <w:right w:val="nil"/>
            </w:tcBorders>
            <w:shd w:val="clear" w:color="auto" w:fill="auto"/>
            <w:noWrap/>
            <w:vAlign w:val="bottom"/>
            <w:hideMark/>
          </w:tcPr>
          <w:p w14:paraId="43593C9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bottom"/>
            <w:hideMark/>
          </w:tcPr>
          <w:p w14:paraId="5176A86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502743B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0D5CDA0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6" w:type="dxa"/>
            <w:tcBorders>
              <w:top w:val="nil"/>
              <w:left w:val="nil"/>
              <w:bottom w:val="nil"/>
              <w:right w:val="nil"/>
            </w:tcBorders>
            <w:shd w:val="clear" w:color="auto" w:fill="auto"/>
            <w:noWrap/>
            <w:vAlign w:val="bottom"/>
            <w:hideMark/>
          </w:tcPr>
          <w:p w14:paraId="3E26357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5ADEAD3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2BA6EDC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3DFD590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3B4DBBB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5" w:type="dxa"/>
            <w:tcBorders>
              <w:top w:val="nil"/>
              <w:left w:val="nil"/>
              <w:bottom w:val="nil"/>
              <w:right w:val="nil"/>
            </w:tcBorders>
            <w:shd w:val="clear" w:color="auto" w:fill="auto"/>
            <w:noWrap/>
            <w:vAlign w:val="bottom"/>
            <w:hideMark/>
          </w:tcPr>
          <w:p w14:paraId="3027F2B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0798158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707E9FD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44C756C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23" w:type="dxa"/>
            <w:tcBorders>
              <w:top w:val="nil"/>
              <w:left w:val="nil"/>
              <w:bottom w:val="nil"/>
              <w:right w:val="nil"/>
            </w:tcBorders>
            <w:shd w:val="clear" w:color="auto" w:fill="auto"/>
            <w:noWrap/>
            <w:vAlign w:val="bottom"/>
            <w:hideMark/>
          </w:tcPr>
          <w:p w14:paraId="2E59997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3E613D6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337D63B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6C6778B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491D9D1C"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1D753FA1"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lastRenderedPageBreak/>
              <w:t>8</w:t>
            </w:r>
          </w:p>
        </w:tc>
        <w:tc>
          <w:tcPr>
            <w:tcW w:w="1278" w:type="dxa"/>
            <w:tcBorders>
              <w:top w:val="nil"/>
              <w:left w:val="nil"/>
              <w:bottom w:val="single" w:sz="4" w:space="0" w:color="215967"/>
              <w:right w:val="single" w:sz="4" w:space="0" w:color="215967"/>
            </w:tcBorders>
            <w:shd w:val="clear" w:color="000000" w:fill="9BBB59"/>
            <w:vAlign w:val="center"/>
            <w:hideMark/>
          </w:tcPr>
          <w:p w14:paraId="3616CEDE"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auto" w:fill="auto"/>
            <w:vAlign w:val="center"/>
            <w:hideMark/>
          </w:tcPr>
          <w:p w14:paraId="240AEA26"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DOCENCIA</w:t>
            </w:r>
          </w:p>
        </w:tc>
        <w:tc>
          <w:tcPr>
            <w:tcW w:w="753" w:type="dxa"/>
            <w:tcBorders>
              <w:top w:val="nil"/>
              <w:left w:val="nil"/>
              <w:bottom w:val="single" w:sz="4" w:space="0" w:color="215967"/>
              <w:right w:val="single" w:sz="4" w:space="0" w:color="215967"/>
            </w:tcBorders>
            <w:shd w:val="clear" w:color="auto" w:fill="auto"/>
            <w:vAlign w:val="center"/>
            <w:hideMark/>
          </w:tcPr>
          <w:p w14:paraId="51C582EE"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auto" w:fill="auto"/>
            <w:vAlign w:val="center"/>
            <w:hideMark/>
          </w:tcPr>
          <w:p w14:paraId="213CB71C"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auto" w:fill="auto"/>
            <w:vAlign w:val="center"/>
            <w:hideMark/>
          </w:tcPr>
          <w:p w14:paraId="31496E1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auto" w:fill="auto"/>
            <w:vAlign w:val="center"/>
            <w:hideMark/>
          </w:tcPr>
          <w:p w14:paraId="69101AD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DOCENCIA</w:t>
            </w:r>
          </w:p>
        </w:tc>
        <w:tc>
          <w:tcPr>
            <w:tcW w:w="724" w:type="dxa"/>
            <w:tcBorders>
              <w:top w:val="nil"/>
              <w:left w:val="nil"/>
              <w:bottom w:val="single" w:sz="4" w:space="0" w:color="215967"/>
              <w:right w:val="single" w:sz="4" w:space="0" w:color="215967"/>
            </w:tcBorders>
            <w:shd w:val="clear" w:color="auto" w:fill="auto"/>
            <w:vAlign w:val="center"/>
            <w:hideMark/>
          </w:tcPr>
          <w:p w14:paraId="29E207A4"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Vincular  docentes de planta, para apoyar los procesos de investigación descritos con anterioridad. </w:t>
            </w:r>
          </w:p>
        </w:tc>
        <w:tc>
          <w:tcPr>
            <w:tcW w:w="457" w:type="dxa"/>
            <w:tcBorders>
              <w:top w:val="nil"/>
              <w:left w:val="nil"/>
              <w:bottom w:val="single" w:sz="4" w:space="0" w:color="215967"/>
              <w:right w:val="single" w:sz="4" w:space="0" w:color="215967"/>
            </w:tcBorders>
            <w:shd w:val="clear" w:color="auto" w:fill="auto"/>
            <w:vAlign w:val="center"/>
            <w:hideMark/>
          </w:tcPr>
          <w:p w14:paraId="5F4BE32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nil"/>
              <w:right w:val="single" w:sz="4" w:space="0" w:color="215967"/>
            </w:tcBorders>
            <w:shd w:val="clear" w:color="auto" w:fill="auto"/>
            <w:vAlign w:val="center"/>
            <w:hideMark/>
          </w:tcPr>
          <w:p w14:paraId="7D559745"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Se necesita vincular docentes de planta, para ofrecer una educación de alta calidad.  </w:t>
            </w:r>
          </w:p>
        </w:tc>
        <w:tc>
          <w:tcPr>
            <w:tcW w:w="1432" w:type="dxa"/>
            <w:gridSpan w:val="2"/>
            <w:tcBorders>
              <w:top w:val="single" w:sz="4" w:space="0" w:color="215967"/>
              <w:left w:val="nil"/>
              <w:bottom w:val="single" w:sz="4" w:space="0" w:color="215967"/>
              <w:right w:val="single" w:sz="4" w:space="0" w:color="215967"/>
            </w:tcBorders>
            <w:shd w:val="clear" w:color="auto" w:fill="auto"/>
            <w:vAlign w:val="center"/>
            <w:hideMark/>
          </w:tcPr>
          <w:p w14:paraId="57991EF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realizar proceso de vinculación de docentes de planta.</w:t>
            </w:r>
          </w:p>
        </w:tc>
        <w:tc>
          <w:tcPr>
            <w:tcW w:w="1165" w:type="dxa"/>
            <w:tcBorders>
              <w:top w:val="single" w:sz="4" w:space="0" w:color="215967"/>
              <w:left w:val="nil"/>
              <w:bottom w:val="nil"/>
              <w:right w:val="single" w:sz="4" w:space="0" w:color="215967"/>
            </w:tcBorders>
            <w:shd w:val="clear" w:color="auto" w:fill="auto"/>
            <w:vAlign w:val="center"/>
            <w:hideMark/>
          </w:tcPr>
          <w:p w14:paraId="2844B42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Los nuevos docentes vinculados si tienen formación de maestría, deben realizar su formación académica de doctorado. </w:t>
            </w:r>
          </w:p>
        </w:tc>
        <w:tc>
          <w:tcPr>
            <w:tcW w:w="762" w:type="dxa"/>
            <w:tcBorders>
              <w:top w:val="single" w:sz="4" w:space="0" w:color="215967"/>
              <w:left w:val="nil"/>
              <w:bottom w:val="nil"/>
              <w:right w:val="single" w:sz="4" w:space="0" w:color="215967"/>
            </w:tcBorders>
            <w:shd w:val="clear" w:color="auto" w:fill="auto"/>
            <w:vAlign w:val="center"/>
            <w:hideMark/>
          </w:tcPr>
          <w:p w14:paraId="6EC11E2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Vincular 2 docentes de planta para el programa de física</w:t>
            </w:r>
          </w:p>
        </w:tc>
        <w:tc>
          <w:tcPr>
            <w:tcW w:w="773" w:type="dxa"/>
            <w:tcBorders>
              <w:top w:val="single" w:sz="4" w:space="0" w:color="215967"/>
              <w:left w:val="nil"/>
              <w:bottom w:val="nil"/>
              <w:right w:val="single" w:sz="4" w:space="0" w:color="215967"/>
            </w:tcBorders>
            <w:shd w:val="clear" w:color="auto" w:fill="auto"/>
            <w:vAlign w:val="center"/>
            <w:hideMark/>
          </w:tcPr>
          <w:p w14:paraId="01ADB48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Viceacedémica</w:t>
            </w:r>
            <w:r w:rsidRPr="00283275">
              <w:rPr>
                <w:rFonts w:ascii="Arial" w:eastAsia="Times New Roman" w:hAnsi="Arial" w:cs="Arial"/>
                <w:color w:val="1F497D"/>
                <w:sz w:val="12"/>
                <w:szCs w:val="20"/>
              </w:rPr>
              <w:br/>
              <w:t>Consejo de Facultad</w:t>
            </w:r>
          </w:p>
        </w:tc>
        <w:tc>
          <w:tcPr>
            <w:tcW w:w="730" w:type="dxa"/>
            <w:tcBorders>
              <w:top w:val="single" w:sz="4" w:space="0" w:color="215967"/>
              <w:left w:val="nil"/>
              <w:bottom w:val="nil"/>
              <w:right w:val="single" w:sz="4" w:space="0" w:color="215967"/>
            </w:tcBorders>
            <w:shd w:val="clear" w:color="auto" w:fill="auto"/>
            <w:vAlign w:val="center"/>
            <w:hideMark/>
          </w:tcPr>
          <w:p w14:paraId="7FF35F1A"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2014 - 2015</w:t>
            </w:r>
          </w:p>
        </w:tc>
        <w:tc>
          <w:tcPr>
            <w:tcW w:w="994" w:type="dxa"/>
            <w:tcBorders>
              <w:top w:val="single" w:sz="4" w:space="0" w:color="215967"/>
              <w:left w:val="nil"/>
              <w:bottom w:val="nil"/>
              <w:right w:val="single" w:sz="4" w:space="0" w:color="215967"/>
            </w:tcBorders>
            <w:shd w:val="clear" w:color="auto" w:fill="auto"/>
            <w:vAlign w:val="center"/>
            <w:hideMark/>
          </w:tcPr>
          <w:p w14:paraId="36947444"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000" w:type="dxa"/>
            <w:tcBorders>
              <w:top w:val="single" w:sz="4" w:space="0" w:color="215967"/>
              <w:left w:val="nil"/>
              <w:bottom w:val="nil"/>
              <w:right w:val="single" w:sz="4" w:space="0" w:color="215967"/>
            </w:tcBorders>
            <w:shd w:val="clear" w:color="auto" w:fill="auto"/>
            <w:vAlign w:val="center"/>
            <w:hideMark/>
          </w:tcPr>
          <w:p w14:paraId="783D1D01"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5B8EBA6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0D92EC99" w14:textId="77777777" w:rsidR="00AD1228" w:rsidRPr="005F7D3D" w:rsidRDefault="00AD1228" w:rsidP="00AD1228">
            <w:pPr>
              <w:spacing w:after="0" w:line="240" w:lineRule="auto"/>
              <w:jc w:val="center"/>
              <w:rPr>
                <w:rFonts w:ascii="Arial" w:eastAsia="Times New Roman" w:hAnsi="Arial" w:cs="Arial"/>
                <w:b/>
                <w:bCs/>
                <w:sz w:val="20"/>
                <w:szCs w:val="20"/>
              </w:rPr>
            </w:pPr>
            <w:r w:rsidRPr="005F7D3D">
              <w:rPr>
                <w:rFonts w:ascii="Arial" w:eastAsia="Times New Roman" w:hAnsi="Arial" w:cs="Arial"/>
                <w:b/>
                <w:bCs/>
                <w:sz w:val="20"/>
                <w:szCs w:val="20"/>
              </w:rPr>
              <w:t> </w:t>
            </w:r>
          </w:p>
        </w:tc>
        <w:tc>
          <w:tcPr>
            <w:tcW w:w="351" w:type="dxa"/>
            <w:tcBorders>
              <w:top w:val="nil"/>
              <w:left w:val="nil"/>
              <w:bottom w:val="nil"/>
              <w:right w:val="nil"/>
            </w:tcBorders>
            <w:shd w:val="clear" w:color="000000" w:fill="FFFFFF"/>
            <w:vAlign w:val="center"/>
            <w:hideMark/>
          </w:tcPr>
          <w:p w14:paraId="588B6CDE"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77DC5ED5"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5C2EF794"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10DCDFA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vAlign w:val="center"/>
            <w:hideMark/>
          </w:tcPr>
          <w:p w14:paraId="047DD3C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6A33452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vAlign w:val="center"/>
            <w:hideMark/>
          </w:tcPr>
          <w:p w14:paraId="4BF0AF4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6B81F76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vAlign w:val="center"/>
            <w:hideMark/>
          </w:tcPr>
          <w:p w14:paraId="73FD5A3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597A357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vAlign w:val="center"/>
            <w:hideMark/>
          </w:tcPr>
          <w:p w14:paraId="4061CF1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vAlign w:val="center"/>
            <w:hideMark/>
          </w:tcPr>
          <w:p w14:paraId="0352ED1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vAlign w:val="center"/>
            <w:hideMark/>
          </w:tcPr>
          <w:p w14:paraId="1F5F551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vAlign w:val="center"/>
            <w:hideMark/>
          </w:tcPr>
          <w:p w14:paraId="275122B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6EAE780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363FE72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vAlign w:val="center"/>
            <w:hideMark/>
          </w:tcPr>
          <w:p w14:paraId="4C92D28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vAlign w:val="center"/>
            <w:hideMark/>
          </w:tcPr>
          <w:p w14:paraId="37A444D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vAlign w:val="center"/>
            <w:hideMark/>
          </w:tcPr>
          <w:p w14:paraId="33F1A8E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vAlign w:val="center"/>
            <w:hideMark/>
          </w:tcPr>
          <w:p w14:paraId="58E858C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vAlign w:val="center"/>
            <w:hideMark/>
          </w:tcPr>
          <w:p w14:paraId="64A2244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vAlign w:val="center"/>
            <w:hideMark/>
          </w:tcPr>
          <w:p w14:paraId="3B579AA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vAlign w:val="center"/>
            <w:hideMark/>
          </w:tcPr>
          <w:p w14:paraId="2AD4DC1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vAlign w:val="center"/>
            <w:hideMark/>
          </w:tcPr>
          <w:p w14:paraId="430C865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vAlign w:val="center"/>
            <w:hideMark/>
          </w:tcPr>
          <w:p w14:paraId="528AC0F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vAlign w:val="center"/>
            <w:hideMark/>
          </w:tcPr>
          <w:p w14:paraId="3019021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vAlign w:val="center"/>
            <w:hideMark/>
          </w:tcPr>
          <w:p w14:paraId="4A72281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vAlign w:val="center"/>
            <w:hideMark/>
          </w:tcPr>
          <w:p w14:paraId="1877C36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458F4AB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2532063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vAlign w:val="center"/>
            <w:hideMark/>
          </w:tcPr>
          <w:p w14:paraId="0B25BE4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42028B0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769B88F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47E16EC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2E62967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vAlign w:val="center"/>
            <w:hideMark/>
          </w:tcPr>
          <w:p w14:paraId="173411F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43A2721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4A00E1F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1EEA4868"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vAlign w:val="center"/>
            <w:hideMark/>
          </w:tcPr>
          <w:p w14:paraId="1CE878A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vAlign w:val="center"/>
            <w:hideMark/>
          </w:tcPr>
          <w:p w14:paraId="1D6A55D9"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vAlign w:val="center"/>
            <w:hideMark/>
          </w:tcPr>
          <w:p w14:paraId="136C26D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vAlign w:val="center"/>
            <w:hideMark/>
          </w:tcPr>
          <w:p w14:paraId="371C05F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AD1228" w:rsidRPr="005F7D3D" w14:paraId="4D1C2130"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102126D9"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9</w:t>
            </w:r>
          </w:p>
        </w:tc>
        <w:tc>
          <w:tcPr>
            <w:tcW w:w="1278" w:type="dxa"/>
            <w:tcBorders>
              <w:top w:val="nil"/>
              <w:left w:val="nil"/>
              <w:bottom w:val="single" w:sz="4" w:space="0" w:color="215967"/>
              <w:right w:val="single" w:sz="4" w:space="0" w:color="215967"/>
            </w:tcBorders>
            <w:shd w:val="clear" w:color="000000" w:fill="9BBB59"/>
            <w:vAlign w:val="center"/>
            <w:hideMark/>
          </w:tcPr>
          <w:p w14:paraId="62DC06FB"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000000" w:fill="DAEEF3"/>
            <w:vAlign w:val="center"/>
            <w:hideMark/>
          </w:tcPr>
          <w:p w14:paraId="2E04B535"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DOCENCIA</w:t>
            </w:r>
          </w:p>
        </w:tc>
        <w:tc>
          <w:tcPr>
            <w:tcW w:w="753" w:type="dxa"/>
            <w:tcBorders>
              <w:top w:val="nil"/>
              <w:left w:val="nil"/>
              <w:bottom w:val="single" w:sz="4" w:space="0" w:color="215967"/>
              <w:right w:val="single" w:sz="4" w:space="0" w:color="215967"/>
            </w:tcBorders>
            <w:shd w:val="clear" w:color="auto" w:fill="auto"/>
            <w:vAlign w:val="center"/>
            <w:hideMark/>
          </w:tcPr>
          <w:p w14:paraId="05A88CEC"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000000" w:fill="DAEEF3"/>
            <w:vAlign w:val="center"/>
            <w:hideMark/>
          </w:tcPr>
          <w:p w14:paraId="2E32E4F8"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000000" w:fill="DAEEF3"/>
            <w:vAlign w:val="center"/>
            <w:hideMark/>
          </w:tcPr>
          <w:p w14:paraId="7186D08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000000" w:fill="DAEEF3"/>
            <w:vAlign w:val="center"/>
            <w:hideMark/>
          </w:tcPr>
          <w:p w14:paraId="5BFA2A4C"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DOCENCIA</w:t>
            </w:r>
          </w:p>
        </w:tc>
        <w:tc>
          <w:tcPr>
            <w:tcW w:w="724" w:type="dxa"/>
            <w:tcBorders>
              <w:top w:val="nil"/>
              <w:left w:val="nil"/>
              <w:bottom w:val="single" w:sz="4" w:space="0" w:color="215967"/>
              <w:right w:val="single" w:sz="4" w:space="0" w:color="215967"/>
            </w:tcBorders>
            <w:shd w:val="clear" w:color="000000" w:fill="DAEEF3"/>
            <w:vAlign w:val="center"/>
            <w:hideMark/>
          </w:tcPr>
          <w:p w14:paraId="2735976D" w14:textId="4EDE37A3"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Crear </w:t>
            </w:r>
            <w:r w:rsidR="004A61BC" w:rsidRPr="00283275">
              <w:rPr>
                <w:rFonts w:ascii="Arial" w:eastAsia="Times New Roman" w:hAnsi="Arial" w:cs="Arial"/>
                <w:color w:val="1F497D"/>
                <w:sz w:val="12"/>
                <w:szCs w:val="20"/>
              </w:rPr>
              <w:t>políticas</w:t>
            </w:r>
            <w:r w:rsidRPr="00283275">
              <w:rPr>
                <w:rFonts w:ascii="Arial" w:eastAsia="Times New Roman" w:hAnsi="Arial" w:cs="Arial"/>
                <w:color w:val="1F497D"/>
                <w:sz w:val="12"/>
                <w:szCs w:val="20"/>
              </w:rPr>
              <w:t xml:space="preserve"> de movilidad de los profesores, para realizar pasantías cortas en otros grupos de investigación nacionales e internacionales</w:t>
            </w:r>
          </w:p>
        </w:tc>
        <w:tc>
          <w:tcPr>
            <w:tcW w:w="457" w:type="dxa"/>
            <w:tcBorders>
              <w:top w:val="nil"/>
              <w:left w:val="nil"/>
              <w:bottom w:val="single" w:sz="4" w:space="0" w:color="215967"/>
              <w:right w:val="single" w:sz="4" w:space="0" w:color="215967"/>
            </w:tcBorders>
            <w:shd w:val="clear" w:color="000000" w:fill="DAEEF3"/>
            <w:vAlign w:val="center"/>
            <w:hideMark/>
          </w:tcPr>
          <w:p w14:paraId="4DFF071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single" w:sz="4" w:space="0" w:color="215967"/>
              <w:right w:val="single" w:sz="4" w:space="0" w:color="215967"/>
            </w:tcBorders>
            <w:shd w:val="clear" w:color="000000" w:fill="DAEEF3"/>
            <w:vAlign w:val="center"/>
            <w:hideMark/>
          </w:tcPr>
          <w:p w14:paraId="4BBEE22E" w14:textId="78440251"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El programa cuenta con docentes que pueden </w:t>
            </w:r>
            <w:r w:rsidR="004A61BC" w:rsidRPr="00283275">
              <w:rPr>
                <w:rFonts w:ascii="Arial" w:eastAsia="Times New Roman" w:hAnsi="Arial" w:cs="Arial"/>
                <w:color w:val="1F497D"/>
                <w:sz w:val="12"/>
                <w:szCs w:val="20"/>
              </w:rPr>
              <w:t>desarrollar</w:t>
            </w:r>
            <w:r w:rsidRPr="00283275">
              <w:rPr>
                <w:rFonts w:ascii="Arial" w:eastAsia="Times New Roman" w:hAnsi="Arial" w:cs="Arial"/>
                <w:color w:val="1F497D"/>
                <w:sz w:val="12"/>
                <w:szCs w:val="20"/>
              </w:rPr>
              <w:t xml:space="preserve"> trabajos de investigación con grupos de otras universidades nacionales y extranjeras. </w:t>
            </w:r>
          </w:p>
        </w:tc>
        <w:tc>
          <w:tcPr>
            <w:tcW w:w="1432" w:type="dxa"/>
            <w:gridSpan w:val="2"/>
            <w:tcBorders>
              <w:top w:val="single" w:sz="4" w:space="0" w:color="215967"/>
              <w:left w:val="nil"/>
              <w:bottom w:val="single" w:sz="4" w:space="0" w:color="215967"/>
              <w:right w:val="single" w:sz="4" w:space="0" w:color="215967"/>
            </w:tcBorders>
            <w:shd w:val="clear" w:color="000000" w:fill="DAEEF3"/>
            <w:vAlign w:val="center"/>
            <w:hideMark/>
          </w:tcPr>
          <w:p w14:paraId="74F7D1BB" w14:textId="0357AED9"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Presentar proyectos de investigación en las diferentes áreas de trabajo, para desarrollar con pasantías de dos o tres meses con otros grupos de investigación nacionales y de otros </w:t>
            </w:r>
            <w:r w:rsidR="004A61BC" w:rsidRPr="00283275">
              <w:rPr>
                <w:rFonts w:ascii="Arial" w:eastAsia="Times New Roman" w:hAnsi="Arial" w:cs="Arial"/>
                <w:color w:val="1F497D"/>
                <w:sz w:val="12"/>
                <w:szCs w:val="20"/>
              </w:rPr>
              <w:t>países</w:t>
            </w:r>
            <w:r w:rsidRPr="00283275">
              <w:rPr>
                <w:rFonts w:ascii="Arial" w:eastAsia="Times New Roman" w:hAnsi="Arial" w:cs="Arial"/>
                <w:color w:val="1F497D"/>
                <w:sz w:val="12"/>
                <w:szCs w:val="20"/>
              </w:rPr>
              <w:t xml:space="preserve"> .  Realizar convenios con los grupos de otras universidades</w:t>
            </w:r>
          </w:p>
        </w:tc>
        <w:tc>
          <w:tcPr>
            <w:tcW w:w="1165" w:type="dxa"/>
            <w:tcBorders>
              <w:top w:val="single" w:sz="4" w:space="0" w:color="215967"/>
              <w:left w:val="nil"/>
              <w:bottom w:val="single" w:sz="4" w:space="0" w:color="215967"/>
              <w:right w:val="single" w:sz="4" w:space="0" w:color="215967"/>
            </w:tcBorders>
            <w:shd w:val="clear" w:color="000000" w:fill="DAEEF3"/>
            <w:vAlign w:val="center"/>
            <w:hideMark/>
          </w:tcPr>
          <w:p w14:paraId="6235D6A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Número de proyectos de investigación desarrollados</w:t>
            </w:r>
          </w:p>
        </w:tc>
        <w:tc>
          <w:tcPr>
            <w:tcW w:w="762" w:type="dxa"/>
            <w:tcBorders>
              <w:top w:val="single" w:sz="4" w:space="0" w:color="215967"/>
              <w:left w:val="nil"/>
              <w:bottom w:val="single" w:sz="4" w:space="0" w:color="215967"/>
              <w:right w:val="single" w:sz="4" w:space="0" w:color="215967"/>
            </w:tcBorders>
            <w:shd w:val="clear" w:color="000000" w:fill="DAEEF3"/>
            <w:vAlign w:val="center"/>
            <w:hideMark/>
          </w:tcPr>
          <w:p w14:paraId="4679089B"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3 proyectos por semestre, presentados por los docentes del programa.</w:t>
            </w:r>
          </w:p>
        </w:tc>
        <w:tc>
          <w:tcPr>
            <w:tcW w:w="773" w:type="dxa"/>
            <w:tcBorders>
              <w:top w:val="single" w:sz="4" w:space="0" w:color="215967"/>
              <w:left w:val="nil"/>
              <w:bottom w:val="single" w:sz="4" w:space="0" w:color="215967"/>
              <w:right w:val="single" w:sz="4" w:space="0" w:color="215967"/>
            </w:tcBorders>
            <w:shd w:val="clear" w:color="000000" w:fill="DAEEF3"/>
            <w:vAlign w:val="center"/>
            <w:hideMark/>
          </w:tcPr>
          <w:p w14:paraId="2C4BFBC6"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Consejo Curricular      Consejo de Facultad   Comite de Investigaciones </w:t>
            </w:r>
          </w:p>
        </w:tc>
        <w:tc>
          <w:tcPr>
            <w:tcW w:w="730" w:type="dxa"/>
            <w:tcBorders>
              <w:top w:val="single" w:sz="4" w:space="0" w:color="215967"/>
              <w:left w:val="nil"/>
              <w:bottom w:val="single" w:sz="4" w:space="0" w:color="215967"/>
              <w:right w:val="single" w:sz="4" w:space="0" w:color="215967"/>
            </w:tcBorders>
            <w:shd w:val="clear" w:color="000000" w:fill="DAEEF3"/>
            <w:vAlign w:val="center"/>
            <w:hideMark/>
          </w:tcPr>
          <w:p w14:paraId="7A06B01F"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2014 - 2016</w:t>
            </w:r>
          </w:p>
        </w:tc>
        <w:tc>
          <w:tcPr>
            <w:tcW w:w="994" w:type="dxa"/>
            <w:tcBorders>
              <w:top w:val="single" w:sz="4" w:space="0" w:color="215967"/>
              <w:left w:val="nil"/>
              <w:bottom w:val="single" w:sz="4" w:space="0" w:color="215967"/>
              <w:right w:val="single" w:sz="4" w:space="0" w:color="215967"/>
            </w:tcBorders>
            <w:shd w:val="clear" w:color="000000" w:fill="DAEEF3"/>
            <w:vAlign w:val="center"/>
            <w:hideMark/>
          </w:tcPr>
          <w:p w14:paraId="6D9F834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000" w:type="dxa"/>
            <w:tcBorders>
              <w:top w:val="single" w:sz="4" w:space="0" w:color="215967"/>
              <w:left w:val="nil"/>
              <w:bottom w:val="single" w:sz="4" w:space="0" w:color="215967"/>
              <w:right w:val="single" w:sz="4" w:space="0" w:color="215967"/>
            </w:tcBorders>
            <w:shd w:val="clear" w:color="000000" w:fill="DAEEF3"/>
            <w:vAlign w:val="center"/>
            <w:hideMark/>
          </w:tcPr>
          <w:p w14:paraId="1B7B4755"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636C3EF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4AB7DD8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0ABA311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23F9861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369AC2B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6A2C47C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3FC9CB8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3B928D2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003EF6F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0A94AEE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0507B47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13A2C61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6696F40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481D351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2389BCA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7617D0B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auto" w:fill="auto"/>
            <w:noWrap/>
            <w:vAlign w:val="bottom"/>
            <w:hideMark/>
          </w:tcPr>
          <w:p w14:paraId="0AB02D6B"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87" w:type="dxa"/>
            <w:tcBorders>
              <w:top w:val="nil"/>
              <w:left w:val="nil"/>
              <w:bottom w:val="nil"/>
              <w:right w:val="nil"/>
            </w:tcBorders>
            <w:shd w:val="clear" w:color="auto" w:fill="auto"/>
            <w:noWrap/>
            <w:vAlign w:val="bottom"/>
            <w:hideMark/>
          </w:tcPr>
          <w:p w14:paraId="23CB296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462" w:type="dxa"/>
            <w:tcBorders>
              <w:top w:val="nil"/>
              <w:left w:val="nil"/>
              <w:bottom w:val="nil"/>
              <w:right w:val="nil"/>
            </w:tcBorders>
            <w:shd w:val="clear" w:color="auto" w:fill="auto"/>
            <w:noWrap/>
            <w:vAlign w:val="bottom"/>
            <w:hideMark/>
          </w:tcPr>
          <w:p w14:paraId="4401265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7B28DF7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8" w:type="dxa"/>
            <w:tcBorders>
              <w:top w:val="nil"/>
              <w:left w:val="nil"/>
              <w:bottom w:val="nil"/>
              <w:right w:val="nil"/>
            </w:tcBorders>
            <w:shd w:val="clear" w:color="auto" w:fill="auto"/>
            <w:noWrap/>
            <w:vAlign w:val="bottom"/>
            <w:hideMark/>
          </w:tcPr>
          <w:p w14:paraId="6A1124A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0" w:type="dxa"/>
            <w:tcBorders>
              <w:top w:val="nil"/>
              <w:left w:val="nil"/>
              <w:bottom w:val="nil"/>
              <w:right w:val="nil"/>
            </w:tcBorders>
            <w:shd w:val="clear" w:color="auto" w:fill="auto"/>
            <w:noWrap/>
            <w:vAlign w:val="bottom"/>
            <w:hideMark/>
          </w:tcPr>
          <w:p w14:paraId="2EB9024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47" w:type="dxa"/>
            <w:tcBorders>
              <w:top w:val="nil"/>
              <w:left w:val="nil"/>
              <w:bottom w:val="nil"/>
              <w:right w:val="nil"/>
            </w:tcBorders>
            <w:shd w:val="clear" w:color="auto" w:fill="auto"/>
            <w:noWrap/>
            <w:vAlign w:val="bottom"/>
            <w:hideMark/>
          </w:tcPr>
          <w:p w14:paraId="0A981F5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6" w:type="dxa"/>
            <w:tcBorders>
              <w:top w:val="nil"/>
              <w:left w:val="nil"/>
              <w:bottom w:val="nil"/>
              <w:right w:val="nil"/>
            </w:tcBorders>
            <w:shd w:val="clear" w:color="auto" w:fill="auto"/>
            <w:noWrap/>
            <w:vAlign w:val="bottom"/>
            <w:hideMark/>
          </w:tcPr>
          <w:p w14:paraId="08F6975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2" w:type="dxa"/>
            <w:tcBorders>
              <w:top w:val="nil"/>
              <w:left w:val="nil"/>
              <w:bottom w:val="nil"/>
              <w:right w:val="nil"/>
            </w:tcBorders>
            <w:shd w:val="clear" w:color="auto" w:fill="auto"/>
            <w:noWrap/>
            <w:vAlign w:val="bottom"/>
            <w:hideMark/>
          </w:tcPr>
          <w:p w14:paraId="77186C1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8" w:type="dxa"/>
            <w:tcBorders>
              <w:top w:val="nil"/>
              <w:left w:val="nil"/>
              <w:bottom w:val="nil"/>
              <w:right w:val="nil"/>
            </w:tcBorders>
            <w:shd w:val="clear" w:color="auto" w:fill="auto"/>
            <w:noWrap/>
            <w:vAlign w:val="bottom"/>
            <w:hideMark/>
          </w:tcPr>
          <w:p w14:paraId="7EF7DB3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05A1A89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3" w:type="dxa"/>
            <w:tcBorders>
              <w:top w:val="nil"/>
              <w:left w:val="nil"/>
              <w:bottom w:val="nil"/>
              <w:right w:val="nil"/>
            </w:tcBorders>
            <w:shd w:val="clear" w:color="auto" w:fill="auto"/>
            <w:noWrap/>
            <w:vAlign w:val="bottom"/>
            <w:hideMark/>
          </w:tcPr>
          <w:p w14:paraId="25CE94E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3" w:type="dxa"/>
            <w:tcBorders>
              <w:top w:val="nil"/>
              <w:left w:val="nil"/>
              <w:bottom w:val="nil"/>
              <w:right w:val="nil"/>
            </w:tcBorders>
            <w:shd w:val="clear" w:color="auto" w:fill="auto"/>
            <w:noWrap/>
            <w:vAlign w:val="bottom"/>
            <w:hideMark/>
          </w:tcPr>
          <w:p w14:paraId="01345F0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bottom"/>
            <w:hideMark/>
          </w:tcPr>
          <w:p w14:paraId="512D7C7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590C7F3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4F78C60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6" w:type="dxa"/>
            <w:tcBorders>
              <w:top w:val="nil"/>
              <w:left w:val="nil"/>
              <w:bottom w:val="nil"/>
              <w:right w:val="nil"/>
            </w:tcBorders>
            <w:shd w:val="clear" w:color="auto" w:fill="auto"/>
            <w:noWrap/>
            <w:vAlign w:val="bottom"/>
            <w:hideMark/>
          </w:tcPr>
          <w:p w14:paraId="6751059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2A4FEA3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56D9059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5EB841E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5DC42E4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5" w:type="dxa"/>
            <w:tcBorders>
              <w:top w:val="nil"/>
              <w:left w:val="nil"/>
              <w:bottom w:val="nil"/>
              <w:right w:val="nil"/>
            </w:tcBorders>
            <w:shd w:val="clear" w:color="auto" w:fill="auto"/>
            <w:noWrap/>
            <w:vAlign w:val="bottom"/>
            <w:hideMark/>
          </w:tcPr>
          <w:p w14:paraId="4A3035F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3692BB8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363083A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7E38840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23" w:type="dxa"/>
            <w:tcBorders>
              <w:top w:val="nil"/>
              <w:left w:val="nil"/>
              <w:bottom w:val="nil"/>
              <w:right w:val="nil"/>
            </w:tcBorders>
            <w:shd w:val="clear" w:color="auto" w:fill="auto"/>
            <w:noWrap/>
            <w:vAlign w:val="bottom"/>
            <w:hideMark/>
          </w:tcPr>
          <w:p w14:paraId="592EB86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7064D43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672EB79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06462C3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405D96E2" w14:textId="77777777" w:rsidTr="00AD1228">
        <w:trPr>
          <w:trHeight w:val="17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4B320009"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10</w:t>
            </w:r>
          </w:p>
        </w:tc>
        <w:tc>
          <w:tcPr>
            <w:tcW w:w="1278" w:type="dxa"/>
            <w:tcBorders>
              <w:top w:val="nil"/>
              <w:left w:val="nil"/>
              <w:bottom w:val="single" w:sz="4" w:space="0" w:color="215967"/>
              <w:right w:val="single" w:sz="4" w:space="0" w:color="215967"/>
            </w:tcBorders>
            <w:shd w:val="clear" w:color="000000" w:fill="9BBB59"/>
            <w:vAlign w:val="center"/>
            <w:hideMark/>
          </w:tcPr>
          <w:p w14:paraId="58382BB1"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auto" w:fill="auto"/>
            <w:vAlign w:val="center"/>
            <w:hideMark/>
          </w:tcPr>
          <w:p w14:paraId="7DF0F7A5"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INVESTIGACIÓN</w:t>
            </w:r>
          </w:p>
        </w:tc>
        <w:tc>
          <w:tcPr>
            <w:tcW w:w="753" w:type="dxa"/>
            <w:tcBorders>
              <w:top w:val="nil"/>
              <w:left w:val="nil"/>
              <w:bottom w:val="single" w:sz="4" w:space="0" w:color="215967"/>
              <w:right w:val="single" w:sz="4" w:space="0" w:color="215967"/>
            </w:tcBorders>
            <w:shd w:val="clear" w:color="auto" w:fill="auto"/>
            <w:vAlign w:val="center"/>
            <w:hideMark/>
          </w:tcPr>
          <w:p w14:paraId="205966AF"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auto" w:fill="auto"/>
            <w:vAlign w:val="center"/>
            <w:hideMark/>
          </w:tcPr>
          <w:p w14:paraId="20C5173A"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auto" w:fill="auto"/>
            <w:vAlign w:val="center"/>
            <w:hideMark/>
          </w:tcPr>
          <w:p w14:paraId="4418C2C5"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auto" w:fill="auto"/>
            <w:vAlign w:val="center"/>
            <w:hideMark/>
          </w:tcPr>
          <w:p w14:paraId="04F4C9F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INVESTIGACION</w:t>
            </w:r>
          </w:p>
        </w:tc>
        <w:tc>
          <w:tcPr>
            <w:tcW w:w="724" w:type="dxa"/>
            <w:tcBorders>
              <w:top w:val="nil"/>
              <w:left w:val="nil"/>
              <w:bottom w:val="single" w:sz="4" w:space="0" w:color="215967"/>
              <w:right w:val="single" w:sz="4" w:space="0" w:color="215967"/>
            </w:tcBorders>
            <w:shd w:val="clear" w:color="auto" w:fill="auto"/>
            <w:vAlign w:val="center"/>
            <w:hideMark/>
          </w:tcPr>
          <w:p w14:paraId="3DF51718" w14:textId="6040060E"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Crear políticas de movilidad de estudiantes de semestres avanzados, para que realicen pasantía cortas en grupos de investigación de otros </w:t>
            </w:r>
            <w:r w:rsidR="004A61BC" w:rsidRPr="00283275">
              <w:rPr>
                <w:rFonts w:ascii="Arial" w:eastAsia="Times New Roman" w:hAnsi="Arial" w:cs="Arial"/>
                <w:color w:val="1F497D"/>
                <w:sz w:val="12"/>
                <w:szCs w:val="20"/>
              </w:rPr>
              <w:t>países</w:t>
            </w:r>
            <w:r w:rsidRPr="00283275">
              <w:rPr>
                <w:rFonts w:ascii="Arial" w:eastAsia="Times New Roman" w:hAnsi="Arial" w:cs="Arial"/>
                <w:color w:val="1F497D"/>
                <w:sz w:val="12"/>
                <w:szCs w:val="20"/>
              </w:rPr>
              <w:t xml:space="preserve"> y realicen caracterización de materiales con  técnicas diferentes a las que tiene el programa. </w:t>
            </w:r>
          </w:p>
        </w:tc>
        <w:tc>
          <w:tcPr>
            <w:tcW w:w="457" w:type="dxa"/>
            <w:tcBorders>
              <w:top w:val="nil"/>
              <w:left w:val="nil"/>
              <w:bottom w:val="single" w:sz="4" w:space="0" w:color="215967"/>
              <w:right w:val="single" w:sz="4" w:space="0" w:color="215967"/>
            </w:tcBorders>
            <w:shd w:val="clear" w:color="auto" w:fill="auto"/>
            <w:vAlign w:val="center"/>
            <w:hideMark/>
          </w:tcPr>
          <w:p w14:paraId="7E83D20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nil"/>
              <w:left w:val="nil"/>
              <w:bottom w:val="nil"/>
              <w:right w:val="single" w:sz="4" w:space="0" w:color="215967"/>
            </w:tcBorders>
            <w:shd w:val="clear" w:color="auto" w:fill="auto"/>
            <w:vAlign w:val="center"/>
            <w:hideMark/>
          </w:tcPr>
          <w:p w14:paraId="221E30D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Generación de convenios de trabajo con universidades de otros países, para movilidad estudiantil. </w:t>
            </w:r>
          </w:p>
        </w:tc>
        <w:tc>
          <w:tcPr>
            <w:tcW w:w="1432" w:type="dxa"/>
            <w:gridSpan w:val="2"/>
            <w:tcBorders>
              <w:top w:val="single" w:sz="4" w:space="0" w:color="215967"/>
              <w:left w:val="nil"/>
              <w:bottom w:val="single" w:sz="4" w:space="0" w:color="215967"/>
              <w:right w:val="single" w:sz="4" w:space="0" w:color="215967"/>
            </w:tcBorders>
            <w:shd w:val="clear" w:color="auto" w:fill="auto"/>
            <w:vAlign w:val="center"/>
            <w:hideMark/>
          </w:tcPr>
          <w:p w14:paraId="7B4556B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Estudiantes del programa como jóvenes investigadores</w:t>
            </w:r>
          </w:p>
        </w:tc>
        <w:tc>
          <w:tcPr>
            <w:tcW w:w="1165" w:type="dxa"/>
            <w:tcBorders>
              <w:top w:val="nil"/>
              <w:left w:val="nil"/>
              <w:bottom w:val="nil"/>
              <w:right w:val="single" w:sz="4" w:space="0" w:color="215967"/>
            </w:tcBorders>
            <w:shd w:val="clear" w:color="auto" w:fill="auto"/>
            <w:vAlign w:val="center"/>
            <w:hideMark/>
          </w:tcPr>
          <w:p w14:paraId="2E1D834D" w14:textId="39594F91"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N° de proyectos aprobados por </w:t>
            </w:r>
            <w:r w:rsidR="004A61BC" w:rsidRPr="00283275">
              <w:rPr>
                <w:rFonts w:ascii="Arial" w:eastAsia="Times New Roman" w:hAnsi="Arial" w:cs="Arial"/>
                <w:color w:val="1F497D"/>
                <w:sz w:val="12"/>
                <w:szCs w:val="20"/>
              </w:rPr>
              <w:t>vice investigaciones</w:t>
            </w:r>
          </w:p>
        </w:tc>
        <w:tc>
          <w:tcPr>
            <w:tcW w:w="762" w:type="dxa"/>
            <w:tcBorders>
              <w:top w:val="nil"/>
              <w:left w:val="nil"/>
              <w:bottom w:val="nil"/>
              <w:right w:val="single" w:sz="4" w:space="0" w:color="215967"/>
            </w:tcBorders>
            <w:shd w:val="clear" w:color="auto" w:fill="auto"/>
            <w:vAlign w:val="center"/>
            <w:hideMark/>
          </w:tcPr>
          <w:p w14:paraId="3D42F784"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3 proyectos</w:t>
            </w:r>
          </w:p>
        </w:tc>
        <w:tc>
          <w:tcPr>
            <w:tcW w:w="773" w:type="dxa"/>
            <w:tcBorders>
              <w:top w:val="nil"/>
              <w:left w:val="nil"/>
              <w:bottom w:val="nil"/>
              <w:right w:val="single" w:sz="4" w:space="0" w:color="215967"/>
            </w:tcBorders>
            <w:shd w:val="clear" w:color="auto" w:fill="auto"/>
            <w:vAlign w:val="center"/>
            <w:hideMark/>
          </w:tcPr>
          <w:p w14:paraId="4D1E54E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Consejo curricular</w:t>
            </w:r>
          </w:p>
        </w:tc>
        <w:tc>
          <w:tcPr>
            <w:tcW w:w="730" w:type="dxa"/>
            <w:tcBorders>
              <w:top w:val="nil"/>
              <w:left w:val="nil"/>
              <w:bottom w:val="nil"/>
              <w:right w:val="single" w:sz="4" w:space="0" w:color="215967"/>
            </w:tcBorders>
            <w:shd w:val="clear" w:color="auto" w:fill="auto"/>
            <w:vAlign w:val="center"/>
            <w:hideMark/>
          </w:tcPr>
          <w:p w14:paraId="1FACD70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2012 - 2015</w:t>
            </w:r>
          </w:p>
        </w:tc>
        <w:tc>
          <w:tcPr>
            <w:tcW w:w="994" w:type="dxa"/>
            <w:tcBorders>
              <w:top w:val="nil"/>
              <w:left w:val="nil"/>
              <w:bottom w:val="nil"/>
              <w:right w:val="single" w:sz="4" w:space="0" w:color="215967"/>
            </w:tcBorders>
            <w:shd w:val="clear" w:color="auto" w:fill="auto"/>
            <w:vAlign w:val="center"/>
            <w:hideMark/>
          </w:tcPr>
          <w:p w14:paraId="44C0D8B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000" w:type="dxa"/>
            <w:tcBorders>
              <w:top w:val="nil"/>
              <w:left w:val="nil"/>
              <w:bottom w:val="nil"/>
              <w:right w:val="single" w:sz="4" w:space="0" w:color="215967"/>
            </w:tcBorders>
            <w:shd w:val="clear" w:color="auto" w:fill="auto"/>
            <w:vAlign w:val="center"/>
            <w:hideMark/>
          </w:tcPr>
          <w:p w14:paraId="3547BE47"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1C5B67B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79A57FC2" w14:textId="77777777" w:rsidR="00AD1228" w:rsidRPr="005F7D3D" w:rsidRDefault="00AD1228" w:rsidP="00AD1228">
            <w:pPr>
              <w:spacing w:after="0" w:line="240" w:lineRule="auto"/>
              <w:jc w:val="center"/>
              <w:rPr>
                <w:rFonts w:ascii="Arial" w:eastAsia="Times New Roman" w:hAnsi="Arial" w:cs="Arial"/>
                <w:b/>
                <w:bCs/>
                <w:sz w:val="20"/>
                <w:szCs w:val="20"/>
              </w:rPr>
            </w:pPr>
            <w:r w:rsidRPr="005F7D3D">
              <w:rPr>
                <w:rFonts w:ascii="Arial" w:eastAsia="Times New Roman" w:hAnsi="Arial" w:cs="Arial"/>
                <w:b/>
                <w:bCs/>
                <w:sz w:val="20"/>
                <w:szCs w:val="20"/>
              </w:rPr>
              <w:t> </w:t>
            </w:r>
          </w:p>
        </w:tc>
        <w:tc>
          <w:tcPr>
            <w:tcW w:w="351" w:type="dxa"/>
            <w:tcBorders>
              <w:top w:val="nil"/>
              <w:left w:val="nil"/>
              <w:bottom w:val="nil"/>
              <w:right w:val="nil"/>
            </w:tcBorders>
            <w:shd w:val="clear" w:color="000000" w:fill="FFFFFF"/>
            <w:vAlign w:val="center"/>
            <w:hideMark/>
          </w:tcPr>
          <w:p w14:paraId="5D2337DA"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2B228222"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65E72751"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6FDC4DE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vAlign w:val="center"/>
            <w:hideMark/>
          </w:tcPr>
          <w:p w14:paraId="71A4897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503A036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vAlign w:val="center"/>
            <w:hideMark/>
          </w:tcPr>
          <w:p w14:paraId="5CA06AC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112DBD5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vAlign w:val="center"/>
            <w:hideMark/>
          </w:tcPr>
          <w:p w14:paraId="22C4C8E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725B54A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vAlign w:val="center"/>
            <w:hideMark/>
          </w:tcPr>
          <w:p w14:paraId="34CA65C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vAlign w:val="center"/>
            <w:hideMark/>
          </w:tcPr>
          <w:p w14:paraId="53AE58A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vAlign w:val="center"/>
            <w:hideMark/>
          </w:tcPr>
          <w:p w14:paraId="628CF48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vAlign w:val="center"/>
            <w:hideMark/>
          </w:tcPr>
          <w:p w14:paraId="548EFAA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0C319C7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664BB6D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vAlign w:val="center"/>
            <w:hideMark/>
          </w:tcPr>
          <w:p w14:paraId="01B1AEB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vAlign w:val="center"/>
            <w:hideMark/>
          </w:tcPr>
          <w:p w14:paraId="1887A7A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vAlign w:val="center"/>
            <w:hideMark/>
          </w:tcPr>
          <w:p w14:paraId="2738567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vAlign w:val="center"/>
            <w:hideMark/>
          </w:tcPr>
          <w:p w14:paraId="375AE48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vAlign w:val="center"/>
            <w:hideMark/>
          </w:tcPr>
          <w:p w14:paraId="34FF120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vAlign w:val="center"/>
            <w:hideMark/>
          </w:tcPr>
          <w:p w14:paraId="386436D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vAlign w:val="center"/>
            <w:hideMark/>
          </w:tcPr>
          <w:p w14:paraId="7799BAB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vAlign w:val="center"/>
            <w:hideMark/>
          </w:tcPr>
          <w:p w14:paraId="5F9BDC2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vAlign w:val="center"/>
            <w:hideMark/>
          </w:tcPr>
          <w:p w14:paraId="795AE6C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vAlign w:val="center"/>
            <w:hideMark/>
          </w:tcPr>
          <w:p w14:paraId="2F54CCE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vAlign w:val="center"/>
            <w:hideMark/>
          </w:tcPr>
          <w:p w14:paraId="63461ED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vAlign w:val="center"/>
            <w:hideMark/>
          </w:tcPr>
          <w:p w14:paraId="14195B1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2BC97F4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6C2426B9"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vAlign w:val="center"/>
            <w:hideMark/>
          </w:tcPr>
          <w:p w14:paraId="41EE6AF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72894A08"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17EA14B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0A2A45A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12BE7A2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vAlign w:val="center"/>
            <w:hideMark/>
          </w:tcPr>
          <w:p w14:paraId="3060C7E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0BE23A1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00DC702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23C69D0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vAlign w:val="center"/>
            <w:hideMark/>
          </w:tcPr>
          <w:p w14:paraId="1582AC6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vAlign w:val="center"/>
            <w:hideMark/>
          </w:tcPr>
          <w:p w14:paraId="511C9364"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vAlign w:val="center"/>
            <w:hideMark/>
          </w:tcPr>
          <w:p w14:paraId="504F4CB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vAlign w:val="center"/>
            <w:hideMark/>
          </w:tcPr>
          <w:p w14:paraId="0D3EE18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AD1228" w:rsidRPr="005F7D3D" w14:paraId="400DD49C"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61723C75"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lastRenderedPageBreak/>
              <w:t>11</w:t>
            </w:r>
          </w:p>
        </w:tc>
        <w:tc>
          <w:tcPr>
            <w:tcW w:w="1278" w:type="dxa"/>
            <w:tcBorders>
              <w:top w:val="nil"/>
              <w:left w:val="nil"/>
              <w:bottom w:val="single" w:sz="4" w:space="0" w:color="215967"/>
              <w:right w:val="single" w:sz="4" w:space="0" w:color="215967"/>
            </w:tcBorders>
            <w:shd w:val="clear" w:color="000000" w:fill="9BBB59"/>
            <w:vAlign w:val="center"/>
            <w:hideMark/>
          </w:tcPr>
          <w:p w14:paraId="768644F8"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000000" w:fill="DAEEF3"/>
            <w:vAlign w:val="center"/>
            <w:hideMark/>
          </w:tcPr>
          <w:p w14:paraId="1810D096"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GESTION APOYO ACADÉMICO</w:t>
            </w:r>
          </w:p>
        </w:tc>
        <w:tc>
          <w:tcPr>
            <w:tcW w:w="753" w:type="dxa"/>
            <w:tcBorders>
              <w:top w:val="nil"/>
              <w:left w:val="nil"/>
              <w:bottom w:val="single" w:sz="4" w:space="0" w:color="215967"/>
              <w:right w:val="single" w:sz="4" w:space="0" w:color="215967"/>
            </w:tcBorders>
            <w:shd w:val="clear" w:color="auto" w:fill="auto"/>
            <w:vAlign w:val="center"/>
            <w:hideMark/>
          </w:tcPr>
          <w:p w14:paraId="581ED2F2"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000000" w:fill="DAEEF3"/>
            <w:vAlign w:val="center"/>
            <w:hideMark/>
          </w:tcPr>
          <w:p w14:paraId="318F808E"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000000" w:fill="DAEEF3"/>
            <w:vAlign w:val="center"/>
            <w:hideMark/>
          </w:tcPr>
          <w:p w14:paraId="69439DFA"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000000" w:fill="DAEEF3"/>
            <w:vAlign w:val="center"/>
            <w:hideMark/>
          </w:tcPr>
          <w:p w14:paraId="62106A3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INVESTIGACION</w:t>
            </w:r>
          </w:p>
        </w:tc>
        <w:tc>
          <w:tcPr>
            <w:tcW w:w="724" w:type="dxa"/>
            <w:tcBorders>
              <w:top w:val="nil"/>
              <w:left w:val="nil"/>
              <w:bottom w:val="single" w:sz="4" w:space="0" w:color="215967"/>
              <w:right w:val="single" w:sz="4" w:space="0" w:color="215967"/>
            </w:tcBorders>
            <w:shd w:val="clear" w:color="000000" w:fill="DAEEF3"/>
            <w:vAlign w:val="center"/>
            <w:hideMark/>
          </w:tcPr>
          <w:p w14:paraId="2AC7BD7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jóvenes investigadores</w:t>
            </w:r>
          </w:p>
        </w:tc>
        <w:tc>
          <w:tcPr>
            <w:tcW w:w="457" w:type="dxa"/>
            <w:tcBorders>
              <w:top w:val="nil"/>
              <w:left w:val="nil"/>
              <w:bottom w:val="single" w:sz="4" w:space="0" w:color="215967"/>
              <w:right w:val="single" w:sz="4" w:space="0" w:color="215967"/>
            </w:tcBorders>
            <w:shd w:val="clear" w:color="000000" w:fill="DAEEF3"/>
            <w:vAlign w:val="center"/>
            <w:hideMark/>
          </w:tcPr>
          <w:p w14:paraId="4BBD216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nil"/>
              <w:right w:val="single" w:sz="4" w:space="0" w:color="215967"/>
            </w:tcBorders>
            <w:shd w:val="clear" w:color="000000" w:fill="DAEEF3"/>
            <w:vAlign w:val="center"/>
            <w:hideMark/>
          </w:tcPr>
          <w:p w14:paraId="31B740B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Fortalecimiento de jóvenes investigadores que dinamicen y promueven los procesos investigativos del programa</w:t>
            </w:r>
          </w:p>
        </w:tc>
        <w:tc>
          <w:tcPr>
            <w:tcW w:w="1432" w:type="dxa"/>
            <w:gridSpan w:val="2"/>
            <w:tcBorders>
              <w:top w:val="single" w:sz="4" w:space="0" w:color="215967"/>
              <w:left w:val="nil"/>
              <w:bottom w:val="single" w:sz="4" w:space="0" w:color="215967"/>
              <w:right w:val="single" w:sz="4" w:space="0" w:color="215967"/>
            </w:tcBorders>
            <w:shd w:val="clear" w:color="000000" w:fill="DAEEF3"/>
            <w:vAlign w:val="center"/>
            <w:hideMark/>
          </w:tcPr>
          <w:p w14:paraId="5E3A6D38"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Estudiantes del programa ya graduados interesados en desarrollar proyectos de investigacíon propuestos a Colciencias. </w:t>
            </w:r>
          </w:p>
        </w:tc>
        <w:tc>
          <w:tcPr>
            <w:tcW w:w="1165" w:type="dxa"/>
            <w:tcBorders>
              <w:top w:val="single" w:sz="4" w:space="0" w:color="215967"/>
              <w:left w:val="nil"/>
              <w:bottom w:val="nil"/>
              <w:right w:val="single" w:sz="4" w:space="0" w:color="215967"/>
            </w:tcBorders>
            <w:shd w:val="clear" w:color="000000" w:fill="DAEEF3"/>
            <w:vAlign w:val="center"/>
            <w:hideMark/>
          </w:tcPr>
          <w:p w14:paraId="027CD4CA"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N° de jóvenes investigadores</w:t>
            </w:r>
          </w:p>
        </w:tc>
        <w:tc>
          <w:tcPr>
            <w:tcW w:w="762" w:type="dxa"/>
            <w:tcBorders>
              <w:top w:val="single" w:sz="4" w:space="0" w:color="215967"/>
              <w:left w:val="nil"/>
              <w:bottom w:val="nil"/>
              <w:right w:val="single" w:sz="4" w:space="0" w:color="215967"/>
            </w:tcBorders>
            <w:shd w:val="clear" w:color="000000" w:fill="DAEEF3"/>
            <w:vAlign w:val="center"/>
            <w:hideMark/>
          </w:tcPr>
          <w:p w14:paraId="09FBFBE3"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xml:space="preserve"> Un jóven investigador para cada grupo de investigación.           </w:t>
            </w:r>
          </w:p>
        </w:tc>
        <w:tc>
          <w:tcPr>
            <w:tcW w:w="773" w:type="dxa"/>
            <w:tcBorders>
              <w:top w:val="single" w:sz="4" w:space="0" w:color="215967"/>
              <w:left w:val="nil"/>
              <w:bottom w:val="nil"/>
              <w:right w:val="single" w:sz="4" w:space="0" w:color="215967"/>
            </w:tcBorders>
            <w:shd w:val="clear" w:color="000000" w:fill="DAEEF3"/>
            <w:vAlign w:val="center"/>
            <w:hideMark/>
          </w:tcPr>
          <w:p w14:paraId="22FAF748"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Consejo de Facultad</w:t>
            </w:r>
          </w:p>
        </w:tc>
        <w:tc>
          <w:tcPr>
            <w:tcW w:w="730" w:type="dxa"/>
            <w:tcBorders>
              <w:top w:val="single" w:sz="4" w:space="0" w:color="215967"/>
              <w:left w:val="nil"/>
              <w:bottom w:val="nil"/>
              <w:right w:val="single" w:sz="4" w:space="0" w:color="215967"/>
            </w:tcBorders>
            <w:shd w:val="clear" w:color="000000" w:fill="DAEEF3"/>
            <w:vAlign w:val="center"/>
            <w:hideMark/>
          </w:tcPr>
          <w:p w14:paraId="10ED3807"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2012 - 2015</w:t>
            </w:r>
          </w:p>
        </w:tc>
        <w:tc>
          <w:tcPr>
            <w:tcW w:w="994" w:type="dxa"/>
            <w:tcBorders>
              <w:top w:val="single" w:sz="4" w:space="0" w:color="215967"/>
              <w:left w:val="nil"/>
              <w:bottom w:val="nil"/>
              <w:right w:val="single" w:sz="4" w:space="0" w:color="215967"/>
            </w:tcBorders>
            <w:shd w:val="clear" w:color="000000" w:fill="DAEEF3"/>
            <w:vAlign w:val="center"/>
            <w:hideMark/>
          </w:tcPr>
          <w:p w14:paraId="778B1595"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w:t>
            </w:r>
          </w:p>
        </w:tc>
        <w:tc>
          <w:tcPr>
            <w:tcW w:w="1000" w:type="dxa"/>
            <w:tcBorders>
              <w:top w:val="single" w:sz="4" w:space="0" w:color="215967"/>
              <w:left w:val="nil"/>
              <w:bottom w:val="nil"/>
              <w:right w:val="single" w:sz="4" w:space="0" w:color="215967"/>
            </w:tcBorders>
            <w:shd w:val="clear" w:color="000000" w:fill="DAEEF3"/>
            <w:vAlign w:val="center"/>
            <w:hideMark/>
          </w:tcPr>
          <w:p w14:paraId="2DC7DDB1"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6790A86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3398DD0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0A64CB3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57D5874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35B3776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40F85E4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13454B3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6463682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549E8A1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61244E8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48E45C8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7BBF046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6A17ECC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32E4868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040903B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68E153A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auto" w:fill="auto"/>
            <w:noWrap/>
            <w:vAlign w:val="bottom"/>
            <w:hideMark/>
          </w:tcPr>
          <w:p w14:paraId="27543B3D"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87" w:type="dxa"/>
            <w:tcBorders>
              <w:top w:val="nil"/>
              <w:left w:val="nil"/>
              <w:bottom w:val="nil"/>
              <w:right w:val="nil"/>
            </w:tcBorders>
            <w:shd w:val="clear" w:color="auto" w:fill="auto"/>
            <w:noWrap/>
            <w:vAlign w:val="bottom"/>
            <w:hideMark/>
          </w:tcPr>
          <w:p w14:paraId="657164C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462" w:type="dxa"/>
            <w:tcBorders>
              <w:top w:val="nil"/>
              <w:left w:val="nil"/>
              <w:bottom w:val="nil"/>
              <w:right w:val="nil"/>
            </w:tcBorders>
            <w:shd w:val="clear" w:color="auto" w:fill="auto"/>
            <w:noWrap/>
            <w:vAlign w:val="bottom"/>
            <w:hideMark/>
          </w:tcPr>
          <w:p w14:paraId="4A3338E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2A1AA1E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8" w:type="dxa"/>
            <w:tcBorders>
              <w:top w:val="nil"/>
              <w:left w:val="nil"/>
              <w:bottom w:val="nil"/>
              <w:right w:val="nil"/>
            </w:tcBorders>
            <w:shd w:val="clear" w:color="auto" w:fill="auto"/>
            <w:noWrap/>
            <w:vAlign w:val="bottom"/>
            <w:hideMark/>
          </w:tcPr>
          <w:p w14:paraId="5AC1E64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0" w:type="dxa"/>
            <w:tcBorders>
              <w:top w:val="nil"/>
              <w:left w:val="nil"/>
              <w:bottom w:val="nil"/>
              <w:right w:val="nil"/>
            </w:tcBorders>
            <w:shd w:val="clear" w:color="auto" w:fill="auto"/>
            <w:noWrap/>
            <w:vAlign w:val="bottom"/>
            <w:hideMark/>
          </w:tcPr>
          <w:p w14:paraId="5BACC11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47" w:type="dxa"/>
            <w:tcBorders>
              <w:top w:val="nil"/>
              <w:left w:val="nil"/>
              <w:bottom w:val="nil"/>
              <w:right w:val="nil"/>
            </w:tcBorders>
            <w:shd w:val="clear" w:color="auto" w:fill="auto"/>
            <w:noWrap/>
            <w:vAlign w:val="bottom"/>
            <w:hideMark/>
          </w:tcPr>
          <w:p w14:paraId="0D791E4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6" w:type="dxa"/>
            <w:tcBorders>
              <w:top w:val="nil"/>
              <w:left w:val="nil"/>
              <w:bottom w:val="nil"/>
              <w:right w:val="nil"/>
            </w:tcBorders>
            <w:shd w:val="clear" w:color="auto" w:fill="auto"/>
            <w:noWrap/>
            <w:vAlign w:val="bottom"/>
            <w:hideMark/>
          </w:tcPr>
          <w:p w14:paraId="7A8C1C4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2" w:type="dxa"/>
            <w:tcBorders>
              <w:top w:val="nil"/>
              <w:left w:val="nil"/>
              <w:bottom w:val="nil"/>
              <w:right w:val="nil"/>
            </w:tcBorders>
            <w:shd w:val="clear" w:color="auto" w:fill="auto"/>
            <w:noWrap/>
            <w:vAlign w:val="bottom"/>
            <w:hideMark/>
          </w:tcPr>
          <w:p w14:paraId="6C24D0D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8" w:type="dxa"/>
            <w:tcBorders>
              <w:top w:val="nil"/>
              <w:left w:val="nil"/>
              <w:bottom w:val="nil"/>
              <w:right w:val="nil"/>
            </w:tcBorders>
            <w:shd w:val="clear" w:color="auto" w:fill="auto"/>
            <w:noWrap/>
            <w:vAlign w:val="bottom"/>
            <w:hideMark/>
          </w:tcPr>
          <w:p w14:paraId="5B6D93D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15CC713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3" w:type="dxa"/>
            <w:tcBorders>
              <w:top w:val="nil"/>
              <w:left w:val="nil"/>
              <w:bottom w:val="nil"/>
              <w:right w:val="nil"/>
            </w:tcBorders>
            <w:shd w:val="clear" w:color="auto" w:fill="auto"/>
            <w:noWrap/>
            <w:vAlign w:val="bottom"/>
            <w:hideMark/>
          </w:tcPr>
          <w:p w14:paraId="5F1F74D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3" w:type="dxa"/>
            <w:tcBorders>
              <w:top w:val="nil"/>
              <w:left w:val="nil"/>
              <w:bottom w:val="nil"/>
              <w:right w:val="nil"/>
            </w:tcBorders>
            <w:shd w:val="clear" w:color="auto" w:fill="auto"/>
            <w:noWrap/>
            <w:vAlign w:val="bottom"/>
            <w:hideMark/>
          </w:tcPr>
          <w:p w14:paraId="54D12DB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bottom"/>
            <w:hideMark/>
          </w:tcPr>
          <w:p w14:paraId="77D4DE9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3C6C176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19CAAE7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6" w:type="dxa"/>
            <w:tcBorders>
              <w:top w:val="nil"/>
              <w:left w:val="nil"/>
              <w:bottom w:val="nil"/>
              <w:right w:val="nil"/>
            </w:tcBorders>
            <w:shd w:val="clear" w:color="auto" w:fill="auto"/>
            <w:noWrap/>
            <w:vAlign w:val="bottom"/>
            <w:hideMark/>
          </w:tcPr>
          <w:p w14:paraId="0F93381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1DDA7FD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62669C7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158D60C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6BC6096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5" w:type="dxa"/>
            <w:tcBorders>
              <w:top w:val="nil"/>
              <w:left w:val="nil"/>
              <w:bottom w:val="nil"/>
              <w:right w:val="nil"/>
            </w:tcBorders>
            <w:shd w:val="clear" w:color="auto" w:fill="auto"/>
            <w:noWrap/>
            <w:vAlign w:val="bottom"/>
            <w:hideMark/>
          </w:tcPr>
          <w:p w14:paraId="2762C7B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1393E27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2B62B64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04F8C37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23" w:type="dxa"/>
            <w:tcBorders>
              <w:top w:val="nil"/>
              <w:left w:val="nil"/>
              <w:bottom w:val="nil"/>
              <w:right w:val="nil"/>
            </w:tcBorders>
            <w:shd w:val="clear" w:color="auto" w:fill="auto"/>
            <w:noWrap/>
            <w:vAlign w:val="bottom"/>
            <w:hideMark/>
          </w:tcPr>
          <w:p w14:paraId="566EE8F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77EB616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1C04B64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7BD1F0B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097ECA64"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6DA23D03"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9</w:t>
            </w:r>
          </w:p>
        </w:tc>
        <w:tc>
          <w:tcPr>
            <w:tcW w:w="1278" w:type="dxa"/>
            <w:tcBorders>
              <w:top w:val="nil"/>
              <w:left w:val="nil"/>
              <w:bottom w:val="single" w:sz="4" w:space="0" w:color="215967"/>
              <w:right w:val="single" w:sz="4" w:space="0" w:color="215967"/>
            </w:tcBorders>
            <w:shd w:val="clear" w:color="000000" w:fill="9BBB59"/>
            <w:vAlign w:val="center"/>
            <w:hideMark/>
          </w:tcPr>
          <w:p w14:paraId="040B7BDA"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auto" w:fill="auto"/>
            <w:vAlign w:val="center"/>
            <w:hideMark/>
          </w:tcPr>
          <w:p w14:paraId="479B1311"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INVESTIGACIÓN</w:t>
            </w:r>
          </w:p>
        </w:tc>
        <w:tc>
          <w:tcPr>
            <w:tcW w:w="753" w:type="dxa"/>
            <w:tcBorders>
              <w:top w:val="nil"/>
              <w:left w:val="nil"/>
              <w:bottom w:val="single" w:sz="4" w:space="0" w:color="215967"/>
              <w:right w:val="single" w:sz="4" w:space="0" w:color="215967"/>
            </w:tcBorders>
            <w:shd w:val="clear" w:color="auto" w:fill="auto"/>
            <w:vAlign w:val="center"/>
            <w:hideMark/>
          </w:tcPr>
          <w:p w14:paraId="233747D9"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auto" w:fill="auto"/>
            <w:vAlign w:val="center"/>
            <w:hideMark/>
          </w:tcPr>
          <w:p w14:paraId="1ACC0D0D"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auto" w:fill="auto"/>
            <w:vAlign w:val="center"/>
            <w:hideMark/>
          </w:tcPr>
          <w:p w14:paraId="211D6E9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auto" w:fill="auto"/>
            <w:vAlign w:val="center"/>
            <w:hideMark/>
          </w:tcPr>
          <w:p w14:paraId="01273EB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INVESTIGACION</w:t>
            </w:r>
          </w:p>
        </w:tc>
        <w:tc>
          <w:tcPr>
            <w:tcW w:w="724" w:type="dxa"/>
            <w:tcBorders>
              <w:top w:val="nil"/>
              <w:left w:val="nil"/>
              <w:bottom w:val="single" w:sz="4" w:space="0" w:color="215967"/>
              <w:right w:val="single" w:sz="4" w:space="0" w:color="215967"/>
            </w:tcBorders>
            <w:shd w:val="clear" w:color="000000" w:fill="DAEEF3"/>
            <w:vAlign w:val="center"/>
            <w:hideMark/>
          </w:tcPr>
          <w:p w14:paraId="599CBE8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La publicación de los resultados de las investigaciones realizadas en el programa</w:t>
            </w:r>
          </w:p>
        </w:tc>
        <w:tc>
          <w:tcPr>
            <w:tcW w:w="457" w:type="dxa"/>
            <w:tcBorders>
              <w:top w:val="nil"/>
              <w:left w:val="nil"/>
              <w:bottom w:val="single" w:sz="4" w:space="0" w:color="215967"/>
              <w:right w:val="single" w:sz="4" w:space="0" w:color="215967"/>
            </w:tcBorders>
            <w:shd w:val="clear" w:color="auto" w:fill="auto"/>
            <w:vAlign w:val="center"/>
            <w:hideMark/>
          </w:tcPr>
          <w:p w14:paraId="6D45292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nil"/>
              <w:right w:val="single" w:sz="4" w:space="0" w:color="215967"/>
            </w:tcBorders>
            <w:shd w:val="clear" w:color="auto" w:fill="auto"/>
            <w:vAlign w:val="center"/>
            <w:hideMark/>
          </w:tcPr>
          <w:p w14:paraId="11490E72"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El conocimiento y divulgación de los resultados de las investigaciones realizadas se realiza a través de la publicación en revistas nacionales e internacionales indexadas</w:t>
            </w:r>
          </w:p>
        </w:tc>
        <w:tc>
          <w:tcPr>
            <w:tcW w:w="1432" w:type="dxa"/>
            <w:gridSpan w:val="2"/>
            <w:tcBorders>
              <w:top w:val="single" w:sz="4" w:space="0" w:color="215967"/>
              <w:left w:val="nil"/>
              <w:bottom w:val="single" w:sz="4" w:space="0" w:color="215967"/>
              <w:right w:val="single" w:sz="4" w:space="0" w:color="215967"/>
            </w:tcBorders>
            <w:shd w:val="clear" w:color="auto" w:fill="auto"/>
            <w:vAlign w:val="center"/>
            <w:hideMark/>
          </w:tcPr>
          <w:p w14:paraId="3ABBEB54"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Articulos publicados en revistas nacionales e internacionales Indexadas</w:t>
            </w:r>
          </w:p>
        </w:tc>
        <w:tc>
          <w:tcPr>
            <w:tcW w:w="1165" w:type="dxa"/>
            <w:tcBorders>
              <w:top w:val="single" w:sz="4" w:space="0" w:color="215967"/>
              <w:left w:val="nil"/>
              <w:bottom w:val="nil"/>
              <w:right w:val="single" w:sz="4" w:space="0" w:color="215967"/>
            </w:tcBorders>
            <w:shd w:val="clear" w:color="auto" w:fill="auto"/>
            <w:vAlign w:val="center"/>
            <w:hideMark/>
          </w:tcPr>
          <w:p w14:paraId="563FCD08"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N° de articulos </w:t>
            </w:r>
          </w:p>
        </w:tc>
        <w:tc>
          <w:tcPr>
            <w:tcW w:w="762" w:type="dxa"/>
            <w:tcBorders>
              <w:top w:val="single" w:sz="4" w:space="0" w:color="215967"/>
              <w:left w:val="nil"/>
              <w:bottom w:val="nil"/>
              <w:right w:val="single" w:sz="4" w:space="0" w:color="215967"/>
            </w:tcBorders>
            <w:shd w:val="clear" w:color="auto" w:fill="auto"/>
            <w:vAlign w:val="center"/>
            <w:hideMark/>
          </w:tcPr>
          <w:p w14:paraId="68A98BB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1 articulo por grupo de investigación</w:t>
            </w:r>
          </w:p>
        </w:tc>
        <w:tc>
          <w:tcPr>
            <w:tcW w:w="773" w:type="dxa"/>
            <w:tcBorders>
              <w:top w:val="single" w:sz="4" w:space="0" w:color="215967"/>
              <w:left w:val="nil"/>
              <w:bottom w:val="nil"/>
              <w:right w:val="single" w:sz="4" w:space="0" w:color="215967"/>
            </w:tcBorders>
            <w:shd w:val="clear" w:color="auto" w:fill="auto"/>
            <w:vAlign w:val="center"/>
            <w:hideMark/>
          </w:tcPr>
          <w:p w14:paraId="4B62B7B6"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Consejo curricular</w:t>
            </w:r>
          </w:p>
        </w:tc>
        <w:tc>
          <w:tcPr>
            <w:tcW w:w="730" w:type="dxa"/>
            <w:tcBorders>
              <w:top w:val="single" w:sz="4" w:space="0" w:color="215967"/>
              <w:left w:val="nil"/>
              <w:bottom w:val="nil"/>
              <w:right w:val="single" w:sz="4" w:space="0" w:color="215967"/>
            </w:tcBorders>
            <w:shd w:val="clear" w:color="auto" w:fill="auto"/>
            <w:vAlign w:val="center"/>
            <w:hideMark/>
          </w:tcPr>
          <w:p w14:paraId="252EAA18"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2012-2015</w:t>
            </w:r>
          </w:p>
        </w:tc>
        <w:tc>
          <w:tcPr>
            <w:tcW w:w="994" w:type="dxa"/>
            <w:tcBorders>
              <w:top w:val="single" w:sz="4" w:space="0" w:color="215967"/>
              <w:left w:val="nil"/>
              <w:bottom w:val="nil"/>
              <w:right w:val="single" w:sz="4" w:space="0" w:color="215967"/>
            </w:tcBorders>
            <w:shd w:val="clear" w:color="auto" w:fill="auto"/>
            <w:vAlign w:val="center"/>
            <w:hideMark/>
          </w:tcPr>
          <w:p w14:paraId="0A40208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000" w:type="dxa"/>
            <w:tcBorders>
              <w:top w:val="single" w:sz="4" w:space="0" w:color="215967"/>
              <w:left w:val="nil"/>
              <w:bottom w:val="nil"/>
              <w:right w:val="single" w:sz="4" w:space="0" w:color="215967"/>
            </w:tcBorders>
            <w:shd w:val="clear" w:color="auto" w:fill="auto"/>
            <w:vAlign w:val="center"/>
            <w:hideMark/>
          </w:tcPr>
          <w:p w14:paraId="592DA626"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474BF35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47C35441" w14:textId="77777777" w:rsidR="00AD1228" w:rsidRPr="005F7D3D" w:rsidRDefault="00AD1228" w:rsidP="00AD1228">
            <w:pPr>
              <w:spacing w:after="0" w:line="240" w:lineRule="auto"/>
              <w:jc w:val="center"/>
              <w:rPr>
                <w:rFonts w:ascii="Arial" w:eastAsia="Times New Roman" w:hAnsi="Arial" w:cs="Arial"/>
                <w:b/>
                <w:bCs/>
                <w:sz w:val="20"/>
                <w:szCs w:val="20"/>
              </w:rPr>
            </w:pPr>
            <w:r w:rsidRPr="005F7D3D">
              <w:rPr>
                <w:rFonts w:ascii="Arial" w:eastAsia="Times New Roman" w:hAnsi="Arial" w:cs="Arial"/>
                <w:b/>
                <w:bCs/>
                <w:sz w:val="20"/>
                <w:szCs w:val="20"/>
              </w:rPr>
              <w:t> </w:t>
            </w:r>
          </w:p>
        </w:tc>
        <w:tc>
          <w:tcPr>
            <w:tcW w:w="351" w:type="dxa"/>
            <w:tcBorders>
              <w:top w:val="nil"/>
              <w:left w:val="nil"/>
              <w:bottom w:val="nil"/>
              <w:right w:val="nil"/>
            </w:tcBorders>
            <w:shd w:val="clear" w:color="000000" w:fill="FFFFFF"/>
            <w:vAlign w:val="center"/>
            <w:hideMark/>
          </w:tcPr>
          <w:p w14:paraId="2B8420EC"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06EFD960"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3A72F0F9"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669343A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vAlign w:val="center"/>
            <w:hideMark/>
          </w:tcPr>
          <w:p w14:paraId="3A97CE5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6CD3A39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vAlign w:val="center"/>
            <w:hideMark/>
          </w:tcPr>
          <w:p w14:paraId="0E36C1D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65B7897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vAlign w:val="center"/>
            <w:hideMark/>
          </w:tcPr>
          <w:p w14:paraId="4D212F5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0D22BEC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vAlign w:val="center"/>
            <w:hideMark/>
          </w:tcPr>
          <w:p w14:paraId="08FEAB4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vAlign w:val="center"/>
            <w:hideMark/>
          </w:tcPr>
          <w:p w14:paraId="2CFD460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vAlign w:val="center"/>
            <w:hideMark/>
          </w:tcPr>
          <w:p w14:paraId="0B73DA0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vAlign w:val="center"/>
            <w:hideMark/>
          </w:tcPr>
          <w:p w14:paraId="767FF87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266BB05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0C59D66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vAlign w:val="center"/>
            <w:hideMark/>
          </w:tcPr>
          <w:p w14:paraId="6D82CF2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vAlign w:val="center"/>
            <w:hideMark/>
          </w:tcPr>
          <w:p w14:paraId="4E51418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vAlign w:val="center"/>
            <w:hideMark/>
          </w:tcPr>
          <w:p w14:paraId="1E4B29A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vAlign w:val="center"/>
            <w:hideMark/>
          </w:tcPr>
          <w:p w14:paraId="448A27E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vAlign w:val="center"/>
            <w:hideMark/>
          </w:tcPr>
          <w:p w14:paraId="0329141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vAlign w:val="center"/>
            <w:hideMark/>
          </w:tcPr>
          <w:p w14:paraId="59F4B46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vAlign w:val="center"/>
            <w:hideMark/>
          </w:tcPr>
          <w:p w14:paraId="1BB9016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vAlign w:val="center"/>
            <w:hideMark/>
          </w:tcPr>
          <w:p w14:paraId="23768E5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vAlign w:val="center"/>
            <w:hideMark/>
          </w:tcPr>
          <w:p w14:paraId="163EE6D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vAlign w:val="center"/>
            <w:hideMark/>
          </w:tcPr>
          <w:p w14:paraId="0629792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vAlign w:val="center"/>
            <w:hideMark/>
          </w:tcPr>
          <w:p w14:paraId="001A955C"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vAlign w:val="center"/>
            <w:hideMark/>
          </w:tcPr>
          <w:p w14:paraId="16E08E0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3FB4EDA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1B0DB20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vAlign w:val="center"/>
            <w:hideMark/>
          </w:tcPr>
          <w:p w14:paraId="7772C55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0908EFC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36E2501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2328980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675CBAB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vAlign w:val="center"/>
            <w:hideMark/>
          </w:tcPr>
          <w:p w14:paraId="6B74534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68AB9F3C"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1B08B5E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383781D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vAlign w:val="center"/>
            <w:hideMark/>
          </w:tcPr>
          <w:p w14:paraId="447BDE0E"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vAlign w:val="center"/>
            <w:hideMark/>
          </w:tcPr>
          <w:p w14:paraId="5F02A297"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vAlign w:val="center"/>
            <w:hideMark/>
          </w:tcPr>
          <w:p w14:paraId="03245D1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vAlign w:val="center"/>
            <w:hideMark/>
          </w:tcPr>
          <w:p w14:paraId="2513F3D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AD1228" w:rsidRPr="005F7D3D" w14:paraId="1402B79C"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602720CA"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10</w:t>
            </w:r>
          </w:p>
        </w:tc>
        <w:tc>
          <w:tcPr>
            <w:tcW w:w="1278" w:type="dxa"/>
            <w:tcBorders>
              <w:top w:val="nil"/>
              <w:left w:val="nil"/>
              <w:bottom w:val="single" w:sz="4" w:space="0" w:color="215967"/>
              <w:right w:val="single" w:sz="4" w:space="0" w:color="215967"/>
            </w:tcBorders>
            <w:shd w:val="clear" w:color="000000" w:fill="9BBB59"/>
            <w:vAlign w:val="center"/>
            <w:hideMark/>
          </w:tcPr>
          <w:p w14:paraId="5821C3A4"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000000" w:fill="DAEEF3"/>
            <w:vAlign w:val="center"/>
            <w:hideMark/>
          </w:tcPr>
          <w:p w14:paraId="225B57C0"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INVESTIGACIÓN</w:t>
            </w:r>
          </w:p>
        </w:tc>
        <w:tc>
          <w:tcPr>
            <w:tcW w:w="753" w:type="dxa"/>
            <w:tcBorders>
              <w:top w:val="nil"/>
              <w:left w:val="nil"/>
              <w:bottom w:val="single" w:sz="4" w:space="0" w:color="215967"/>
              <w:right w:val="single" w:sz="4" w:space="0" w:color="215967"/>
            </w:tcBorders>
            <w:shd w:val="clear" w:color="auto" w:fill="auto"/>
            <w:vAlign w:val="center"/>
            <w:hideMark/>
          </w:tcPr>
          <w:p w14:paraId="25422D2E"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000000" w:fill="DAEEF3"/>
            <w:vAlign w:val="center"/>
            <w:hideMark/>
          </w:tcPr>
          <w:p w14:paraId="76CBFBAC"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000000" w:fill="DAEEF3"/>
            <w:vAlign w:val="center"/>
            <w:hideMark/>
          </w:tcPr>
          <w:p w14:paraId="0A82FE02"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000000" w:fill="DAEEF3"/>
            <w:vAlign w:val="center"/>
            <w:hideMark/>
          </w:tcPr>
          <w:p w14:paraId="5E57446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INVESTIGACION</w:t>
            </w:r>
          </w:p>
        </w:tc>
        <w:tc>
          <w:tcPr>
            <w:tcW w:w="724" w:type="dxa"/>
            <w:tcBorders>
              <w:top w:val="nil"/>
              <w:left w:val="nil"/>
              <w:bottom w:val="single" w:sz="4" w:space="0" w:color="215967"/>
              <w:right w:val="single" w:sz="4" w:space="0" w:color="215967"/>
            </w:tcBorders>
            <w:shd w:val="clear" w:color="auto" w:fill="auto"/>
            <w:vAlign w:val="center"/>
            <w:hideMark/>
          </w:tcPr>
          <w:p w14:paraId="54E80DAA"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Divulgación y publicación de resultados de las investigaciones realizadas por docentes y estudiantes </w:t>
            </w:r>
          </w:p>
        </w:tc>
        <w:tc>
          <w:tcPr>
            <w:tcW w:w="457" w:type="dxa"/>
            <w:tcBorders>
              <w:top w:val="nil"/>
              <w:left w:val="nil"/>
              <w:bottom w:val="single" w:sz="4" w:space="0" w:color="215967"/>
              <w:right w:val="single" w:sz="4" w:space="0" w:color="215967"/>
            </w:tcBorders>
            <w:shd w:val="clear" w:color="000000" w:fill="DAEEF3"/>
            <w:vAlign w:val="center"/>
            <w:hideMark/>
          </w:tcPr>
          <w:p w14:paraId="6561225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single" w:sz="4" w:space="0" w:color="215967"/>
              <w:right w:val="single" w:sz="4" w:space="0" w:color="215967"/>
            </w:tcBorders>
            <w:shd w:val="clear" w:color="000000" w:fill="DAEEF3"/>
            <w:vAlign w:val="center"/>
            <w:hideMark/>
          </w:tcPr>
          <w:p w14:paraId="5A6EB5C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La investigación se realiza a través del desarrollo de proyectos de investigación de los docentes adscritos al programa y de los trabajos de grado de los estudiantes del programa</w:t>
            </w:r>
          </w:p>
        </w:tc>
        <w:tc>
          <w:tcPr>
            <w:tcW w:w="1432" w:type="dxa"/>
            <w:gridSpan w:val="2"/>
            <w:tcBorders>
              <w:top w:val="single" w:sz="4" w:space="0" w:color="215967"/>
              <w:left w:val="nil"/>
              <w:bottom w:val="single" w:sz="4" w:space="0" w:color="215967"/>
              <w:right w:val="single" w:sz="4" w:space="0" w:color="215967"/>
            </w:tcBorders>
            <w:shd w:val="clear" w:color="000000" w:fill="DAEEF3"/>
            <w:vAlign w:val="center"/>
            <w:hideMark/>
          </w:tcPr>
          <w:p w14:paraId="643F5A4B"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Proyectos de docentes y tesis realizadas por los estudiantes.</w:t>
            </w:r>
          </w:p>
        </w:tc>
        <w:tc>
          <w:tcPr>
            <w:tcW w:w="1165" w:type="dxa"/>
            <w:tcBorders>
              <w:top w:val="single" w:sz="4" w:space="0" w:color="215967"/>
              <w:left w:val="nil"/>
              <w:bottom w:val="single" w:sz="4" w:space="0" w:color="215967"/>
              <w:right w:val="single" w:sz="4" w:space="0" w:color="215967"/>
            </w:tcBorders>
            <w:shd w:val="clear" w:color="000000" w:fill="DAEEF3"/>
            <w:vAlign w:val="center"/>
            <w:hideMark/>
          </w:tcPr>
          <w:p w14:paraId="6D77DD6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Número de proyectos de docentes y tesis de pregrado</w:t>
            </w:r>
          </w:p>
        </w:tc>
        <w:tc>
          <w:tcPr>
            <w:tcW w:w="762" w:type="dxa"/>
            <w:tcBorders>
              <w:top w:val="single" w:sz="4" w:space="0" w:color="215967"/>
              <w:left w:val="nil"/>
              <w:bottom w:val="single" w:sz="4" w:space="0" w:color="215967"/>
              <w:right w:val="single" w:sz="4" w:space="0" w:color="215967"/>
            </w:tcBorders>
            <w:shd w:val="clear" w:color="000000" w:fill="DAEEF3"/>
            <w:vAlign w:val="center"/>
            <w:hideMark/>
          </w:tcPr>
          <w:p w14:paraId="2A751F9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 Un proyecto por grupo de investigación para cada año y tesis por año</w:t>
            </w:r>
          </w:p>
        </w:tc>
        <w:tc>
          <w:tcPr>
            <w:tcW w:w="773" w:type="dxa"/>
            <w:tcBorders>
              <w:top w:val="single" w:sz="4" w:space="0" w:color="215967"/>
              <w:left w:val="nil"/>
              <w:bottom w:val="single" w:sz="4" w:space="0" w:color="215967"/>
              <w:right w:val="single" w:sz="4" w:space="0" w:color="215967"/>
            </w:tcBorders>
            <w:shd w:val="clear" w:color="000000" w:fill="DAEEF3"/>
            <w:vAlign w:val="center"/>
            <w:hideMark/>
          </w:tcPr>
          <w:p w14:paraId="6A4AC59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Consejo Curricular del Programa. Consejo de Facultad. Vice investigaciones</w:t>
            </w:r>
          </w:p>
        </w:tc>
        <w:tc>
          <w:tcPr>
            <w:tcW w:w="730" w:type="dxa"/>
            <w:tcBorders>
              <w:top w:val="single" w:sz="4" w:space="0" w:color="215967"/>
              <w:left w:val="nil"/>
              <w:bottom w:val="single" w:sz="4" w:space="0" w:color="215967"/>
              <w:right w:val="single" w:sz="4" w:space="0" w:color="215967"/>
            </w:tcBorders>
            <w:shd w:val="clear" w:color="000000" w:fill="DAEEF3"/>
            <w:vAlign w:val="center"/>
            <w:hideMark/>
          </w:tcPr>
          <w:p w14:paraId="518B1FD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2012 - 2015</w:t>
            </w:r>
          </w:p>
        </w:tc>
        <w:tc>
          <w:tcPr>
            <w:tcW w:w="994" w:type="dxa"/>
            <w:tcBorders>
              <w:top w:val="single" w:sz="4" w:space="0" w:color="215967"/>
              <w:left w:val="nil"/>
              <w:bottom w:val="single" w:sz="4" w:space="0" w:color="215967"/>
              <w:right w:val="single" w:sz="4" w:space="0" w:color="215967"/>
            </w:tcBorders>
            <w:shd w:val="clear" w:color="000000" w:fill="DAEEF3"/>
            <w:vAlign w:val="center"/>
            <w:hideMark/>
          </w:tcPr>
          <w:p w14:paraId="6151BA8C"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000" w:type="dxa"/>
            <w:tcBorders>
              <w:top w:val="single" w:sz="4" w:space="0" w:color="215967"/>
              <w:left w:val="nil"/>
              <w:bottom w:val="single" w:sz="4" w:space="0" w:color="215967"/>
              <w:right w:val="single" w:sz="4" w:space="0" w:color="215967"/>
            </w:tcBorders>
            <w:shd w:val="clear" w:color="000000" w:fill="DAEEF3"/>
            <w:vAlign w:val="center"/>
            <w:hideMark/>
          </w:tcPr>
          <w:p w14:paraId="176E6A39"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01EDCCA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1ACFC74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301CCEA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5C2FCD2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30DF3D9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7F4BC36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1894C4B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1E4BD9E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5EF4487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5C8BEDB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7F2C71E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671BA47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2A81E79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549F3F3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7C48D7E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118F983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auto" w:fill="auto"/>
            <w:noWrap/>
            <w:vAlign w:val="bottom"/>
            <w:hideMark/>
          </w:tcPr>
          <w:p w14:paraId="4CCFC4B5"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87" w:type="dxa"/>
            <w:tcBorders>
              <w:top w:val="nil"/>
              <w:left w:val="nil"/>
              <w:bottom w:val="nil"/>
              <w:right w:val="nil"/>
            </w:tcBorders>
            <w:shd w:val="clear" w:color="auto" w:fill="auto"/>
            <w:noWrap/>
            <w:vAlign w:val="bottom"/>
            <w:hideMark/>
          </w:tcPr>
          <w:p w14:paraId="59BA333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462" w:type="dxa"/>
            <w:tcBorders>
              <w:top w:val="nil"/>
              <w:left w:val="nil"/>
              <w:bottom w:val="nil"/>
              <w:right w:val="nil"/>
            </w:tcBorders>
            <w:shd w:val="clear" w:color="auto" w:fill="auto"/>
            <w:noWrap/>
            <w:vAlign w:val="bottom"/>
            <w:hideMark/>
          </w:tcPr>
          <w:p w14:paraId="574B883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07B4970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8" w:type="dxa"/>
            <w:tcBorders>
              <w:top w:val="nil"/>
              <w:left w:val="nil"/>
              <w:bottom w:val="nil"/>
              <w:right w:val="nil"/>
            </w:tcBorders>
            <w:shd w:val="clear" w:color="auto" w:fill="auto"/>
            <w:noWrap/>
            <w:vAlign w:val="bottom"/>
            <w:hideMark/>
          </w:tcPr>
          <w:p w14:paraId="36125EC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0" w:type="dxa"/>
            <w:tcBorders>
              <w:top w:val="nil"/>
              <w:left w:val="nil"/>
              <w:bottom w:val="nil"/>
              <w:right w:val="nil"/>
            </w:tcBorders>
            <w:shd w:val="clear" w:color="auto" w:fill="auto"/>
            <w:noWrap/>
            <w:vAlign w:val="bottom"/>
            <w:hideMark/>
          </w:tcPr>
          <w:p w14:paraId="79CAC87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47" w:type="dxa"/>
            <w:tcBorders>
              <w:top w:val="nil"/>
              <w:left w:val="nil"/>
              <w:bottom w:val="nil"/>
              <w:right w:val="nil"/>
            </w:tcBorders>
            <w:shd w:val="clear" w:color="auto" w:fill="auto"/>
            <w:noWrap/>
            <w:vAlign w:val="bottom"/>
            <w:hideMark/>
          </w:tcPr>
          <w:p w14:paraId="737964B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6" w:type="dxa"/>
            <w:tcBorders>
              <w:top w:val="nil"/>
              <w:left w:val="nil"/>
              <w:bottom w:val="nil"/>
              <w:right w:val="nil"/>
            </w:tcBorders>
            <w:shd w:val="clear" w:color="auto" w:fill="auto"/>
            <w:noWrap/>
            <w:vAlign w:val="bottom"/>
            <w:hideMark/>
          </w:tcPr>
          <w:p w14:paraId="131947C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2" w:type="dxa"/>
            <w:tcBorders>
              <w:top w:val="nil"/>
              <w:left w:val="nil"/>
              <w:bottom w:val="nil"/>
              <w:right w:val="nil"/>
            </w:tcBorders>
            <w:shd w:val="clear" w:color="auto" w:fill="auto"/>
            <w:noWrap/>
            <w:vAlign w:val="bottom"/>
            <w:hideMark/>
          </w:tcPr>
          <w:p w14:paraId="4BE25C0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8" w:type="dxa"/>
            <w:tcBorders>
              <w:top w:val="nil"/>
              <w:left w:val="nil"/>
              <w:bottom w:val="nil"/>
              <w:right w:val="nil"/>
            </w:tcBorders>
            <w:shd w:val="clear" w:color="auto" w:fill="auto"/>
            <w:noWrap/>
            <w:vAlign w:val="bottom"/>
            <w:hideMark/>
          </w:tcPr>
          <w:p w14:paraId="45F24D9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7B9879A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3" w:type="dxa"/>
            <w:tcBorders>
              <w:top w:val="nil"/>
              <w:left w:val="nil"/>
              <w:bottom w:val="nil"/>
              <w:right w:val="nil"/>
            </w:tcBorders>
            <w:shd w:val="clear" w:color="auto" w:fill="auto"/>
            <w:noWrap/>
            <w:vAlign w:val="bottom"/>
            <w:hideMark/>
          </w:tcPr>
          <w:p w14:paraId="237F813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3" w:type="dxa"/>
            <w:tcBorders>
              <w:top w:val="nil"/>
              <w:left w:val="nil"/>
              <w:bottom w:val="nil"/>
              <w:right w:val="nil"/>
            </w:tcBorders>
            <w:shd w:val="clear" w:color="auto" w:fill="auto"/>
            <w:noWrap/>
            <w:vAlign w:val="bottom"/>
            <w:hideMark/>
          </w:tcPr>
          <w:p w14:paraId="6D8CDF8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bottom"/>
            <w:hideMark/>
          </w:tcPr>
          <w:p w14:paraId="506892B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56D056F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11A4D9D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6" w:type="dxa"/>
            <w:tcBorders>
              <w:top w:val="nil"/>
              <w:left w:val="nil"/>
              <w:bottom w:val="nil"/>
              <w:right w:val="nil"/>
            </w:tcBorders>
            <w:shd w:val="clear" w:color="auto" w:fill="auto"/>
            <w:noWrap/>
            <w:vAlign w:val="bottom"/>
            <w:hideMark/>
          </w:tcPr>
          <w:p w14:paraId="7C46932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3A873A6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70D8139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2C75C04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3C5E7E5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5" w:type="dxa"/>
            <w:tcBorders>
              <w:top w:val="nil"/>
              <w:left w:val="nil"/>
              <w:bottom w:val="nil"/>
              <w:right w:val="nil"/>
            </w:tcBorders>
            <w:shd w:val="clear" w:color="auto" w:fill="auto"/>
            <w:noWrap/>
            <w:vAlign w:val="bottom"/>
            <w:hideMark/>
          </w:tcPr>
          <w:p w14:paraId="1022D1C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22D6EC9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2A3FAEF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6827ACC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23" w:type="dxa"/>
            <w:tcBorders>
              <w:top w:val="nil"/>
              <w:left w:val="nil"/>
              <w:bottom w:val="nil"/>
              <w:right w:val="nil"/>
            </w:tcBorders>
            <w:shd w:val="clear" w:color="auto" w:fill="auto"/>
            <w:noWrap/>
            <w:vAlign w:val="bottom"/>
            <w:hideMark/>
          </w:tcPr>
          <w:p w14:paraId="551BCB2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264D328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7A97D74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2E29C8A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7E0C40E9"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474A9D75"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11</w:t>
            </w:r>
          </w:p>
        </w:tc>
        <w:tc>
          <w:tcPr>
            <w:tcW w:w="1278" w:type="dxa"/>
            <w:tcBorders>
              <w:top w:val="nil"/>
              <w:left w:val="nil"/>
              <w:bottom w:val="single" w:sz="4" w:space="0" w:color="215967"/>
              <w:right w:val="single" w:sz="4" w:space="0" w:color="215967"/>
            </w:tcBorders>
            <w:shd w:val="clear" w:color="000000" w:fill="9BBB59"/>
            <w:vAlign w:val="center"/>
            <w:hideMark/>
          </w:tcPr>
          <w:p w14:paraId="14877DC7"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auto" w:fill="auto"/>
            <w:vAlign w:val="center"/>
            <w:hideMark/>
          </w:tcPr>
          <w:p w14:paraId="2CF100D4"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PROYECCIÓN SOCIAL</w:t>
            </w:r>
          </w:p>
        </w:tc>
        <w:tc>
          <w:tcPr>
            <w:tcW w:w="753" w:type="dxa"/>
            <w:tcBorders>
              <w:top w:val="nil"/>
              <w:left w:val="nil"/>
              <w:bottom w:val="single" w:sz="4" w:space="0" w:color="215967"/>
              <w:right w:val="single" w:sz="4" w:space="0" w:color="215967"/>
            </w:tcBorders>
            <w:shd w:val="clear" w:color="auto" w:fill="auto"/>
            <w:vAlign w:val="center"/>
            <w:hideMark/>
          </w:tcPr>
          <w:p w14:paraId="34B98E12"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REGISTRO_CALIFICADO</w:t>
            </w:r>
          </w:p>
        </w:tc>
        <w:tc>
          <w:tcPr>
            <w:tcW w:w="1661" w:type="dxa"/>
            <w:tcBorders>
              <w:top w:val="nil"/>
              <w:left w:val="nil"/>
              <w:bottom w:val="single" w:sz="4" w:space="0" w:color="215967"/>
              <w:right w:val="single" w:sz="4" w:space="0" w:color="215967"/>
            </w:tcBorders>
            <w:shd w:val="clear" w:color="auto" w:fill="auto"/>
            <w:vAlign w:val="center"/>
            <w:hideMark/>
          </w:tcPr>
          <w:p w14:paraId="4D8C2633"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Artículo_5.Evaluación_de_las_condiciones_de_calidad_de_los_programas</w:t>
            </w:r>
          </w:p>
        </w:tc>
        <w:tc>
          <w:tcPr>
            <w:tcW w:w="835" w:type="dxa"/>
            <w:tcBorders>
              <w:top w:val="nil"/>
              <w:left w:val="nil"/>
              <w:bottom w:val="single" w:sz="4" w:space="0" w:color="215967"/>
              <w:right w:val="single" w:sz="4" w:space="0" w:color="215967"/>
            </w:tcBorders>
            <w:shd w:val="clear" w:color="auto" w:fill="auto"/>
            <w:vAlign w:val="center"/>
            <w:hideMark/>
          </w:tcPr>
          <w:p w14:paraId="14A24E5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auto" w:fill="auto"/>
            <w:vAlign w:val="center"/>
            <w:hideMark/>
          </w:tcPr>
          <w:p w14:paraId="31A34076"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INVESTIGACION y PROFUNDIZACIÓN</w:t>
            </w:r>
          </w:p>
        </w:tc>
        <w:tc>
          <w:tcPr>
            <w:tcW w:w="724" w:type="dxa"/>
            <w:tcBorders>
              <w:top w:val="nil"/>
              <w:left w:val="nil"/>
              <w:bottom w:val="single" w:sz="4" w:space="0" w:color="215967"/>
              <w:right w:val="single" w:sz="4" w:space="0" w:color="215967"/>
            </w:tcBorders>
            <w:shd w:val="clear" w:color="000000" w:fill="DAEEF3"/>
            <w:vAlign w:val="center"/>
            <w:hideMark/>
          </w:tcPr>
          <w:p w14:paraId="5EECA9D6"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Incluir el programa de Física con énfasis en profundización</w:t>
            </w:r>
          </w:p>
        </w:tc>
        <w:tc>
          <w:tcPr>
            <w:tcW w:w="457" w:type="dxa"/>
            <w:tcBorders>
              <w:top w:val="nil"/>
              <w:left w:val="nil"/>
              <w:bottom w:val="single" w:sz="4" w:space="0" w:color="215967"/>
              <w:right w:val="single" w:sz="4" w:space="0" w:color="215967"/>
            </w:tcBorders>
            <w:shd w:val="clear" w:color="auto" w:fill="auto"/>
            <w:vAlign w:val="center"/>
            <w:hideMark/>
          </w:tcPr>
          <w:p w14:paraId="383C4EB5"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nil"/>
              <w:left w:val="nil"/>
              <w:bottom w:val="nil"/>
              <w:right w:val="single" w:sz="4" w:space="0" w:color="215967"/>
            </w:tcBorders>
            <w:shd w:val="clear" w:color="auto" w:fill="auto"/>
            <w:vAlign w:val="center"/>
            <w:hideMark/>
          </w:tcPr>
          <w:p w14:paraId="7CA45908"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El currículo del programa es importante dinamizarlo y fortalecer la profundización para darle oportunidad a los estudiantes de vinculars</w:t>
            </w:r>
            <w:r w:rsidRPr="00283275">
              <w:rPr>
                <w:rFonts w:ascii="Arial" w:eastAsia="Times New Roman" w:hAnsi="Arial" w:cs="Arial"/>
                <w:color w:val="1F497D"/>
                <w:sz w:val="12"/>
                <w:szCs w:val="20"/>
              </w:rPr>
              <w:lastRenderedPageBreak/>
              <w:t xml:space="preserve">e a programas de posgrado de la Universidad, la región, a nivel nacional e internacional. </w:t>
            </w:r>
          </w:p>
        </w:tc>
        <w:tc>
          <w:tcPr>
            <w:tcW w:w="1432" w:type="dxa"/>
            <w:gridSpan w:val="2"/>
            <w:tcBorders>
              <w:top w:val="single" w:sz="4" w:space="0" w:color="215967"/>
              <w:left w:val="nil"/>
              <w:bottom w:val="single" w:sz="4" w:space="0" w:color="215967"/>
              <w:right w:val="single" w:sz="4" w:space="0" w:color="215967"/>
            </w:tcBorders>
            <w:shd w:val="clear" w:color="auto" w:fill="auto"/>
            <w:vAlign w:val="center"/>
            <w:hideMark/>
          </w:tcPr>
          <w:p w14:paraId="47F87B98"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lastRenderedPageBreak/>
              <w:t xml:space="preserve">Orientación de variso espacios académicos en investigación y profundización, para adquirir un excente nivel en ciancias básicas. </w:t>
            </w:r>
          </w:p>
        </w:tc>
        <w:tc>
          <w:tcPr>
            <w:tcW w:w="1165" w:type="dxa"/>
            <w:tcBorders>
              <w:top w:val="nil"/>
              <w:left w:val="nil"/>
              <w:bottom w:val="nil"/>
              <w:right w:val="single" w:sz="4" w:space="0" w:color="215967"/>
            </w:tcBorders>
            <w:shd w:val="clear" w:color="auto" w:fill="auto"/>
            <w:vAlign w:val="center"/>
            <w:hideMark/>
          </w:tcPr>
          <w:p w14:paraId="22AA6171"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Número de espacios cadémicos con énfasis en profundización</w:t>
            </w:r>
            <w:r w:rsidRPr="005F7D3D">
              <w:rPr>
                <w:rFonts w:ascii="Arial" w:eastAsia="Times New Roman" w:hAnsi="Arial" w:cs="Arial"/>
                <w:color w:val="1F497D"/>
                <w:sz w:val="20"/>
                <w:szCs w:val="20"/>
              </w:rPr>
              <w:br/>
              <w:t>Número de Trabajos de Grado</w:t>
            </w:r>
          </w:p>
        </w:tc>
        <w:tc>
          <w:tcPr>
            <w:tcW w:w="762" w:type="dxa"/>
            <w:tcBorders>
              <w:top w:val="nil"/>
              <w:left w:val="nil"/>
              <w:bottom w:val="nil"/>
              <w:right w:val="single" w:sz="4" w:space="0" w:color="215967"/>
            </w:tcBorders>
            <w:shd w:val="clear" w:color="auto" w:fill="auto"/>
            <w:vAlign w:val="center"/>
            <w:hideMark/>
          </w:tcPr>
          <w:p w14:paraId="7D69031D"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3 espacios académicos con modalidad en profundización de trabajo</w:t>
            </w:r>
            <w:r w:rsidRPr="005F7D3D">
              <w:rPr>
                <w:rFonts w:ascii="Arial" w:eastAsia="Times New Roman" w:hAnsi="Arial" w:cs="Arial"/>
                <w:color w:val="1F497D"/>
                <w:sz w:val="20"/>
                <w:szCs w:val="20"/>
              </w:rPr>
              <w:lastRenderedPageBreak/>
              <w:t xml:space="preserve">s de  grado. </w:t>
            </w:r>
          </w:p>
        </w:tc>
        <w:tc>
          <w:tcPr>
            <w:tcW w:w="773" w:type="dxa"/>
            <w:tcBorders>
              <w:top w:val="nil"/>
              <w:left w:val="nil"/>
              <w:bottom w:val="nil"/>
              <w:right w:val="single" w:sz="4" w:space="0" w:color="215967"/>
            </w:tcBorders>
            <w:shd w:val="clear" w:color="auto" w:fill="auto"/>
            <w:vAlign w:val="center"/>
            <w:hideMark/>
          </w:tcPr>
          <w:p w14:paraId="40A97249"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lastRenderedPageBreak/>
              <w:t>Consejo curricular</w:t>
            </w:r>
            <w:r w:rsidRPr="005F7D3D">
              <w:rPr>
                <w:rFonts w:ascii="Arial" w:eastAsia="Times New Roman" w:hAnsi="Arial" w:cs="Arial"/>
                <w:color w:val="1F497D"/>
                <w:sz w:val="20"/>
                <w:szCs w:val="20"/>
              </w:rPr>
              <w:br/>
              <w:t>Consejo de Facultad. Consejo Académico.</w:t>
            </w:r>
          </w:p>
        </w:tc>
        <w:tc>
          <w:tcPr>
            <w:tcW w:w="730" w:type="dxa"/>
            <w:tcBorders>
              <w:top w:val="nil"/>
              <w:left w:val="nil"/>
              <w:bottom w:val="nil"/>
              <w:right w:val="single" w:sz="4" w:space="0" w:color="215967"/>
            </w:tcBorders>
            <w:shd w:val="clear" w:color="auto" w:fill="auto"/>
            <w:vAlign w:val="center"/>
            <w:hideMark/>
          </w:tcPr>
          <w:p w14:paraId="3F923303"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2012 - 2015</w:t>
            </w:r>
          </w:p>
        </w:tc>
        <w:tc>
          <w:tcPr>
            <w:tcW w:w="994" w:type="dxa"/>
            <w:tcBorders>
              <w:top w:val="nil"/>
              <w:left w:val="nil"/>
              <w:bottom w:val="nil"/>
              <w:right w:val="single" w:sz="4" w:space="0" w:color="215967"/>
            </w:tcBorders>
            <w:shd w:val="clear" w:color="auto" w:fill="auto"/>
            <w:vAlign w:val="center"/>
            <w:hideMark/>
          </w:tcPr>
          <w:p w14:paraId="66BBC16B"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w:t>
            </w:r>
          </w:p>
        </w:tc>
        <w:tc>
          <w:tcPr>
            <w:tcW w:w="1000" w:type="dxa"/>
            <w:tcBorders>
              <w:top w:val="nil"/>
              <w:left w:val="nil"/>
              <w:bottom w:val="nil"/>
              <w:right w:val="single" w:sz="4" w:space="0" w:color="215967"/>
            </w:tcBorders>
            <w:shd w:val="clear" w:color="auto" w:fill="auto"/>
            <w:vAlign w:val="center"/>
            <w:hideMark/>
          </w:tcPr>
          <w:p w14:paraId="4BF82313"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09667DC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3BF2ED2A" w14:textId="77777777" w:rsidR="00AD1228" w:rsidRPr="005F7D3D" w:rsidRDefault="00AD1228" w:rsidP="00AD1228">
            <w:pPr>
              <w:spacing w:after="0" w:line="240" w:lineRule="auto"/>
              <w:jc w:val="center"/>
              <w:rPr>
                <w:rFonts w:ascii="Arial" w:eastAsia="Times New Roman" w:hAnsi="Arial" w:cs="Arial"/>
                <w:b/>
                <w:bCs/>
                <w:sz w:val="20"/>
                <w:szCs w:val="20"/>
              </w:rPr>
            </w:pPr>
            <w:r w:rsidRPr="005F7D3D">
              <w:rPr>
                <w:rFonts w:ascii="Arial" w:eastAsia="Times New Roman" w:hAnsi="Arial" w:cs="Arial"/>
                <w:b/>
                <w:bCs/>
                <w:sz w:val="20"/>
                <w:szCs w:val="20"/>
              </w:rPr>
              <w:t> </w:t>
            </w:r>
          </w:p>
        </w:tc>
        <w:tc>
          <w:tcPr>
            <w:tcW w:w="351" w:type="dxa"/>
            <w:tcBorders>
              <w:top w:val="nil"/>
              <w:left w:val="nil"/>
              <w:bottom w:val="nil"/>
              <w:right w:val="nil"/>
            </w:tcBorders>
            <w:shd w:val="clear" w:color="000000" w:fill="FFFFFF"/>
            <w:vAlign w:val="center"/>
            <w:hideMark/>
          </w:tcPr>
          <w:p w14:paraId="718149DC"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07FB6274"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51FCB469"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66A209C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vAlign w:val="center"/>
            <w:hideMark/>
          </w:tcPr>
          <w:p w14:paraId="715E8EE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539E26A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vAlign w:val="center"/>
            <w:hideMark/>
          </w:tcPr>
          <w:p w14:paraId="753E184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6A374C4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vAlign w:val="center"/>
            <w:hideMark/>
          </w:tcPr>
          <w:p w14:paraId="667698B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6ECD522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vAlign w:val="center"/>
            <w:hideMark/>
          </w:tcPr>
          <w:p w14:paraId="55D6CDA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vAlign w:val="center"/>
            <w:hideMark/>
          </w:tcPr>
          <w:p w14:paraId="2C9BA3B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vAlign w:val="center"/>
            <w:hideMark/>
          </w:tcPr>
          <w:p w14:paraId="69E51BA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vAlign w:val="center"/>
            <w:hideMark/>
          </w:tcPr>
          <w:p w14:paraId="1562533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781E7F3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4503BAA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vAlign w:val="center"/>
            <w:hideMark/>
          </w:tcPr>
          <w:p w14:paraId="3B1C3F6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vAlign w:val="center"/>
            <w:hideMark/>
          </w:tcPr>
          <w:p w14:paraId="45B94F1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vAlign w:val="center"/>
            <w:hideMark/>
          </w:tcPr>
          <w:p w14:paraId="711C558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vAlign w:val="center"/>
            <w:hideMark/>
          </w:tcPr>
          <w:p w14:paraId="67095DD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vAlign w:val="center"/>
            <w:hideMark/>
          </w:tcPr>
          <w:p w14:paraId="6D62575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vAlign w:val="center"/>
            <w:hideMark/>
          </w:tcPr>
          <w:p w14:paraId="70BCF0E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vAlign w:val="center"/>
            <w:hideMark/>
          </w:tcPr>
          <w:p w14:paraId="1B72C18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vAlign w:val="center"/>
            <w:hideMark/>
          </w:tcPr>
          <w:p w14:paraId="1C7762B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vAlign w:val="center"/>
            <w:hideMark/>
          </w:tcPr>
          <w:p w14:paraId="2B13A87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vAlign w:val="center"/>
            <w:hideMark/>
          </w:tcPr>
          <w:p w14:paraId="2C32420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vAlign w:val="center"/>
            <w:hideMark/>
          </w:tcPr>
          <w:p w14:paraId="1F1C0938"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vAlign w:val="center"/>
            <w:hideMark/>
          </w:tcPr>
          <w:p w14:paraId="119A7AC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6E65823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4741EC0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vAlign w:val="center"/>
            <w:hideMark/>
          </w:tcPr>
          <w:p w14:paraId="47086CE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2945F79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7C390FE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342346B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485DA16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vAlign w:val="center"/>
            <w:hideMark/>
          </w:tcPr>
          <w:p w14:paraId="4B05664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2931695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67A212C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4FB6572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vAlign w:val="center"/>
            <w:hideMark/>
          </w:tcPr>
          <w:p w14:paraId="213A08E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vAlign w:val="center"/>
            <w:hideMark/>
          </w:tcPr>
          <w:p w14:paraId="4A742CF5"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vAlign w:val="center"/>
            <w:hideMark/>
          </w:tcPr>
          <w:p w14:paraId="65ED7ED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vAlign w:val="center"/>
            <w:hideMark/>
          </w:tcPr>
          <w:p w14:paraId="6327845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AD1228" w:rsidRPr="005F7D3D" w14:paraId="43D37962"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372325E7"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lastRenderedPageBreak/>
              <w:t>12</w:t>
            </w:r>
          </w:p>
        </w:tc>
        <w:tc>
          <w:tcPr>
            <w:tcW w:w="1278" w:type="dxa"/>
            <w:tcBorders>
              <w:top w:val="nil"/>
              <w:left w:val="nil"/>
              <w:bottom w:val="single" w:sz="4" w:space="0" w:color="215967"/>
              <w:right w:val="single" w:sz="4" w:space="0" w:color="215967"/>
            </w:tcBorders>
            <w:shd w:val="clear" w:color="000000" w:fill="9BBB59"/>
            <w:vAlign w:val="center"/>
            <w:hideMark/>
          </w:tcPr>
          <w:p w14:paraId="5A71E11D"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000000" w:fill="DAEEF3"/>
            <w:vAlign w:val="center"/>
            <w:hideMark/>
          </w:tcPr>
          <w:p w14:paraId="5DD5F957"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PROYECCIÓN SOCIAL</w:t>
            </w:r>
          </w:p>
        </w:tc>
        <w:tc>
          <w:tcPr>
            <w:tcW w:w="753" w:type="dxa"/>
            <w:tcBorders>
              <w:top w:val="nil"/>
              <w:left w:val="nil"/>
              <w:bottom w:val="single" w:sz="4" w:space="0" w:color="215967"/>
              <w:right w:val="single" w:sz="4" w:space="0" w:color="215967"/>
            </w:tcBorders>
            <w:shd w:val="clear" w:color="auto" w:fill="auto"/>
            <w:vAlign w:val="center"/>
            <w:hideMark/>
          </w:tcPr>
          <w:p w14:paraId="74CB5658"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000000" w:fill="DAEEF3"/>
            <w:vAlign w:val="center"/>
            <w:hideMark/>
          </w:tcPr>
          <w:p w14:paraId="37BC62B5"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000000" w:fill="DAEEF3"/>
            <w:vAlign w:val="center"/>
            <w:hideMark/>
          </w:tcPr>
          <w:p w14:paraId="51239398"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000000" w:fill="DAEEF3"/>
            <w:vAlign w:val="center"/>
            <w:hideMark/>
          </w:tcPr>
          <w:p w14:paraId="5CE1FFE4"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EXTENSION Y PROYECCION SOCIAL</w:t>
            </w:r>
          </w:p>
        </w:tc>
        <w:tc>
          <w:tcPr>
            <w:tcW w:w="724" w:type="dxa"/>
            <w:tcBorders>
              <w:top w:val="nil"/>
              <w:left w:val="nil"/>
              <w:bottom w:val="single" w:sz="4" w:space="0" w:color="215967"/>
              <w:right w:val="single" w:sz="4" w:space="0" w:color="215967"/>
            </w:tcBorders>
            <w:shd w:val="clear" w:color="auto" w:fill="auto"/>
            <w:vAlign w:val="center"/>
            <w:hideMark/>
          </w:tcPr>
          <w:p w14:paraId="6522A73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Fortalecimiento del programa a nivel regional y nacional para lograr el reconocimiento social y el cumplimiento de su mision extendiéndolo a otras ciudades</w:t>
            </w:r>
          </w:p>
        </w:tc>
        <w:tc>
          <w:tcPr>
            <w:tcW w:w="457" w:type="dxa"/>
            <w:tcBorders>
              <w:top w:val="nil"/>
              <w:left w:val="nil"/>
              <w:bottom w:val="single" w:sz="4" w:space="0" w:color="215967"/>
              <w:right w:val="single" w:sz="4" w:space="0" w:color="215967"/>
            </w:tcBorders>
            <w:shd w:val="clear" w:color="000000" w:fill="DAEEF3"/>
            <w:vAlign w:val="center"/>
            <w:hideMark/>
          </w:tcPr>
          <w:p w14:paraId="7D75DD9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nil"/>
              <w:right w:val="single" w:sz="4" w:space="0" w:color="215967"/>
            </w:tcBorders>
            <w:shd w:val="clear" w:color="000000" w:fill="DAEEF3"/>
            <w:vAlign w:val="center"/>
            <w:hideMark/>
          </w:tcPr>
          <w:p w14:paraId="2DC1F5CB"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Realizar la extensión del Programa a otras universidades de la nación y de la región. </w:t>
            </w:r>
          </w:p>
        </w:tc>
        <w:tc>
          <w:tcPr>
            <w:tcW w:w="1432" w:type="dxa"/>
            <w:gridSpan w:val="2"/>
            <w:tcBorders>
              <w:top w:val="single" w:sz="4" w:space="0" w:color="215967"/>
              <w:left w:val="nil"/>
              <w:bottom w:val="single" w:sz="4" w:space="0" w:color="215967"/>
              <w:right w:val="single" w:sz="4" w:space="0" w:color="215967"/>
            </w:tcBorders>
            <w:shd w:val="clear" w:color="auto" w:fill="auto"/>
            <w:vAlign w:val="center"/>
            <w:hideMark/>
          </w:tcPr>
          <w:p w14:paraId="04FF38C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Realizar convenios específicos con Universidades interesadas en procesos de extensión del Programa.</w:t>
            </w:r>
          </w:p>
        </w:tc>
        <w:tc>
          <w:tcPr>
            <w:tcW w:w="1165" w:type="dxa"/>
            <w:tcBorders>
              <w:top w:val="single" w:sz="4" w:space="0" w:color="215967"/>
              <w:left w:val="nil"/>
              <w:bottom w:val="nil"/>
              <w:right w:val="single" w:sz="4" w:space="0" w:color="215967"/>
            </w:tcBorders>
            <w:shd w:val="clear" w:color="auto" w:fill="auto"/>
            <w:vAlign w:val="center"/>
            <w:hideMark/>
          </w:tcPr>
          <w:p w14:paraId="4E32D1F6"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N° de convenios</w:t>
            </w:r>
          </w:p>
        </w:tc>
        <w:tc>
          <w:tcPr>
            <w:tcW w:w="762" w:type="dxa"/>
            <w:tcBorders>
              <w:top w:val="single" w:sz="4" w:space="0" w:color="215967"/>
              <w:left w:val="nil"/>
              <w:bottom w:val="nil"/>
              <w:right w:val="single" w:sz="4" w:space="0" w:color="215967"/>
            </w:tcBorders>
            <w:shd w:val="clear" w:color="auto" w:fill="auto"/>
            <w:vAlign w:val="center"/>
            <w:hideMark/>
          </w:tcPr>
          <w:p w14:paraId="0EAD9AC5"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1 convenio</w:t>
            </w:r>
          </w:p>
        </w:tc>
        <w:tc>
          <w:tcPr>
            <w:tcW w:w="773" w:type="dxa"/>
            <w:tcBorders>
              <w:top w:val="single" w:sz="4" w:space="0" w:color="215967"/>
              <w:left w:val="nil"/>
              <w:bottom w:val="nil"/>
              <w:right w:val="single" w:sz="4" w:space="0" w:color="215967"/>
            </w:tcBorders>
            <w:shd w:val="clear" w:color="auto" w:fill="auto"/>
            <w:vAlign w:val="center"/>
            <w:hideMark/>
          </w:tcPr>
          <w:p w14:paraId="35172739"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w:t>
            </w:r>
          </w:p>
        </w:tc>
        <w:tc>
          <w:tcPr>
            <w:tcW w:w="730" w:type="dxa"/>
            <w:tcBorders>
              <w:top w:val="single" w:sz="4" w:space="0" w:color="215967"/>
              <w:left w:val="nil"/>
              <w:bottom w:val="nil"/>
              <w:right w:val="single" w:sz="4" w:space="0" w:color="215967"/>
            </w:tcBorders>
            <w:shd w:val="clear" w:color="auto" w:fill="auto"/>
            <w:vAlign w:val="center"/>
            <w:hideMark/>
          </w:tcPr>
          <w:p w14:paraId="54487D43"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2012 - 2015</w:t>
            </w:r>
          </w:p>
        </w:tc>
        <w:tc>
          <w:tcPr>
            <w:tcW w:w="994" w:type="dxa"/>
            <w:tcBorders>
              <w:top w:val="single" w:sz="4" w:space="0" w:color="215967"/>
              <w:left w:val="nil"/>
              <w:bottom w:val="nil"/>
              <w:right w:val="single" w:sz="4" w:space="0" w:color="215967"/>
            </w:tcBorders>
            <w:shd w:val="clear" w:color="auto" w:fill="auto"/>
            <w:vAlign w:val="center"/>
            <w:hideMark/>
          </w:tcPr>
          <w:p w14:paraId="7BFA5F15"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w:t>
            </w:r>
          </w:p>
        </w:tc>
        <w:tc>
          <w:tcPr>
            <w:tcW w:w="1000" w:type="dxa"/>
            <w:tcBorders>
              <w:top w:val="single" w:sz="4" w:space="0" w:color="215967"/>
              <w:left w:val="nil"/>
              <w:bottom w:val="nil"/>
              <w:right w:val="single" w:sz="4" w:space="0" w:color="215967"/>
            </w:tcBorders>
            <w:shd w:val="clear" w:color="auto" w:fill="auto"/>
            <w:vAlign w:val="center"/>
            <w:hideMark/>
          </w:tcPr>
          <w:p w14:paraId="4F1EB079"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6764F7E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27886DD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37EA4E5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32CBF76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55E02E0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145267B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3861683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0BE6E6B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342C9AF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2E41FC4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3478F88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1FE2413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45ED628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3EE8C22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026E5E5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5F2509B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auto" w:fill="auto"/>
            <w:noWrap/>
            <w:vAlign w:val="bottom"/>
            <w:hideMark/>
          </w:tcPr>
          <w:p w14:paraId="2AF2857B"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87" w:type="dxa"/>
            <w:tcBorders>
              <w:top w:val="nil"/>
              <w:left w:val="nil"/>
              <w:bottom w:val="nil"/>
              <w:right w:val="nil"/>
            </w:tcBorders>
            <w:shd w:val="clear" w:color="auto" w:fill="auto"/>
            <w:noWrap/>
            <w:vAlign w:val="bottom"/>
            <w:hideMark/>
          </w:tcPr>
          <w:p w14:paraId="34F77B8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462" w:type="dxa"/>
            <w:tcBorders>
              <w:top w:val="nil"/>
              <w:left w:val="nil"/>
              <w:bottom w:val="nil"/>
              <w:right w:val="nil"/>
            </w:tcBorders>
            <w:shd w:val="clear" w:color="auto" w:fill="auto"/>
            <w:noWrap/>
            <w:vAlign w:val="bottom"/>
            <w:hideMark/>
          </w:tcPr>
          <w:p w14:paraId="154BAF1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138890D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8" w:type="dxa"/>
            <w:tcBorders>
              <w:top w:val="nil"/>
              <w:left w:val="nil"/>
              <w:bottom w:val="nil"/>
              <w:right w:val="nil"/>
            </w:tcBorders>
            <w:shd w:val="clear" w:color="auto" w:fill="auto"/>
            <w:noWrap/>
            <w:vAlign w:val="bottom"/>
            <w:hideMark/>
          </w:tcPr>
          <w:p w14:paraId="79289A1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0" w:type="dxa"/>
            <w:tcBorders>
              <w:top w:val="nil"/>
              <w:left w:val="nil"/>
              <w:bottom w:val="nil"/>
              <w:right w:val="nil"/>
            </w:tcBorders>
            <w:shd w:val="clear" w:color="auto" w:fill="auto"/>
            <w:noWrap/>
            <w:vAlign w:val="bottom"/>
            <w:hideMark/>
          </w:tcPr>
          <w:p w14:paraId="25AD0B8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47" w:type="dxa"/>
            <w:tcBorders>
              <w:top w:val="nil"/>
              <w:left w:val="nil"/>
              <w:bottom w:val="nil"/>
              <w:right w:val="nil"/>
            </w:tcBorders>
            <w:shd w:val="clear" w:color="auto" w:fill="auto"/>
            <w:noWrap/>
            <w:vAlign w:val="bottom"/>
            <w:hideMark/>
          </w:tcPr>
          <w:p w14:paraId="7A9EF38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6" w:type="dxa"/>
            <w:tcBorders>
              <w:top w:val="nil"/>
              <w:left w:val="nil"/>
              <w:bottom w:val="nil"/>
              <w:right w:val="nil"/>
            </w:tcBorders>
            <w:shd w:val="clear" w:color="auto" w:fill="auto"/>
            <w:noWrap/>
            <w:vAlign w:val="bottom"/>
            <w:hideMark/>
          </w:tcPr>
          <w:p w14:paraId="3EF2886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2" w:type="dxa"/>
            <w:tcBorders>
              <w:top w:val="nil"/>
              <w:left w:val="nil"/>
              <w:bottom w:val="nil"/>
              <w:right w:val="nil"/>
            </w:tcBorders>
            <w:shd w:val="clear" w:color="auto" w:fill="auto"/>
            <w:noWrap/>
            <w:vAlign w:val="bottom"/>
            <w:hideMark/>
          </w:tcPr>
          <w:p w14:paraId="7968583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8" w:type="dxa"/>
            <w:tcBorders>
              <w:top w:val="nil"/>
              <w:left w:val="nil"/>
              <w:bottom w:val="nil"/>
              <w:right w:val="nil"/>
            </w:tcBorders>
            <w:shd w:val="clear" w:color="auto" w:fill="auto"/>
            <w:noWrap/>
            <w:vAlign w:val="bottom"/>
            <w:hideMark/>
          </w:tcPr>
          <w:p w14:paraId="330C628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7D2C083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3" w:type="dxa"/>
            <w:tcBorders>
              <w:top w:val="nil"/>
              <w:left w:val="nil"/>
              <w:bottom w:val="nil"/>
              <w:right w:val="nil"/>
            </w:tcBorders>
            <w:shd w:val="clear" w:color="auto" w:fill="auto"/>
            <w:noWrap/>
            <w:vAlign w:val="bottom"/>
            <w:hideMark/>
          </w:tcPr>
          <w:p w14:paraId="1D45056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3" w:type="dxa"/>
            <w:tcBorders>
              <w:top w:val="nil"/>
              <w:left w:val="nil"/>
              <w:bottom w:val="nil"/>
              <w:right w:val="nil"/>
            </w:tcBorders>
            <w:shd w:val="clear" w:color="auto" w:fill="auto"/>
            <w:noWrap/>
            <w:vAlign w:val="bottom"/>
            <w:hideMark/>
          </w:tcPr>
          <w:p w14:paraId="7BECC9A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bottom"/>
            <w:hideMark/>
          </w:tcPr>
          <w:p w14:paraId="460032C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10A9D27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5DFCF47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6" w:type="dxa"/>
            <w:tcBorders>
              <w:top w:val="nil"/>
              <w:left w:val="nil"/>
              <w:bottom w:val="nil"/>
              <w:right w:val="nil"/>
            </w:tcBorders>
            <w:shd w:val="clear" w:color="auto" w:fill="auto"/>
            <w:noWrap/>
            <w:vAlign w:val="bottom"/>
            <w:hideMark/>
          </w:tcPr>
          <w:p w14:paraId="4C3AE75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0AC9252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61A4413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7567675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1AF599C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5" w:type="dxa"/>
            <w:tcBorders>
              <w:top w:val="nil"/>
              <w:left w:val="nil"/>
              <w:bottom w:val="nil"/>
              <w:right w:val="nil"/>
            </w:tcBorders>
            <w:shd w:val="clear" w:color="auto" w:fill="auto"/>
            <w:noWrap/>
            <w:vAlign w:val="bottom"/>
            <w:hideMark/>
          </w:tcPr>
          <w:p w14:paraId="5B19414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72EA46C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20A99E5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262CB1B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23" w:type="dxa"/>
            <w:tcBorders>
              <w:top w:val="nil"/>
              <w:left w:val="nil"/>
              <w:bottom w:val="nil"/>
              <w:right w:val="nil"/>
            </w:tcBorders>
            <w:shd w:val="clear" w:color="auto" w:fill="auto"/>
            <w:noWrap/>
            <w:vAlign w:val="bottom"/>
            <w:hideMark/>
          </w:tcPr>
          <w:p w14:paraId="1BABB81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25C1293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7E55D51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3DDC346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48669D4F"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22E48B41"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13</w:t>
            </w:r>
          </w:p>
        </w:tc>
        <w:tc>
          <w:tcPr>
            <w:tcW w:w="1278" w:type="dxa"/>
            <w:tcBorders>
              <w:top w:val="nil"/>
              <w:left w:val="nil"/>
              <w:bottom w:val="single" w:sz="4" w:space="0" w:color="215967"/>
              <w:right w:val="single" w:sz="4" w:space="0" w:color="215967"/>
            </w:tcBorders>
            <w:shd w:val="clear" w:color="000000" w:fill="9BBB59"/>
            <w:vAlign w:val="center"/>
            <w:hideMark/>
          </w:tcPr>
          <w:p w14:paraId="34BF109C"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auto" w:fill="auto"/>
            <w:vAlign w:val="center"/>
            <w:hideMark/>
          </w:tcPr>
          <w:p w14:paraId="20ECFBE7"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PROYECCIÓN SOCIAL</w:t>
            </w:r>
          </w:p>
        </w:tc>
        <w:tc>
          <w:tcPr>
            <w:tcW w:w="753" w:type="dxa"/>
            <w:tcBorders>
              <w:top w:val="nil"/>
              <w:left w:val="nil"/>
              <w:bottom w:val="single" w:sz="4" w:space="0" w:color="215967"/>
              <w:right w:val="single" w:sz="4" w:space="0" w:color="215967"/>
            </w:tcBorders>
            <w:shd w:val="clear" w:color="auto" w:fill="auto"/>
            <w:vAlign w:val="center"/>
            <w:hideMark/>
          </w:tcPr>
          <w:p w14:paraId="3E888E7B"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auto" w:fill="auto"/>
            <w:vAlign w:val="center"/>
            <w:hideMark/>
          </w:tcPr>
          <w:p w14:paraId="17CEDC0E"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auto" w:fill="auto"/>
            <w:vAlign w:val="center"/>
            <w:hideMark/>
          </w:tcPr>
          <w:p w14:paraId="75DCB09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auto" w:fill="auto"/>
            <w:vAlign w:val="center"/>
            <w:hideMark/>
          </w:tcPr>
          <w:p w14:paraId="2E708BB2"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EXTENSION Y PROYECCION SOCIAL</w:t>
            </w:r>
          </w:p>
        </w:tc>
        <w:tc>
          <w:tcPr>
            <w:tcW w:w="724" w:type="dxa"/>
            <w:tcBorders>
              <w:top w:val="nil"/>
              <w:left w:val="nil"/>
              <w:bottom w:val="single" w:sz="4" w:space="0" w:color="215967"/>
              <w:right w:val="single" w:sz="4" w:space="0" w:color="215967"/>
            </w:tcBorders>
            <w:shd w:val="clear" w:color="auto" w:fill="auto"/>
            <w:vAlign w:val="center"/>
            <w:hideMark/>
          </w:tcPr>
          <w:p w14:paraId="2EABED8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Fortalecer los nexos con universidades y centros de investigación a nivel nacional e interacional</w:t>
            </w:r>
          </w:p>
        </w:tc>
        <w:tc>
          <w:tcPr>
            <w:tcW w:w="457" w:type="dxa"/>
            <w:tcBorders>
              <w:top w:val="nil"/>
              <w:left w:val="nil"/>
              <w:bottom w:val="single" w:sz="4" w:space="0" w:color="215967"/>
              <w:right w:val="single" w:sz="4" w:space="0" w:color="215967"/>
            </w:tcBorders>
            <w:shd w:val="clear" w:color="auto" w:fill="auto"/>
            <w:vAlign w:val="center"/>
            <w:hideMark/>
          </w:tcPr>
          <w:p w14:paraId="14C420EC"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nil"/>
              <w:right w:val="single" w:sz="4" w:space="0" w:color="215967"/>
            </w:tcBorders>
            <w:shd w:val="clear" w:color="auto" w:fill="auto"/>
            <w:vAlign w:val="center"/>
            <w:hideMark/>
          </w:tcPr>
          <w:p w14:paraId="432FBF26"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Es necesario fortalecer los vínculos del programa con Universidades nacionales e internacionales y con centros de investigación</w:t>
            </w:r>
          </w:p>
        </w:tc>
        <w:tc>
          <w:tcPr>
            <w:tcW w:w="1432" w:type="dxa"/>
            <w:gridSpan w:val="2"/>
            <w:tcBorders>
              <w:top w:val="single" w:sz="4" w:space="0" w:color="215967"/>
              <w:left w:val="nil"/>
              <w:bottom w:val="single" w:sz="4" w:space="0" w:color="215967"/>
              <w:right w:val="single" w:sz="4" w:space="0" w:color="215967"/>
            </w:tcBorders>
            <w:shd w:val="clear" w:color="000000" w:fill="DAEEF3"/>
            <w:vAlign w:val="center"/>
            <w:hideMark/>
          </w:tcPr>
          <w:p w14:paraId="19C4DE3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Realizar convenios con Universidades nacionales e internacionales y con centros de investigación</w:t>
            </w:r>
          </w:p>
        </w:tc>
        <w:tc>
          <w:tcPr>
            <w:tcW w:w="1165" w:type="dxa"/>
            <w:tcBorders>
              <w:top w:val="single" w:sz="4" w:space="0" w:color="215967"/>
              <w:left w:val="nil"/>
              <w:bottom w:val="nil"/>
              <w:right w:val="single" w:sz="4" w:space="0" w:color="215967"/>
            </w:tcBorders>
            <w:shd w:val="clear" w:color="000000" w:fill="DAEEF3"/>
            <w:vAlign w:val="center"/>
            <w:hideMark/>
          </w:tcPr>
          <w:p w14:paraId="308E7DF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N° de convenios</w:t>
            </w:r>
          </w:p>
        </w:tc>
        <w:tc>
          <w:tcPr>
            <w:tcW w:w="762" w:type="dxa"/>
            <w:tcBorders>
              <w:top w:val="single" w:sz="4" w:space="0" w:color="215967"/>
              <w:left w:val="nil"/>
              <w:bottom w:val="nil"/>
              <w:right w:val="single" w:sz="4" w:space="0" w:color="215967"/>
            </w:tcBorders>
            <w:shd w:val="clear" w:color="000000" w:fill="DAEEF3"/>
            <w:vAlign w:val="center"/>
            <w:hideMark/>
          </w:tcPr>
          <w:p w14:paraId="6582275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Un convenio por grupo de investigación</w:t>
            </w:r>
          </w:p>
        </w:tc>
        <w:tc>
          <w:tcPr>
            <w:tcW w:w="773" w:type="dxa"/>
            <w:tcBorders>
              <w:top w:val="single" w:sz="4" w:space="0" w:color="215967"/>
              <w:left w:val="nil"/>
              <w:bottom w:val="nil"/>
              <w:right w:val="single" w:sz="4" w:space="0" w:color="215967"/>
            </w:tcBorders>
            <w:shd w:val="clear" w:color="000000" w:fill="DAEEF3"/>
            <w:vAlign w:val="center"/>
            <w:hideMark/>
          </w:tcPr>
          <w:p w14:paraId="4D2D306B"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consejo curricular. Consejo de Facultad. Rectoría</w:t>
            </w:r>
          </w:p>
        </w:tc>
        <w:tc>
          <w:tcPr>
            <w:tcW w:w="730" w:type="dxa"/>
            <w:tcBorders>
              <w:top w:val="single" w:sz="4" w:space="0" w:color="215967"/>
              <w:left w:val="nil"/>
              <w:bottom w:val="nil"/>
              <w:right w:val="single" w:sz="4" w:space="0" w:color="215967"/>
            </w:tcBorders>
            <w:shd w:val="clear" w:color="000000" w:fill="DAEEF3"/>
            <w:vAlign w:val="center"/>
            <w:hideMark/>
          </w:tcPr>
          <w:p w14:paraId="59A74898"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2012 - 2015</w:t>
            </w:r>
          </w:p>
        </w:tc>
        <w:tc>
          <w:tcPr>
            <w:tcW w:w="994" w:type="dxa"/>
            <w:tcBorders>
              <w:top w:val="single" w:sz="4" w:space="0" w:color="215967"/>
              <w:left w:val="nil"/>
              <w:bottom w:val="nil"/>
              <w:right w:val="single" w:sz="4" w:space="0" w:color="215967"/>
            </w:tcBorders>
            <w:shd w:val="clear" w:color="000000" w:fill="DAEEF3"/>
            <w:vAlign w:val="center"/>
            <w:hideMark/>
          </w:tcPr>
          <w:p w14:paraId="0198D34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000" w:type="dxa"/>
            <w:tcBorders>
              <w:top w:val="single" w:sz="4" w:space="0" w:color="215967"/>
              <w:left w:val="nil"/>
              <w:bottom w:val="nil"/>
              <w:right w:val="single" w:sz="4" w:space="0" w:color="215967"/>
            </w:tcBorders>
            <w:shd w:val="clear" w:color="000000" w:fill="DAEEF3"/>
            <w:vAlign w:val="center"/>
            <w:hideMark/>
          </w:tcPr>
          <w:p w14:paraId="5EED0488"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45D3BDC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672487EE" w14:textId="77777777" w:rsidR="00AD1228" w:rsidRPr="005F7D3D" w:rsidRDefault="00AD1228" w:rsidP="00AD1228">
            <w:pPr>
              <w:spacing w:after="0" w:line="240" w:lineRule="auto"/>
              <w:jc w:val="center"/>
              <w:rPr>
                <w:rFonts w:ascii="Arial" w:eastAsia="Times New Roman" w:hAnsi="Arial" w:cs="Arial"/>
                <w:b/>
                <w:bCs/>
                <w:sz w:val="20"/>
                <w:szCs w:val="20"/>
              </w:rPr>
            </w:pPr>
            <w:r w:rsidRPr="005F7D3D">
              <w:rPr>
                <w:rFonts w:ascii="Arial" w:eastAsia="Times New Roman" w:hAnsi="Arial" w:cs="Arial"/>
                <w:b/>
                <w:bCs/>
                <w:sz w:val="20"/>
                <w:szCs w:val="20"/>
              </w:rPr>
              <w:t> </w:t>
            </w:r>
          </w:p>
        </w:tc>
        <w:tc>
          <w:tcPr>
            <w:tcW w:w="351" w:type="dxa"/>
            <w:tcBorders>
              <w:top w:val="nil"/>
              <w:left w:val="nil"/>
              <w:bottom w:val="nil"/>
              <w:right w:val="nil"/>
            </w:tcBorders>
            <w:shd w:val="clear" w:color="000000" w:fill="FFFFFF"/>
            <w:vAlign w:val="center"/>
            <w:hideMark/>
          </w:tcPr>
          <w:p w14:paraId="7F7FB356"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610FF070"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3B87DED1"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667BC18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vAlign w:val="center"/>
            <w:hideMark/>
          </w:tcPr>
          <w:p w14:paraId="34BB59F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1276317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vAlign w:val="center"/>
            <w:hideMark/>
          </w:tcPr>
          <w:p w14:paraId="5B55786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78F9DCA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vAlign w:val="center"/>
            <w:hideMark/>
          </w:tcPr>
          <w:p w14:paraId="249260C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1E96E2F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vAlign w:val="center"/>
            <w:hideMark/>
          </w:tcPr>
          <w:p w14:paraId="1D8D2A0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vAlign w:val="center"/>
            <w:hideMark/>
          </w:tcPr>
          <w:p w14:paraId="4B92B07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vAlign w:val="center"/>
            <w:hideMark/>
          </w:tcPr>
          <w:p w14:paraId="55881E6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vAlign w:val="center"/>
            <w:hideMark/>
          </w:tcPr>
          <w:p w14:paraId="6203C54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45B385B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131E7AC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vAlign w:val="center"/>
            <w:hideMark/>
          </w:tcPr>
          <w:p w14:paraId="1359EDD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vAlign w:val="center"/>
            <w:hideMark/>
          </w:tcPr>
          <w:p w14:paraId="7C05B24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vAlign w:val="center"/>
            <w:hideMark/>
          </w:tcPr>
          <w:p w14:paraId="019667C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vAlign w:val="center"/>
            <w:hideMark/>
          </w:tcPr>
          <w:p w14:paraId="0218FAE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vAlign w:val="center"/>
            <w:hideMark/>
          </w:tcPr>
          <w:p w14:paraId="135EBBE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vAlign w:val="center"/>
            <w:hideMark/>
          </w:tcPr>
          <w:p w14:paraId="345A4FA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vAlign w:val="center"/>
            <w:hideMark/>
          </w:tcPr>
          <w:p w14:paraId="07AFCCD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vAlign w:val="center"/>
            <w:hideMark/>
          </w:tcPr>
          <w:p w14:paraId="7E51671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vAlign w:val="center"/>
            <w:hideMark/>
          </w:tcPr>
          <w:p w14:paraId="13EDF5C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vAlign w:val="center"/>
            <w:hideMark/>
          </w:tcPr>
          <w:p w14:paraId="2AF9B51F"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vAlign w:val="center"/>
            <w:hideMark/>
          </w:tcPr>
          <w:p w14:paraId="48A62F18"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vAlign w:val="center"/>
            <w:hideMark/>
          </w:tcPr>
          <w:p w14:paraId="2A69747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2AA62E1C"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4443AE1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vAlign w:val="center"/>
            <w:hideMark/>
          </w:tcPr>
          <w:p w14:paraId="737A2129"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2F57115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3A4007CC"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4577FFD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279FAA90"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vAlign w:val="center"/>
            <w:hideMark/>
          </w:tcPr>
          <w:p w14:paraId="335F11A8"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61352E79"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5044CCF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7A7921D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vAlign w:val="center"/>
            <w:hideMark/>
          </w:tcPr>
          <w:p w14:paraId="1413E85C"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vAlign w:val="center"/>
            <w:hideMark/>
          </w:tcPr>
          <w:p w14:paraId="5AC5CE30"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vAlign w:val="center"/>
            <w:hideMark/>
          </w:tcPr>
          <w:p w14:paraId="7183ED3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vAlign w:val="center"/>
            <w:hideMark/>
          </w:tcPr>
          <w:p w14:paraId="6D2F3DE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AD1228" w:rsidRPr="005F7D3D" w14:paraId="5B1818CE"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23ADCA2D"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14</w:t>
            </w:r>
          </w:p>
        </w:tc>
        <w:tc>
          <w:tcPr>
            <w:tcW w:w="1278" w:type="dxa"/>
            <w:tcBorders>
              <w:top w:val="nil"/>
              <w:left w:val="nil"/>
              <w:bottom w:val="single" w:sz="4" w:space="0" w:color="215967"/>
              <w:right w:val="single" w:sz="4" w:space="0" w:color="215967"/>
            </w:tcBorders>
            <w:shd w:val="clear" w:color="000000" w:fill="9BBB59"/>
            <w:vAlign w:val="center"/>
            <w:hideMark/>
          </w:tcPr>
          <w:p w14:paraId="5D31D818"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000000" w:fill="DAEEF3"/>
            <w:vAlign w:val="center"/>
            <w:hideMark/>
          </w:tcPr>
          <w:p w14:paraId="5C3BEFF4"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PROYECCIÓN SOCIAL</w:t>
            </w:r>
          </w:p>
        </w:tc>
        <w:tc>
          <w:tcPr>
            <w:tcW w:w="753" w:type="dxa"/>
            <w:tcBorders>
              <w:top w:val="nil"/>
              <w:left w:val="nil"/>
              <w:bottom w:val="single" w:sz="4" w:space="0" w:color="215967"/>
              <w:right w:val="single" w:sz="4" w:space="0" w:color="215967"/>
            </w:tcBorders>
            <w:shd w:val="clear" w:color="auto" w:fill="auto"/>
            <w:vAlign w:val="center"/>
            <w:hideMark/>
          </w:tcPr>
          <w:p w14:paraId="02713850"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000000" w:fill="DAEEF3"/>
            <w:vAlign w:val="center"/>
            <w:hideMark/>
          </w:tcPr>
          <w:p w14:paraId="4C8A1247"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000000" w:fill="DAEEF3"/>
            <w:vAlign w:val="center"/>
            <w:hideMark/>
          </w:tcPr>
          <w:p w14:paraId="67EC16F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000000" w:fill="DAEEF3"/>
            <w:vAlign w:val="center"/>
            <w:hideMark/>
          </w:tcPr>
          <w:p w14:paraId="673B000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EXTENSION Y PROYECCION SOCIAL</w:t>
            </w:r>
          </w:p>
        </w:tc>
        <w:tc>
          <w:tcPr>
            <w:tcW w:w="724" w:type="dxa"/>
            <w:tcBorders>
              <w:top w:val="nil"/>
              <w:left w:val="nil"/>
              <w:bottom w:val="single" w:sz="4" w:space="0" w:color="215967"/>
              <w:right w:val="single" w:sz="4" w:space="0" w:color="215967"/>
            </w:tcBorders>
            <w:shd w:val="clear" w:color="000000" w:fill="DAEEF3"/>
            <w:vAlign w:val="center"/>
            <w:hideMark/>
          </w:tcPr>
          <w:p w14:paraId="5D7C68F3"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Desarrollar estrategias que permitan consolidar la proyección social del programa</w:t>
            </w:r>
          </w:p>
        </w:tc>
        <w:tc>
          <w:tcPr>
            <w:tcW w:w="457" w:type="dxa"/>
            <w:tcBorders>
              <w:top w:val="nil"/>
              <w:left w:val="nil"/>
              <w:bottom w:val="single" w:sz="4" w:space="0" w:color="215967"/>
              <w:right w:val="single" w:sz="4" w:space="0" w:color="215967"/>
            </w:tcBorders>
            <w:shd w:val="clear" w:color="000000" w:fill="DAEEF3"/>
            <w:vAlign w:val="center"/>
            <w:hideMark/>
          </w:tcPr>
          <w:p w14:paraId="08D327C5"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single" w:sz="4" w:space="0" w:color="215967"/>
              <w:right w:val="single" w:sz="4" w:space="0" w:color="215967"/>
            </w:tcBorders>
            <w:shd w:val="clear" w:color="000000" w:fill="DAEEF3"/>
            <w:vAlign w:val="center"/>
            <w:hideMark/>
          </w:tcPr>
          <w:p w14:paraId="27A95CDA"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Pasantias investigativas como mecanismos para hacer presencia institucional con el medio local, regional y nacional</w:t>
            </w:r>
          </w:p>
        </w:tc>
        <w:tc>
          <w:tcPr>
            <w:tcW w:w="1432" w:type="dxa"/>
            <w:gridSpan w:val="2"/>
            <w:tcBorders>
              <w:top w:val="single" w:sz="4" w:space="0" w:color="215967"/>
              <w:left w:val="nil"/>
              <w:bottom w:val="single" w:sz="4" w:space="0" w:color="215967"/>
              <w:right w:val="single" w:sz="4" w:space="0" w:color="215967"/>
            </w:tcBorders>
            <w:shd w:val="clear" w:color="auto" w:fill="auto"/>
            <w:vAlign w:val="center"/>
            <w:hideMark/>
          </w:tcPr>
          <w:p w14:paraId="275BD816"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Promover  las pasantias investigativas con el sector productivo y centros de investigación a nivel nacional e internacional</w:t>
            </w:r>
          </w:p>
        </w:tc>
        <w:tc>
          <w:tcPr>
            <w:tcW w:w="1165" w:type="dxa"/>
            <w:tcBorders>
              <w:top w:val="single" w:sz="4" w:space="0" w:color="215967"/>
              <w:left w:val="nil"/>
              <w:bottom w:val="nil"/>
              <w:right w:val="single" w:sz="4" w:space="0" w:color="215967"/>
            </w:tcBorders>
            <w:shd w:val="clear" w:color="auto" w:fill="auto"/>
            <w:vAlign w:val="center"/>
            <w:hideMark/>
          </w:tcPr>
          <w:p w14:paraId="097D8303"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N° pasantias con universidades nacionales e internacionales</w:t>
            </w:r>
          </w:p>
        </w:tc>
        <w:tc>
          <w:tcPr>
            <w:tcW w:w="762" w:type="dxa"/>
            <w:tcBorders>
              <w:top w:val="single" w:sz="4" w:space="0" w:color="215967"/>
              <w:left w:val="nil"/>
              <w:bottom w:val="nil"/>
              <w:right w:val="single" w:sz="4" w:space="0" w:color="215967"/>
            </w:tcBorders>
            <w:shd w:val="clear" w:color="auto" w:fill="auto"/>
            <w:vAlign w:val="center"/>
            <w:hideMark/>
          </w:tcPr>
          <w:p w14:paraId="2F17B45A"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4 pasantias por grupo de investigación</w:t>
            </w:r>
          </w:p>
        </w:tc>
        <w:tc>
          <w:tcPr>
            <w:tcW w:w="773" w:type="dxa"/>
            <w:tcBorders>
              <w:top w:val="single" w:sz="4" w:space="0" w:color="215967"/>
              <w:left w:val="nil"/>
              <w:bottom w:val="nil"/>
              <w:right w:val="single" w:sz="4" w:space="0" w:color="215967"/>
            </w:tcBorders>
            <w:shd w:val="clear" w:color="auto" w:fill="auto"/>
            <w:vAlign w:val="center"/>
            <w:hideMark/>
          </w:tcPr>
          <w:p w14:paraId="3B6EA541"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consejo curricular. ORI</w:t>
            </w:r>
          </w:p>
        </w:tc>
        <w:tc>
          <w:tcPr>
            <w:tcW w:w="730" w:type="dxa"/>
            <w:tcBorders>
              <w:top w:val="single" w:sz="4" w:space="0" w:color="215967"/>
              <w:left w:val="nil"/>
              <w:bottom w:val="nil"/>
              <w:right w:val="single" w:sz="4" w:space="0" w:color="215967"/>
            </w:tcBorders>
            <w:shd w:val="clear" w:color="auto" w:fill="auto"/>
            <w:vAlign w:val="center"/>
            <w:hideMark/>
          </w:tcPr>
          <w:p w14:paraId="1EC6902C"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2012 - 2015</w:t>
            </w:r>
          </w:p>
        </w:tc>
        <w:tc>
          <w:tcPr>
            <w:tcW w:w="994" w:type="dxa"/>
            <w:tcBorders>
              <w:top w:val="single" w:sz="4" w:space="0" w:color="215967"/>
              <w:left w:val="nil"/>
              <w:bottom w:val="nil"/>
              <w:right w:val="single" w:sz="4" w:space="0" w:color="215967"/>
            </w:tcBorders>
            <w:shd w:val="clear" w:color="auto" w:fill="auto"/>
            <w:vAlign w:val="center"/>
            <w:hideMark/>
          </w:tcPr>
          <w:p w14:paraId="4295AE7E"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w:t>
            </w:r>
          </w:p>
        </w:tc>
        <w:tc>
          <w:tcPr>
            <w:tcW w:w="1000" w:type="dxa"/>
            <w:tcBorders>
              <w:top w:val="single" w:sz="4" w:space="0" w:color="215967"/>
              <w:left w:val="nil"/>
              <w:bottom w:val="nil"/>
              <w:right w:val="single" w:sz="4" w:space="0" w:color="215967"/>
            </w:tcBorders>
            <w:shd w:val="clear" w:color="auto" w:fill="auto"/>
            <w:vAlign w:val="center"/>
            <w:hideMark/>
          </w:tcPr>
          <w:p w14:paraId="0353EEB2"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45F8CAC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74870868"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7B5A7AC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592463C7"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6414BA8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0A43F8A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6CA7CA74"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7C0EBA8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5C16A69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6C017E5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1059A6A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5A5A373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52062DA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52130BC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3FB6D70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6463572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auto" w:fill="auto"/>
            <w:noWrap/>
            <w:vAlign w:val="bottom"/>
            <w:hideMark/>
          </w:tcPr>
          <w:p w14:paraId="5213041A"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87" w:type="dxa"/>
            <w:tcBorders>
              <w:top w:val="nil"/>
              <w:left w:val="nil"/>
              <w:bottom w:val="nil"/>
              <w:right w:val="nil"/>
            </w:tcBorders>
            <w:shd w:val="clear" w:color="auto" w:fill="auto"/>
            <w:noWrap/>
            <w:vAlign w:val="bottom"/>
            <w:hideMark/>
          </w:tcPr>
          <w:p w14:paraId="3E91353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462" w:type="dxa"/>
            <w:tcBorders>
              <w:top w:val="nil"/>
              <w:left w:val="nil"/>
              <w:bottom w:val="nil"/>
              <w:right w:val="nil"/>
            </w:tcBorders>
            <w:shd w:val="clear" w:color="auto" w:fill="auto"/>
            <w:noWrap/>
            <w:vAlign w:val="bottom"/>
            <w:hideMark/>
          </w:tcPr>
          <w:p w14:paraId="63B405D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0C50775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8" w:type="dxa"/>
            <w:tcBorders>
              <w:top w:val="nil"/>
              <w:left w:val="nil"/>
              <w:bottom w:val="nil"/>
              <w:right w:val="nil"/>
            </w:tcBorders>
            <w:shd w:val="clear" w:color="auto" w:fill="auto"/>
            <w:noWrap/>
            <w:vAlign w:val="bottom"/>
            <w:hideMark/>
          </w:tcPr>
          <w:p w14:paraId="05FF694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0" w:type="dxa"/>
            <w:tcBorders>
              <w:top w:val="nil"/>
              <w:left w:val="nil"/>
              <w:bottom w:val="nil"/>
              <w:right w:val="nil"/>
            </w:tcBorders>
            <w:shd w:val="clear" w:color="auto" w:fill="auto"/>
            <w:noWrap/>
            <w:vAlign w:val="bottom"/>
            <w:hideMark/>
          </w:tcPr>
          <w:p w14:paraId="32776BE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47" w:type="dxa"/>
            <w:tcBorders>
              <w:top w:val="nil"/>
              <w:left w:val="nil"/>
              <w:bottom w:val="nil"/>
              <w:right w:val="nil"/>
            </w:tcBorders>
            <w:shd w:val="clear" w:color="auto" w:fill="auto"/>
            <w:noWrap/>
            <w:vAlign w:val="bottom"/>
            <w:hideMark/>
          </w:tcPr>
          <w:p w14:paraId="2A72D72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6" w:type="dxa"/>
            <w:tcBorders>
              <w:top w:val="nil"/>
              <w:left w:val="nil"/>
              <w:bottom w:val="nil"/>
              <w:right w:val="nil"/>
            </w:tcBorders>
            <w:shd w:val="clear" w:color="auto" w:fill="auto"/>
            <w:noWrap/>
            <w:vAlign w:val="bottom"/>
            <w:hideMark/>
          </w:tcPr>
          <w:p w14:paraId="12B4DE6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2" w:type="dxa"/>
            <w:tcBorders>
              <w:top w:val="nil"/>
              <w:left w:val="nil"/>
              <w:bottom w:val="nil"/>
              <w:right w:val="nil"/>
            </w:tcBorders>
            <w:shd w:val="clear" w:color="auto" w:fill="auto"/>
            <w:noWrap/>
            <w:vAlign w:val="bottom"/>
            <w:hideMark/>
          </w:tcPr>
          <w:p w14:paraId="3FC4796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8" w:type="dxa"/>
            <w:tcBorders>
              <w:top w:val="nil"/>
              <w:left w:val="nil"/>
              <w:bottom w:val="nil"/>
              <w:right w:val="nil"/>
            </w:tcBorders>
            <w:shd w:val="clear" w:color="auto" w:fill="auto"/>
            <w:noWrap/>
            <w:vAlign w:val="bottom"/>
            <w:hideMark/>
          </w:tcPr>
          <w:p w14:paraId="6F71F41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01AD7BA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3" w:type="dxa"/>
            <w:tcBorders>
              <w:top w:val="nil"/>
              <w:left w:val="nil"/>
              <w:bottom w:val="nil"/>
              <w:right w:val="nil"/>
            </w:tcBorders>
            <w:shd w:val="clear" w:color="auto" w:fill="auto"/>
            <w:noWrap/>
            <w:vAlign w:val="bottom"/>
            <w:hideMark/>
          </w:tcPr>
          <w:p w14:paraId="776EA8E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3" w:type="dxa"/>
            <w:tcBorders>
              <w:top w:val="nil"/>
              <w:left w:val="nil"/>
              <w:bottom w:val="nil"/>
              <w:right w:val="nil"/>
            </w:tcBorders>
            <w:shd w:val="clear" w:color="auto" w:fill="auto"/>
            <w:noWrap/>
            <w:vAlign w:val="bottom"/>
            <w:hideMark/>
          </w:tcPr>
          <w:p w14:paraId="6B53DA2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bottom"/>
            <w:hideMark/>
          </w:tcPr>
          <w:p w14:paraId="0AE4E85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0AB2AAF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0355E9F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6" w:type="dxa"/>
            <w:tcBorders>
              <w:top w:val="nil"/>
              <w:left w:val="nil"/>
              <w:bottom w:val="nil"/>
              <w:right w:val="nil"/>
            </w:tcBorders>
            <w:shd w:val="clear" w:color="auto" w:fill="auto"/>
            <w:noWrap/>
            <w:vAlign w:val="bottom"/>
            <w:hideMark/>
          </w:tcPr>
          <w:p w14:paraId="11FDD54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51EC5DE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73DC82C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6D92B84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30B56D4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5" w:type="dxa"/>
            <w:tcBorders>
              <w:top w:val="nil"/>
              <w:left w:val="nil"/>
              <w:bottom w:val="nil"/>
              <w:right w:val="nil"/>
            </w:tcBorders>
            <w:shd w:val="clear" w:color="auto" w:fill="auto"/>
            <w:noWrap/>
            <w:vAlign w:val="bottom"/>
            <w:hideMark/>
          </w:tcPr>
          <w:p w14:paraId="3B2D96F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5F04F2E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5BE7166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4B52634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23" w:type="dxa"/>
            <w:tcBorders>
              <w:top w:val="nil"/>
              <w:left w:val="nil"/>
              <w:bottom w:val="nil"/>
              <w:right w:val="nil"/>
            </w:tcBorders>
            <w:shd w:val="clear" w:color="auto" w:fill="auto"/>
            <w:noWrap/>
            <w:vAlign w:val="bottom"/>
            <w:hideMark/>
          </w:tcPr>
          <w:p w14:paraId="32B66A3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1B14886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7DC1D6D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105D01B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16B211E2"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467C87AE"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15</w:t>
            </w:r>
          </w:p>
        </w:tc>
        <w:tc>
          <w:tcPr>
            <w:tcW w:w="1278" w:type="dxa"/>
            <w:tcBorders>
              <w:top w:val="nil"/>
              <w:left w:val="nil"/>
              <w:bottom w:val="single" w:sz="4" w:space="0" w:color="215967"/>
              <w:right w:val="single" w:sz="4" w:space="0" w:color="215967"/>
            </w:tcBorders>
            <w:shd w:val="clear" w:color="000000" w:fill="9BBB59"/>
            <w:vAlign w:val="center"/>
            <w:hideMark/>
          </w:tcPr>
          <w:p w14:paraId="326DE6D1"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auto" w:fill="auto"/>
            <w:vAlign w:val="center"/>
            <w:hideMark/>
          </w:tcPr>
          <w:p w14:paraId="3D3CBA24"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PROYECCIÓN SOCIAL</w:t>
            </w:r>
          </w:p>
        </w:tc>
        <w:tc>
          <w:tcPr>
            <w:tcW w:w="753" w:type="dxa"/>
            <w:tcBorders>
              <w:top w:val="nil"/>
              <w:left w:val="nil"/>
              <w:bottom w:val="single" w:sz="4" w:space="0" w:color="215967"/>
              <w:right w:val="single" w:sz="4" w:space="0" w:color="215967"/>
            </w:tcBorders>
            <w:shd w:val="clear" w:color="auto" w:fill="auto"/>
            <w:vAlign w:val="center"/>
            <w:hideMark/>
          </w:tcPr>
          <w:p w14:paraId="5DBDC53A"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auto" w:fill="auto"/>
            <w:vAlign w:val="center"/>
            <w:hideMark/>
          </w:tcPr>
          <w:p w14:paraId="54442D38"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auto" w:fill="auto"/>
            <w:vAlign w:val="center"/>
            <w:hideMark/>
          </w:tcPr>
          <w:p w14:paraId="56878D7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auto" w:fill="auto"/>
            <w:vAlign w:val="center"/>
            <w:hideMark/>
          </w:tcPr>
          <w:p w14:paraId="294A088F"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EXTENSION Y PROYECCION SOCIAL</w:t>
            </w:r>
          </w:p>
        </w:tc>
        <w:tc>
          <w:tcPr>
            <w:tcW w:w="724" w:type="dxa"/>
            <w:tcBorders>
              <w:top w:val="nil"/>
              <w:left w:val="nil"/>
              <w:bottom w:val="single" w:sz="4" w:space="0" w:color="215967"/>
              <w:right w:val="single" w:sz="4" w:space="0" w:color="215967"/>
            </w:tcBorders>
            <w:shd w:val="clear" w:color="auto" w:fill="auto"/>
            <w:vAlign w:val="center"/>
            <w:hideMark/>
          </w:tcPr>
          <w:p w14:paraId="18372DF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Conocer la pertinencia del currículo respecto a las exigencias del medio científico y académico</w:t>
            </w:r>
          </w:p>
        </w:tc>
        <w:tc>
          <w:tcPr>
            <w:tcW w:w="457" w:type="dxa"/>
            <w:tcBorders>
              <w:top w:val="nil"/>
              <w:left w:val="nil"/>
              <w:bottom w:val="single" w:sz="4" w:space="0" w:color="215967"/>
              <w:right w:val="single" w:sz="4" w:space="0" w:color="215967"/>
            </w:tcBorders>
            <w:shd w:val="clear" w:color="auto" w:fill="auto"/>
            <w:vAlign w:val="center"/>
            <w:hideMark/>
          </w:tcPr>
          <w:p w14:paraId="17EC2D2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nil"/>
              <w:left w:val="nil"/>
              <w:bottom w:val="nil"/>
              <w:right w:val="single" w:sz="4" w:space="0" w:color="215967"/>
            </w:tcBorders>
            <w:shd w:val="clear" w:color="auto" w:fill="auto"/>
            <w:vAlign w:val="center"/>
            <w:hideMark/>
          </w:tcPr>
          <w:p w14:paraId="5A8D4719"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A través de las pasantias nacionales e internacionales se puede determinar la pertinencia del currículo del programa y su impacto </w:t>
            </w:r>
            <w:r w:rsidRPr="00283275">
              <w:rPr>
                <w:rFonts w:ascii="Arial" w:eastAsia="Times New Roman" w:hAnsi="Arial" w:cs="Arial"/>
                <w:color w:val="1F497D"/>
                <w:sz w:val="12"/>
                <w:szCs w:val="20"/>
              </w:rPr>
              <w:lastRenderedPageBreak/>
              <w:t>a nivel científico y académico</w:t>
            </w:r>
          </w:p>
        </w:tc>
        <w:tc>
          <w:tcPr>
            <w:tcW w:w="1432" w:type="dxa"/>
            <w:gridSpan w:val="2"/>
            <w:tcBorders>
              <w:top w:val="single" w:sz="4" w:space="0" w:color="215967"/>
              <w:left w:val="nil"/>
              <w:bottom w:val="single" w:sz="4" w:space="0" w:color="215967"/>
              <w:right w:val="single" w:sz="4" w:space="0" w:color="215967"/>
            </w:tcBorders>
            <w:shd w:val="clear" w:color="000000" w:fill="DAEEF3"/>
            <w:vAlign w:val="center"/>
            <w:hideMark/>
          </w:tcPr>
          <w:p w14:paraId="78ED75A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lastRenderedPageBreak/>
              <w:t>Realizar evaluaciones del impacto del programa para establecer la relación entre la formación adquirida y el ejercicio real del profesional en Física.</w:t>
            </w:r>
          </w:p>
        </w:tc>
        <w:tc>
          <w:tcPr>
            <w:tcW w:w="1165" w:type="dxa"/>
            <w:tcBorders>
              <w:top w:val="single" w:sz="4" w:space="0" w:color="215967"/>
              <w:left w:val="nil"/>
              <w:bottom w:val="single" w:sz="4" w:space="0" w:color="215967"/>
              <w:right w:val="single" w:sz="4" w:space="0" w:color="215967"/>
            </w:tcBorders>
            <w:shd w:val="clear" w:color="000000" w:fill="DAEEF3"/>
            <w:vAlign w:val="center"/>
            <w:hideMark/>
          </w:tcPr>
          <w:p w14:paraId="48C867C1"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xml:space="preserve">N° pasantias investigativas en universidades nacionales e internacionales y </w:t>
            </w:r>
            <w:r w:rsidRPr="005F7D3D">
              <w:rPr>
                <w:rFonts w:ascii="Arial" w:eastAsia="Times New Roman" w:hAnsi="Arial" w:cs="Arial"/>
                <w:color w:val="1F497D"/>
                <w:sz w:val="20"/>
                <w:szCs w:val="20"/>
              </w:rPr>
              <w:lastRenderedPageBreak/>
              <w:t>centros de investigación</w:t>
            </w:r>
          </w:p>
        </w:tc>
        <w:tc>
          <w:tcPr>
            <w:tcW w:w="762" w:type="dxa"/>
            <w:tcBorders>
              <w:top w:val="single" w:sz="4" w:space="0" w:color="215967"/>
              <w:left w:val="nil"/>
              <w:bottom w:val="single" w:sz="4" w:space="0" w:color="215967"/>
              <w:right w:val="single" w:sz="4" w:space="0" w:color="215967"/>
            </w:tcBorders>
            <w:shd w:val="clear" w:color="000000" w:fill="DAEEF3"/>
            <w:vAlign w:val="center"/>
            <w:hideMark/>
          </w:tcPr>
          <w:p w14:paraId="4B414555"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lastRenderedPageBreak/>
              <w:t xml:space="preserve">pasantias de estudiantes tesistas en centros de investigación </w:t>
            </w:r>
            <w:r w:rsidRPr="005F7D3D">
              <w:rPr>
                <w:rFonts w:ascii="Arial" w:eastAsia="Times New Roman" w:hAnsi="Arial" w:cs="Arial"/>
                <w:color w:val="1F497D"/>
                <w:sz w:val="20"/>
                <w:szCs w:val="20"/>
              </w:rPr>
              <w:lastRenderedPageBreak/>
              <w:t>de otros países.</w:t>
            </w:r>
          </w:p>
        </w:tc>
        <w:tc>
          <w:tcPr>
            <w:tcW w:w="773" w:type="dxa"/>
            <w:tcBorders>
              <w:top w:val="single" w:sz="4" w:space="0" w:color="215967"/>
              <w:left w:val="nil"/>
              <w:bottom w:val="single" w:sz="4" w:space="0" w:color="215967"/>
              <w:right w:val="single" w:sz="4" w:space="0" w:color="215967"/>
            </w:tcBorders>
            <w:shd w:val="clear" w:color="000000" w:fill="DAEEF3"/>
            <w:vAlign w:val="center"/>
            <w:hideMark/>
          </w:tcPr>
          <w:p w14:paraId="220DAF23"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lastRenderedPageBreak/>
              <w:t>Consejo Curricular. ORI</w:t>
            </w:r>
          </w:p>
        </w:tc>
        <w:tc>
          <w:tcPr>
            <w:tcW w:w="730" w:type="dxa"/>
            <w:tcBorders>
              <w:top w:val="single" w:sz="4" w:space="0" w:color="215967"/>
              <w:left w:val="nil"/>
              <w:bottom w:val="single" w:sz="4" w:space="0" w:color="215967"/>
              <w:right w:val="single" w:sz="4" w:space="0" w:color="215967"/>
            </w:tcBorders>
            <w:shd w:val="clear" w:color="000000" w:fill="DAEEF3"/>
            <w:vAlign w:val="center"/>
            <w:hideMark/>
          </w:tcPr>
          <w:p w14:paraId="0204A2B7"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2012 - 2015</w:t>
            </w:r>
          </w:p>
        </w:tc>
        <w:tc>
          <w:tcPr>
            <w:tcW w:w="994" w:type="dxa"/>
            <w:tcBorders>
              <w:top w:val="single" w:sz="4" w:space="0" w:color="215967"/>
              <w:left w:val="nil"/>
              <w:bottom w:val="single" w:sz="4" w:space="0" w:color="215967"/>
              <w:right w:val="single" w:sz="4" w:space="0" w:color="215967"/>
            </w:tcBorders>
            <w:shd w:val="clear" w:color="000000" w:fill="DAEEF3"/>
            <w:vAlign w:val="center"/>
            <w:hideMark/>
          </w:tcPr>
          <w:p w14:paraId="06E30786"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w:t>
            </w:r>
          </w:p>
        </w:tc>
        <w:tc>
          <w:tcPr>
            <w:tcW w:w="1000" w:type="dxa"/>
            <w:tcBorders>
              <w:top w:val="single" w:sz="4" w:space="0" w:color="215967"/>
              <w:left w:val="nil"/>
              <w:bottom w:val="single" w:sz="4" w:space="0" w:color="215967"/>
              <w:right w:val="single" w:sz="4" w:space="0" w:color="215967"/>
            </w:tcBorders>
            <w:shd w:val="clear" w:color="000000" w:fill="DAEEF3"/>
            <w:vAlign w:val="center"/>
            <w:hideMark/>
          </w:tcPr>
          <w:p w14:paraId="4EA44645"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0F28A47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2539565F" w14:textId="77777777" w:rsidR="00AD1228" w:rsidRPr="005F7D3D" w:rsidRDefault="00AD1228" w:rsidP="00AD1228">
            <w:pPr>
              <w:spacing w:after="0" w:line="240" w:lineRule="auto"/>
              <w:jc w:val="center"/>
              <w:rPr>
                <w:rFonts w:ascii="Arial" w:eastAsia="Times New Roman" w:hAnsi="Arial" w:cs="Arial"/>
                <w:b/>
                <w:bCs/>
                <w:sz w:val="20"/>
                <w:szCs w:val="20"/>
              </w:rPr>
            </w:pPr>
            <w:r w:rsidRPr="005F7D3D">
              <w:rPr>
                <w:rFonts w:ascii="Arial" w:eastAsia="Times New Roman" w:hAnsi="Arial" w:cs="Arial"/>
                <w:b/>
                <w:bCs/>
                <w:sz w:val="20"/>
                <w:szCs w:val="20"/>
              </w:rPr>
              <w:t> </w:t>
            </w:r>
          </w:p>
        </w:tc>
        <w:tc>
          <w:tcPr>
            <w:tcW w:w="351" w:type="dxa"/>
            <w:tcBorders>
              <w:top w:val="nil"/>
              <w:left w:val="nil"/>
              <w:bottom w:val="nil"/>
              <w:right w:val="nil"/>
            </w:tcBorders>
            <w:shd w:val="clear" w:color="000000" w:fill="FFFFFF"/>
            <w:vAlign w:val="center"/>
            <w:hideMark/>
          </w:tcPr>
          <w:p w14:paraId="23B353C1"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31A0D367"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01DAEA6B"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465FAFB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vAlign w:val="center"/>
            <w:hideMark/>
          </w:tcPr>
          <w:p w14:paraId="5FE5A73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084D241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vAlign w:val="center"/>
            <w:hideMark/>
          </w:tcPr>
          <w:p w14:paraId="126DDC1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1BA173D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vAlign w:val="center"/>
            <w:hideMark/>
          </w:tcPr>
          <w:p w14:paraId="1BE5C0E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5825D71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vAlign w:val="center"/>
            <w:hideMark/>
          </w:tcPr>
          <w:p w14:paraId="3EB9C5F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vAlign w:val="center"/>
            <w:hideMark/>
          </w:tcPr>
          <w:p w14:paraId="77ECF73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vAlign w:val="center"/>
            <w:hideMark/>
          </w:tcPr>
          <w:p w14:paraId="58D5BCD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vAlign w:val="center"/>
            <w:hideMark/>
          </w:tcPr>
          <w:p w14:paraId="1AB9A03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5E44A60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0AA2A6B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vAlign w:val="center"/>
            <w:hideMark/>
          </w:tcPr>
          <w:p w14:paraId="1CE2DFE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vAlign w:val="center"/>
            <w:hideMark/>
          </w:tcPr>
          <w:p w14:paraId="46B53CF9"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vAlign w:val="center"/>
            <w:hideMark/>
          </w:tcPr>
          <w:p w14:paraId="31F0E6F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vAlign w:val="center"/>
            <w:hideMark/>
          </w:tcPr>
          <w:p w14:paraId="01D84DC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vAlign w:val="center"/>
            <w:hideMark/>
          </w:tcPr>
          <w:p w14:paraId="622D3EF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vAlign w:val="center"/>
            <w:hideMark/>
          </w:tcPr>
          <w:p w14:paraId="7CD5318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vAlign w:val="center"/>
            <w:hideMark/>
          </w:tcPr>
          <w:p w14:paraId="19D9971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vAlign w:val="center"/>
            <w:hideMark/>
          </w:tcPr>
          <w:p w14:paraId="4B86ADE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vAlign w:val="center"/>
            <w:hideMark/>
          </w:tcPr>
          <w:p w14:paraId="08CAD25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vAlign w:val="center"/>
            <w:hideMark/>
          </w:tcPr>
          <w:p w14:paraId="67F2F48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vAlign w:val="center"/>
            <w:hideMark/>
          </w:tcPr>
          <w:p w14:paraId="6E9C5C2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vAlign w:val="center"/>
            <w:hideMark/>
          </w:tcPr>
          <w:p w14:paraId="7F880DF8"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218CE027"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347FF1C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vAlign w:val="center"/>
            <w:hideMark/>
          </w:tcPr>
          <w:p w14:paraId="2B6BA00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5AE64D7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50366E7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53380FA9"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28BDB717"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vAlign w:val="center"/>
            <w:hideMark/>
          </w:tcPr>
          <w:p w14:paraId="1125A807"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6CABD0A2"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166FCA9E"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59BCDB4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vAlign w:val="center"/>
            <w:hideMark/>
          </w:tcPr>
          <w:p w14:paraId="3D35F2E3"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vAlign w:val="center"/>
            <w:hideMark/>
          </w:tcPr>
          <w:p w14:paraId="59B3C71B"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vAlign w:val="center"/>
            <w:hideMark/>
          </w:tcPr>
          <w:p w14:paraId="60EA2C1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vAlign w:val="center"/>
            <w:hideMark/>
          </w:tcPr>
          <w:p w14:paraId="12A9C9D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AD1228" w:rsidRPr="005F7D3D" w14:paraId="70F3A165"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4864C279"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lastRenderedPageBreak/>
              <w:t>16</w:t>
            </w:r>
          </w:p>
        </w:tc>
        <w:tc>
          <w:tcPr>
            <w:tcW w:w="1278" w:type="dxa"/>
            <w:tcBorders>
              <w:top w:val="nil"/>
              <w:left w:val="nil"/>
              <w:bottom w:val="single" w:sz="4" w:space="0" w:color="215967"/>
              <w:right w:val="single" w:sz="4" w:space="0" w:color="215967"/>
            </w:tcBorders>
            <w:shd w:val="clear" w:color="000000" w:fill="9BBB59"/>
            <w:vAlign w:val="center"/>
            <w:hideMark/>
          </w:tcPr>
          <w:p w14:paraId="5C857EB6"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000000" w:fill="DAEEF3"/>
            <w:vAlign w:val="center"/>
            <w:hideMark/>
          </w:tcPr>
          <w:p w14:paraId="085AF565"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PROYECCIÓN SOCIAL</w:t>
            </w:r>
          </w:p>
        </w:tc>
        <w:tc>
          <w:tcPr>
            <w:tcW w:w="753" w:type="dxa"/>
            <w:tcBorders>
              <w:top w:val="nil"/>
              <w:left w:val="nil"/>
              <w:bottom w:val="single" w:sz="4" w:space="0" w:color="215967"/>
              <w:right w:val="single" w:sz="4" w:space="0" w:color="215967"/>
            </w:tcBorders>
            <w:shd w:val="clear" w:color="auto" w:fill="auto"/>
            <w:vAlign w:val="center"/>
            <w:hideMark/>
          </w:tcPr>
          <w:p w14:paraId="2484DF09"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000000" w:fill="DAEEF3"/>
            <w:vAlign w:val="center"/>
            <w:hideMark/>
          </w:tcPr>
          <w:p w14:paraId="186D30B7"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000000" w:fill="DAEEF3"/>
            <w:vAlign w:val="center"/>
            <w:hideMark/>
          </w:tcPr>
          <w:p w14:paraId="2FF2AB28"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000000" w:fill="DAEEF3"/>
            <w:vAlign w:val="center"/>
            <w:hideMark/>
          </w:tcPr>
          <w:p w14:paraId="0B9CECBC"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EXTENSION Y PROYECCION SOCIAL</w:t>
            </w:r>
          </w:p>
        </w:tc>
        <w:tc>
          <w:tcPr>
            <w:tcW w:w="724" w:type="dxa"/>
            <w:tcBorders>
              <w:top w:val="nil"/>
              <w:left w:val="nil"/>
              <w:bottom w:val="single" w:sz="4" w:space="0" w:color="215967"/>
              <w:right w:val="single" w:sz="4" w:space="0" w:color="215967"/>
            </w:tcBorders>
            <w:shd w:val="clear" w:color="000000" w:fill="DAEEF3"/>
            <w:vAlign w:val="center"/>
            <w:hideMark/>
          </w:tcPr>
          <w:p w14:paraId="1E329B8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Hacer conocer los alcances y las potencialidades del Programa de Física a nivel regional y nacional. </w:t>
            </w:r>
          </w:p>
        </w:tc>
        <w:tc>
          <w:tcPr>
            <w:tcW w:w="457" w:type="dxa"/>
            <w:tcBorders>
              <w:top w:val="nil"/>
              <w:left w:val="nil"/>
              <w:bottom w:val="single" w:sz="4" w:space="0" w:color="215967"/>
              <w:right w:val="single" w:sz="4" w:space="0" w:color="215967"/>
            </w:tcBorders>
            <w:shd w:val="clear" w:color="000000" w:fill="DAEEF3"/>
            <w:vAlign w:val="center"/>
            <w:hideMark/>
          </w:tcPr>
          <w:p w14:paraId="16862CF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nil"/>
              <w:right w:val="single" w:sz="4" w:space="0" w:color="215967"/>
            </w:tcBorders>
            <w:shd w:val="clear" w:color="000000" w:fill="DAEEF3"/>
            <w:vAlign w:val="center"/>
            <w:hideMark/>
          </w:tcPr>
          <w:p w14:paraId="3478CBAA" w14:textId="77777777" w:rsidR="00AD1228" w:rsidRPr="00283275" w:rsidRDefault="00AD1228" w:rsidP="00AD1228">
            <w:pPr>
              <w:spacing w:after="0" w:line="240" w:lineRule="auto"/>
              <w:jc w:val="center"/>
              <w:rPr>
                <w:rFonts w:ascii="Arial" w:eastAsia="Times New Roman" w:hAnsi="Arial" w:cs="Arial"/>
                <w:color w:val="1F497D"/>
                <w:sz w:val="14"/>
                <w:szCs w:val="20"/>
              </w:rPr>
            </w:pPr>
            <w:r w:rsidRPr="00283275">
              <w:rPr>
                <w:rFonts w:ascii="Arial" w:eastAsia="Times New Roman" w:hAnsi="Arial" w:cs="Arial"/>
                <w:color w:val="1F497D"/>
                <w:sz w:val="14"/>
                <w:szCs w:val="20"/>
              </w:rPr>
              <w:t xml:space="preserve">Prestación de servicios de caracterización de materiales y estudios de calidad a empresas de la región y del país. </w:t>
            </w:r>
          </w:p>
        </w:tc>
        <w:tc>
          <w:tcPr>
            <w:tcW w:w="1432" w:type="dxa"/>
            <w:gridSpan w:val="2"/>
            <w:tcBorders>
              <w:top w:val="single" w:sz="4" w:space="0" w:color="215967"/>
              <w:left w:val="nil"/>
              <w:bottom w:val="single" w:sz="4" w:space="0" w:color="215967"/>
              <w:right w:val="single" w:sz="4" w:space="0" w:color="215967"/>
            </w:tcBorders>
            <w:shd w:val="clear" w:color="auto" w:fill="auto"/>
            <w:vAlign w:val="center"/>
            <w:hideMark/>
          </w:tcPr>
          <w:p w14:paraId="192A05DD" w14:textId="77777777" w:rsidR="00AD1228" w:rsidRPr="00283275" w:rsidRDefault="00AD1228" w:rsidP="00AD1228">
            <w:pPr>
              <w:spacing w:after="0" w:line="240" w:lineRule="auto"/>
              <w:jc w:val="center"/>
              <w:rPr>
                <w:rFonts w:ascii="Arial" w:eastAsia="Times New Roman" w:hAnsi="Arial" w:cs="Arial"/>
                <w:color w:val="1F497D"/>
                <w:sz w:val="14"/>
                <w:szCs w:val="20"/>
              </w:rPr>
            </w:pPr>
            <w:r w:rsidRPr="00283275">
              <w:rPr>
                <w:rFonts w:ascii="Arial" w:eastAsia="Times New Roman" w:hAnsi="Arial" w:cs="Arial"/>
                <w:color w:val="1F497D"/>
                <w:sz w:val="14"/>
                <w:szCs w:val="20"/>
              </w:rPr>
              <w:t>Elaboración portafolio de servicios del Programa y fortalecimiento con  empresas de la región y del país.</w:t>
            </w:r>
          </w:p>
        </w:tc>
        <w:tc>
          <w:tcPr>
            <w:tcW w:w="1165" w:type="dxa"/>
            <w:tcBorders>
              <w:top w:val="nil"/>
              <w:left w:val="nil"/>
              <w:bottom w:val="nil"/>
              <w:right w:val="single" w:sz="4" w:space="0" w:color="215967"/>
            </w:tcBorders>
            <w:shd w:val="clear" w:color="auto" w:fill="auto"/>
            <w:vAlign w:val="center"/>
            <w:hideMark/>
          </w:tcPr>
          <w:p w14:paraId="7C2F9F3C"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xml:space="preserve">Diseño de servicios que se pueden ofertar a las empresas para estudio de calidad de materiales. </w:t>
            </w:r>
          </w:p>
        </w:tc>
        <w:tc>
          <w:tcPr>
            <w:tcW w:w="762" w:type="dxa"/>
            <w:tcBorders>
              <w:top w:val="nil"/>
              <w:left w:val="nil"/>
              <w:bottom w:val="nil"/>
              <w:right w:val="single" w:sz="4" w:space="0" w:color="215967"/>
            </w:tcBorders>
            <w:shd w:val="clear" w:color="auto" w:fill="auto"/>
            <w:vAlign w:val="center"/>
            <w:hideMark/>
          </w:tcPr>
          <w:p w14:paraId="49FCCA97"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Permanente</w:t>
            </w:r>
          </w:p>
        </w:tc>
        <w:tc>
          <w:tcPr>
            <w:tcW w:w="773" w:type="dxa"/>
            <w:tcBorders>
              <w:top w:val="nil"/>
              <w:left w:val="nil"/>
              <w:bottom w:val="nil"/>
              <w:right w:val="single" w:sz="4" w:space="0" w:color="215967"/>
            </w:tcBorders>
            <w:shd w:val="clear" w:color="auto" w:fill="auto"/>
            <w:vAlign w:val="center"/>
            <w:hideMark/>
          </w:tcPr>
          <w:p w14:paraId="01F4DE32"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Consejo Curricular</w:t>
            </w:r>
          </w:p>
        </w:tc>
        <w:tc>
          <w:tcPr>
            <w:tcW w:w="730" w:type="dxa"/>
            <w:tcBorders>
              <w:top w:val="nil"/>
              <w:left w:val="nil"/>
              <w:bottom w:val="nil"/>
              <w:right w:val="single" w:sz="4" w:space="0" w:color="215967"/>
            </w:tcBorders>
            <w:shd w:val="clear" w:color="auto" w:fill="auto"/>
            <w:vAlign w:val="center"/>
            <w:hideMark/>
          </w:tcPr>
          <w:p w14:paraId="29FCE7C0"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2012 - 2015</w:t>
            </w:r>
          </w:p>
        </w:tc>
        <w:tc>
          <w:tcPr>
            <w:tcW w:w="994" w:type="dxa"/>
            <w:tcBorders>
              <w:top w:val="nil"/>
              <w:left w:val="nil"/>
              <w:bottom w:val="nil"/>
              <w:right w:val="single" w:sz="4" w:space="0" w:color="215967"/>
            </w:tcBorders>
            <w:shd w:val="clear" w:color="auto" w:fill="auto"/>
            <w:vAlign w:val="center"/>
            <w:hideMark/>
          </w:tcPr>
          <w:p w14:paraId="66538472"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w:t>
            </w:r>
          </w:p>
        </w:tc>
        <w:tc>
          <w:tcPr>
            <w:tcW w:w="1000" w:type="dxa"/>
            <w:tcBorders>
              <w:top w:val="nil"/>
              <w:left w:val="nil"/>
              <w:bottom w:val="nil"/>
              <w:right w:val="single" w:sz="4" w:space="0" w:color="215967"/>
            </w:tcBorders>
            <w:shd w:val="clear" w:color="auto" w:fill="auto"/>
            <w:vAlign w:val="center"/>
            <w:hideMark/>
          </w:tcPr>
          <w:p w14:paraId="2D0CF623"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654B65B1"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1889345C"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62AA66F7"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3E3CFEC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4505F09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0FEC308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730E195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7EEFBD5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4E402B4B"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0EC9B0F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6A97C47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5B58A19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723BAC3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764B9B9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4D9BE9C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716585D5"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auto" w:fill="auto"/>
            <w:noWrap/>
            <w:vAlign w:val="bottom"/>
            <w:hideMark/>
          </w:tcPr>
          <w:p w14:paraId="5ECC4233"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87" w:type="dxa"/>
            <w:tcBorders>
              <w:top w:val="nil"/>
              <w:left w:val="nil"/>
              <w:bottom w:val="nil"/>
              <w:right w:val="nil"/>
            </w:tcBorders>
            <w:shd w:val="clear" w:color="auto" w:fill="auto"/>
            <w:noWrap/>
            <w:vAlign w:val="bottom"/>
            <w:hideMark/>
          </w:tcPr>
          <w:p w14:paraId="5D14884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462" w:type="dxa"/>
            <w:tcBorders>
              <w:top w:val="nil"/>
              <w:left w:val="nil"/>
              <w:bottom w:val="nil"/>
              <w:right w:val="nil"/>
            </w:tcBorders>
            <w:shd w:val="clear" w:color="auto" w:fill="auto"/>
            <w:noWrap/>
            <w:vAlign w:val="bottom"/>
            <w:hideMark/>
          </w:tcPr>
          <w:p w14:paraId="77BBE46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7E36257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8" w:type="dxa"/>
            <w:tcBorders>
              <w:top w:val="nil"/>
              <w:left w:val="nil"/>
              <w:bottom w:val="nil"/>
              <w:right w:val="nil"/>
            </w:tcBorders>
            <w:shd w:val="clear" w:color="auto" w:fill="auto"/>
            <w:noWrap/>
            <w:vAlign w:val="bottom"/>
            <w:hideMark/>
          </w:tcPr>
          <w:p w14:paraId="7E49707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0" w:type="dxa"/>
            <w:tcBorders>
              <w:top w:val="nil"/>
              <w:left w:val="nil"/>
              <w:bottom w:val="nil"/>
              <w:right w:val="nil"/>
            </w:tcBorders>
            <w:shd w:val="clear" w:color="auto" w:fill="auto"/>
            <w:noWrap/>
            <w:vAlign w:val="bottom"/>
            <w:hideMark/>
          </w:tcPr>
          <w:p w14:paraId="626D9F9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47" w:type="dxa"/>
            <w:tcBorders>
              <w:top w:val="nil"/>
              <w:left w:val="nil"/>
              <w:bottom w:val="nil"/>
              <w:right w:val="nil"/>
            </w:tcBorders>
            <w:shd w:val="clear" w:color="auto" w:fill="auto"/>
            <w:noWrap/>
            <w:vAlign w:val="bottom"/>
            <w:hideMark/>
          </w:tcPr>
          <w:p w14:paraId="22911E0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6" w:type="dxa"/>
            <w:tcBorders>
              <w:top w:val="nil"/>
              <w:left w:val="nil"/>
              <w:bottom w:val="nil"/>
              <w:right w:val="nil"/>
            </w:tcBorders>
            <w:shd w:val="clear" w:color="auto" w:fill="auto"/>
            <w:noWrap/>
            <w:vAlign w:val="bottom"/>
            <w:hideMark/>
          </w:tcPr>
          <w:p w14:paraId="3439E42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2" w:type="dxa"/>
            <w:tcBorders>
              <w:top w:val="nil"/>
              <w:left w:val="nil"/>
              <w:bottom w:val="nil"/>
              <w:right w:val="nil"/>
            </w:tcBorders>
            <w:shd w:val="clear" w:color="auto" w:fill="auto"/>
            <w:noWrap/>
            <w:vAlign w:val="bottom"/>
            <w:hideMark/>
          </w:tcPr>
          <w:p w14:paraId="2BF1D44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8" w:type="dxa"/>
            <w:tcBorders>
              <w:top w:val="nil"/>
              <w:left w:val="nil"/>
              <w:bottom w:val="nil"/>
              <w:right w:val="nil"/>
            </w:tcBorders>
            <w:shd w:val="clear" w:color="auto" w:fill="auto"/>
            <w:noWrap/>
            <w:vAlign w:val="bottom"/>
            <w:hideMark/>
          </w:tcPr>
          <w:p w14:paraId="77697F28"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254019C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3" w:type="dxa"/>
            <w:tcBorders>
              <w:top w:val="nil"/>
              <w:left w:val="nil"/>
              <w:bottom w:val="nil"/>
              <w:right w:val="nil"/>
            </w:tcBorders>
            <w:shd w:val="clear" w:color="auto" w:fill="auto"/>
            <w:noWrap/>
            <w:vAlign w:val="bottom"/>
            <w:hideMark/>
          </w:tcPr>
          <w:p w14:paraId="272A48C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3" w:type="dxa"/>
            <w:tcBorders>
              <w:top w:val="nil"/>
              <w:left w:val="nil"/>
              <w:bottom w:val="nil"/>
              <w:right w:val="nil"/>
            </w:tcBorders>
            <w:shd w:val="clear" w:color="auto" w:fill="auto"/>
            <w:noWrap/>
            <w:vAlign w:val="bottom"/>
            <w:hideMark/>
          </w:tcPr>
          <w:p w14:paraId="1C35DCF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bottom"/>
            <w:hideMark/>
          </w:tcPr>
          <w:p w14:paraId="5969F8A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5175A04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2892635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6" w:type="dxa"/>
            <w:tcBorders>
              <w:top w:val="nil"/>
              <w:left w:val="nil"/>
              <w:bottom w:val="nil"/>
              <w:right w:val="nil"/>
            </w:tcBorders>
            <w:shd w:val="clear" w:color="auto" w:fill="auto"/>
            <w:noWrap/>
            <w:vAlign w:val="bottom"/>
            <w:hideMark/>
          </w:tcPr>
          <w:p w14:paraId="12F9C62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13331C2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2ACB2203"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4DE4A8E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582F86C5"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5" w:type="dxa"/>
            <w:tcBorders>
              <w:top w:val="nil"/>
              <w:left w:val="nil"/>
              <w:bottom w:val="nil"/>
              <w:right w:val="nil"/>
            </w:tcBorders>
            <w:shd w:val="clear" w:color="auto" w:fill="auto"/>
            <w:noWrap/>
            <w:vAlign w:val="bottom"/>
            <w:hideMark/>
          </w:tcPr>
          <w:p w14:paraId="325214E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11F8938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0840389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22C812E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23" w:type="dxa"/>
            <w:tcBorders>
              <w:top w:val="nil"/>
              <w:left w:val="nil"/>
              <w:bottom w:val="nil"/>
              <w:right w:val="nil"/>
            </w:tcBorders>
            <w:shd w:val="clear" w:color="auto" w:fill="auto"/>
            <w:noWrap/>
            <w:vAlign w:val="bottom"/>
            <w:hideMark/>
          </w:tcPr>
          <w:p w14:paraId="708A398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01CCE0EF"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2BDDE70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7AF3AAF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C845D5" w:rsidRPr="005F7D3D" w14:paraId="11B4314D"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4D8398B3" w14:textId="77777777" w:rsidR="00AD1228" w:rsidRPr="00283275" w:rsidRDefault="00AD1228" w:rsidP="00AD1228">
            <w:pPr>
              <w:spacing w:after="0" w:line="240" w:lineRule="auto"/>
              <w:jc w:val="center"/>
              <w:rPr>
                <w:rFonts w:ascii="Arial" w:eastAsia="Times New Roman" w:hAnsi="Arial" w:cs="Arial"/>
                <w:color w:val="FFFFFF"/>
                <w:sz w:val="14"/>
                <w:szCs w:val="20"/>
              </w:rPr>
            </w:pPr>
            <w:r w:rsidRPr="00283275">
              <w:rPr>
                <w:rFonts w:ascii="Arial" w:eastAsia="Times New Roman" w:hAnsi="Arial" w:cs="Arial"/>
                <w:color w:val="FFFFFF"/>
                <w:sz w:val="14"/>
                <w:szCs w:val="20"/>
              </w:rPr>
              <w:t>17</w:t>
            </w:r>
          </w:p>
        </w:tc>
        <w:tc>
          <w:tcPr>
            <w:tcW w:w="1278" w:type="dxa"/>
            <w:tcBorders>
              <w:top w:val="nil"/>
              <w:left w:val="nil"/>
              <w:bottom w:val="single" w:sz="4" w:space="0" w:color="215967"/>
              <w:right w:val="single" w:sz="4" w:space="0" w:color="215967"/>
            </w:tcBorders>
            <w:shd w:val="clear" w:color="000000" w:fill="9BBB59"/>
            <w:vAlign w:val="center"/>
            <w:hideMark/>
          </w:tcPr>
          <w:p w14:paraId="4C85F25A"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MACROPROCESO</w:t>
            </w:r>
          </w:p>
        </w:tc>
        <w:tc>
          <w:tcPr>
            <w:tcW w:w="990" w:type="dxa"/>
            <w:tcBorders>
              <w:top w:val="nil"/>
              <w:left w:val="nil"/>
              <w:bottom w:val="single" w:sz="4" w:space="0" w:color="215967"/>
              <w:right w:val="single" w:sz="4" w:space="0" w:color="215967"/>
            </w:tcBorders>
            <w:shd w:val="clear" w:color="auto" w:fill="auto"/>
            <w:vAlign w:val="center"/>
            <w:hideMark/>
          </w:tcPr>
          <w:p w14:paraId="49AF530B"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DOCENCIA</w:t>
            </w:r>
          </w:p>
        </w:tc>
        <w:tc>
          <w:tcPr>
            <w:tcW w:w="753" w:type="dxa"/>
            <w:tcBorders>
              <w:top w:val="nil"/>
              <w:left w:val="nil"/>
              <w:bottom w:val="single" w:sz="4" w:space="0" w:color="215967"/>
              <w:right w:val="single" w:sz="4" w:space="0" w:color="215967"/>
            </w:tcBorders>
            <w:shd w:val="clear" w:color="auto" w:fill="auto"/>
            <w:vAlign w:val="center"/>
            <w:hideMark/>
          </w:tcPr>
          <w:p w14:paraId="6611997F"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auto" w:fill="auto"/>
            <w:vAlign w:val="center"/>
            <w:hideMark/>
          </w:tcPr>
          <w:p w14:paraId="4C3A886F"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auto" w:fill="auto"/>
            <w:vAlign w:val="center"/>
            <w:hideMark/>
          </w:tcPr>
          <w:p w14:paraId="7C90E85B"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254" w:type="dxa"/>
            <w:tcBorders>
              <w:top w:val="nil"/>
              <w:left w:val="nil"/>
              <w:bottom w:val="single" w:sz="4" w:space="0" w:color="215967"/>
              <w:right w:val="single" w:sz="4" w:space="0" w:color="215967"/>
            </w:tcBorders>
            <w:shd w:val="clear" w:color="auto" w:fill="auto"/>
            <w:vAlign w:val="center"/>
            <w:hideMark/>
          </w:tcPr>
          <w:p w14:paraId="5E2EE9B0"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DOCENCIA-EGRESADOS</w:t>
            </w:r>
          </w:p>
        </w:tc>
        <w:tc>
          <w:tcPr>
            <w:tcW w:w="724" w:type="dxa"/>
            <w:tcBorders>
              <w:top w:val="nil"/>
              <w:left w:val="nil"/>
              <w:bottom w:val="single" w:sz="4" w:space="0" w:color="215967"/>
              <w:right w:val="single" w:sz="4" w:space="0" w:color="215967"/>
            </w:tcBorders>
            <w:shd w:val="clear" w:color="auto" w:fill="auto"/>
            <w:vAlign w:val="center"/>
            <w:hideMark/>
          </w:tcPr>
          <w:p w14:paraId="48C7DDE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Establecer las necesidades de asimilación de profesores de planta dirigido a estudiantes egresados del programa. </w:t>
            </w:r>
          </w:p>
        </w:tc>
        <w:tc>
          <w:tcPr>
            <w:tcW w:w="457" w:type="dxa"/>
            <w:tcBorders>
              <w:top w:val="nil"/>
              <w:left w:val="nil"/>
              <w:bottom w:val="single" w:sz="4" w:space="0" w:color="215967"/>
              <w:right w:val="single" w:sz="4" w:space="0" w:color="215967"/>
            </w:tcBorders>
            <w:shd w:val="clear" w:color="auto" w:fill="auto"/>
            <w:vAlign w:val="center"/>
            <w:hideMark/>
          </w:tcPr>
          <w:p w14:paraId="3697CB85"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ACCIÓN DE MEJORA</w:t>
            </w:r>
          </w:p>
        </w:tc>
        <w:tc>
          <w:tcPr>
            <w:tcW w:w="654" w:type="dxa"/>
            <w:tcBorders>
              <w:top w:val="single" w:sz="4" w:space="0" w:color="215967"/>
              <w:left w:val="nil"/>
              <w:bottom w:val="nil"/>
              <w:right w:val="single" w:sz="4" w:space="0" w:color="215967"/>
            </w:tcBorders>
            <w:shd w:val="clear" w:color="auto" w:fill="auto"/>
            <w:vAlign w:val="center"/>
            <w:hideMark/>
          </w:tcPr>
          <w:p w14:paraId="78676B6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El estudiante egresado y asimilado como docente de planta del programa, debe comprometerse en realizar sus estudios de posgrado, maestría y doctorado.</w:t>
            </w:r>
          </w:p>
        </w:tc>
        <w:tc>
          <w:tcPr>
            <w:tcW w:w="1432" w:type="dxa"/>
            <w:gridSpan w:val="2"/>
            <w:tcBorders>
              <w:top w:val="single" w:sz="4" w:space="0" w:color="215967"/>
              <w:left w:val="nil"/>
              <w:bottom w:val="single" w:sz="4" w:space="0" w:color="215967"/>
              <w:right w:val="single" w:sz="4" w:space="0" w:color="215967"/>
            </w:tcBorders>
            <w:shd w:val="clear" w:color="auto" w:fill="auto"/>
            <w:vAlign w:val="center"/>
            <w:hideMark/>
          </w:tcPr>
          <w:p w14:paraId="32914B0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Formulacion detallada del plan de formación  en el área de física teórica o experimental. </w:t>
            </w:r>
          </w:p>
        </w:tc>
        <w:tc>
          <w:tcPr>
            <w:tcW w:w="1165" w:type="dxa"/>
            <w:tcBorders>
              <w:top w:val="single" w:sz="4" w:space="0" w:color="215967"/>
              <w:left w:val="nil"/>
              <w:bottom w:val="nil"/>
              <w:right w:val="single" w:sz="4" w:space="0" w:color="215967"/>
            </w:tcBorders>
            <w:shd w:val="clear" w:color="auto" w:fill="auto"/>
            <w:vAlign w:val="center"/>
            <w:hideMark/>
          </w:tcPr>
          <w:p w14:paraId="0AF927BD"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Número de actos Administrativos dirigidos a ejecutar dicho plan</w:t>
            </w:r>
          </w:p>
        </w:tc>
        <w:tc>
          <w:tcPr>
            <w:tcW w:w="762" w:type="dxa"/>
            <w:tcBorders>
              <w:top w:val="single" w:sz="4" w:space="0" w:color="215967"/>
              <w:left w:val="nil"/>
              <w:bottom w:val="nil"/>
              <w:right w:val="single" w:sz="4" w:space="0" w:color="215967"/>
            </w:tcBorders>
            <w:shd w:val="clear" w:color="auto" w:fill="auto"/>
            <w:vAlign w:val="center"/>
            <w:hideMark/>
          </w:tcPr>
          <w:p w14:paraId="1376345C"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1 plan </w:t>
            </w:r>
          </w:p>
        </w:tc>
        <w:tc>
          <w:tcPr>
            <w:tcW w:w="773" w:type="dxa"/>
            <w:tcBorders>
              <w:top w:val="single" w:sz="4" w:space="0" w:color="215967"/>
              <w:left w:val="nil"/>
              <w:bottom w:val="nil"/>
              <w:right w:val="single" w:sz="4" w:space="0" w:color="215967"/>
            </w:tcBorders>
            <w:shd w:val="clear" w:color="auto" w:fill="auto"/>
            <w:vAlign w:val="center"/>
            <w:hideMark/>
          </w:tcPr>
          <w:p w14:paraId="38C377D4"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Consejo Curricular</w:t>
            </w:r>
          </w:p>
        </w:tc>
        <w:tc>
          <w:tcPr>
            <w:tcW w:w="730" w:type="dxa"/>
            <w:tcBorders>
              <w:top w:val="single" w:sz="4" w:space="0" w:color="215967"/>
              <w:left w:val="nil"/>
              <w:bottom w:val="nil"/>
              <w:right w:val="single" w:sz="4" w:space="0" w:color="215967"/>
            </w:tcBorders>
            <w:shd w:val="clear" w:color="auto" w:fill="auto"/>
            <w:vAlign w:val="center"/>
            <w:hideMark/>
          </w:tcPr>
          <w:p w14:paraId="3DD8C1A7"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2012-2015</w:t>
            </w:r>
          </w:p>
        </w:tc>
        <w:tc>
          <w:tcPr>
            <w:tcW w:w="994" w:type="dxa"/>
            <w:tcBorders>
              <w:top w:val="single" w:sz="4" w:space="0" w:color="215967"/>
              <w:left w:val="nil"/>
              <w:bottom w:val="nil"/>
              <w:right w:val="single" w:sz="4" w:space="0" w:color="215967"/>
            </w:tcBorders>
            <w:shd w:val="clear" w:color="auto" w:fill="auto"/>
            <w:vAlign w:val="center"/>
            <w:hideMark/>
          </w:tcPr>
          <w:p w14:paraId="3F8A0201"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w:t>
            </w:r>
          </w:p>
        </w:tc>
        <w:tc>
          <w:tcPr>
            <w:tcW w:w="1000" w:type="dxa"/>
            <w:tcBorders>
              <w:top w:val="single" w:sz="4" w:space="0" w:color="215967"/>
              <w:left w:val="nil"/>
              <w:bottom w:val="nil"/>
              <w:right w:val="single" w:sz="4" w:space="0" w:color="215967"/>
            </w:tcBorders>
            <w:shd w:val="clear" w:color="auto" w:fill="auto"/>
            <w:vAlign w:val="center"/>
            <w:hideMark/>
          </w:tcPr>
          <w:p w14:paraId="2C7BAE24"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1FD4636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vAlign w:val="center"/>
            <w:hideMark/>
          </w:tcPr>
          <w:p w14:paraId="31F58B4E" w14:textId="77777777" w:rsidR="00AD1228" w:rsidRPr="005F7D3D" w:rsidRDefault="00AD1228" w:rsidP="00AD1228">
            <w:pPr>
              <w:spacing w:after="0" w:line="240" w:lineRule="auto"/>
              <w:jc w:val="center"/>
              <w:rPr>
                <w:rFonts w:ascii="Arial" w:eastAsia="Times New Roman" w:hAnsi="Arial" w:cs="Arial"/>
                <w:b/>
                <w:bCs/>
                <w:sz w:val="20"/>
                <w:szCs w:val="20"/>
              </w:rPr>
            </w:pPr>
            <w:r w:rsidRPr="005F7D3D">
              <w:rPr>
                <w:rFonts w:ascii="Arial" w:eastAsia="Times New Roman" w:hAnsi="Arial" w:cs="Arial"/>
                <w:b/>
                <w:bCs/>
                <w:sz w:val="20"/>
                <w:szCs w:val="20"/>
              </w:rPr>
              <w:t> </w:t>
            </w:r>
          </w:p>
        </w:tc>
        <w:tc>
          <w:tcPr>
            <w:tcW w:w="351" w:type="dxa"/>
            <w:tcBorders>
              <w:top w:val="nil"/>
              <w:left w:val="nil"/>
              <w:bottom w:val="nil"/>
              <w:right w:val="nil"/>
            </w:tcBorders>
            <w:shd w:val="clear" w:color="000000" w:fill="FFFFFF"/>
            <w:vAlign w:val="center"/>
            <w:hideMark/>
          </w:tcPr>
          <w:p w14:paraId="33EE0DF9"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431" w:type="dxa"/>
            <w:tcBorders>
              <w:top w:val="nil"/>
              <w:left w:val="nil"/>
              <w:bottom w:val="nil"/>
              <w:right w:val="nil"/>
            </w:tcBorders>
            <w:shd w:val="clear" w:color="000000" w:fill="FFFFFF"/>
            <w:vAlign w:val="center"/>
            <w:hideMark/>
          </w:tcPr>
          <w:p w14:paraId="4E9ACCBE" w14:textId="77777777" w:rsidR="00AD1228" w:rsidRPr="005F7D3D" w:rsidRDefault="00AD1228" w:rsidP="00AD1228">
            <w:pPr>
              <w:spacing w:after="0" w:line="240" w:lineRule="auto"/>
              <w:jc w:val="center"/>
              <w:rPr>
                <w:rFonts w:ascii="Arial" w:eastAsia="Times New Roman" w:hAnsi="Arial" w:cs="Arial"/>
                <w:sz w:val="20"/>
                <w:szCs w:val="20"/>
              </w:rPr>
            </w:pPr>
            <w:r w:rsidRPr="005F7D3D">
              <w:rPr>
                <w:rFonts w:ascii="Arial" w:eastAsia="Times New Roman" w:hAnsi="Arial" w:cs="Arial"/>
                <w:sz w:val="20"/>
                <w:szCs w:val="20"/>
              </w:rPr>
              <w:t> </w:t>
            </w:r>
          </w:p>
        </w:tc>
        <w:tc>
          <w:tcPr>
            <w:tcW w:w="334" w:type="dxa"/>
            <w:tcBorders>
              <w:top w:val="nil"/>
              <w:left w:val="nil"/>
              <w:bottom w:val="nil"/>
              <w:right w:val="nil"/>
            </w:tcBorders>
            <w:shd w:val="clear" w:color="000000" w:fill="FFFFFF"/>
            <w:vAlign w:val="center"/>
            <w:hideMark/>
          </w:tcPr>
          <w:p w14:paraId="23AD7336" w14:textId="77777777" w:rsidR="00AD1228" w:rsidRPr="005F7D3D" w:rsidRDefault="00AD1228" w:rsidP="00AD1228">
            <w:pPr>
              <w:spacing w:after="0" w:line="240" w:lineRule="auto"/>
              <w:jc w:val="center"/>
              <w:rPr>
                <w:rFonts w:ascii="Arial" w:eastAsia="Times New Roman" w:hAnsi="Arial" w:cs="Arial"/>
                <w:b/>
                <w:bCs/>
                <w:color w:val="006600"/>
                <w:sz w:val="20"/>
                <w:szCs w:val="20"/>
              </w:rPr>
            </w:pPr>
            <w:r w:rsidRPr="005F7D3D">
              <w:rPr>
                <w:rFonts w:ascii="Arial" w:eastAsia="Times New Roman" w:hAnsi="Arial" w:cs="Arial"/>
                <w:b/>
                <w:bCs/>
                <w:color w:val="006600"/>
                <w:sz w:val="20"/>
                <w:szCs w:val="20"/>
              </w:rPr>
              <w:t> </w:t>
            </w:r>
          </w:p>
        </w:tc>
        <w:tc>
          <w:tcPr>
            <w:tcW w:w="191" w:type="dxa"/>
            <w:tcBorders>
              <w:top w:val="nil"/>
              <w:left w:val="nil"/>
              <w:bottom w:val="nil"/>
              <w:right w:val="nil"/>
            </w:tcBorders>
            <w:shd w:val="clear" w:color="000000" w:fill="FFFFFF"/>
            <w:vAlign w:val="center"/>
            <w:hideMark/>
          </w:tcPr>
          <w:p w14:paraId="50299E7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11" w:type="dxa"/>
            <w:tcBorders>
              <w:top w:val="nil"/>
              <w:left w:val="nil"/>
              <w:bottom w:val="nil"/>
              <w:right w:val="nil"/>
            </w:tcBorders>
            <w:shd w:val="clear" w:color="000000" w:fill="FFFFFF"/>
            <w:vAlign w:val="center"/>
            <w:hideMark/>
          </w:tcPr>
          <w:p w14:paraId="67B0BF0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34" w:type="dxa"/>
            <w:tcBorders>
              <w:top w:val="nil"/>
              <w:left w:val="nil"/>
              <w:bottom w:val="nil"/>
              <w:right w:val="nil"/>
            </w:tcBorders>
            <w:shd w:val="clear" w:color="000000" w:fill="FFFFFF"/>
            <w:vAlign w:val="center"/>
            <w:hideMark/>
          </w:tcPr>
          <w:p w14:paraId="029E39A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59" w:type="dxa"/>
            <w:tcBorders>
              <w:top w:val="nil"/>
              <w:left w:val="nil"/>
              <w:bottom w:val="nil"/>
              <w:right w:val="nil"/>
            </w:tcBorders>
            <w:shd w:val="clear" w:color="000000" w:fill="FFFFFF"/>
            <w:vAlign w:val="center"/>
            <w:hideMark/>
          </w:tcPr>
          <w:p w14:paraId="0B17878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37" w:type="dxa"/>
            <w:tcBorders>
              <w:top w:val="nil"/>
              <w:left w:val="nil"/>
              <w:bottom w:val="nil"/>
              <w:right w:val="nil"/>
            </w:tcBorders>
            <w:shd w:val="clear" w:color="000000" w:fill="FFFFFF"/>
            <w:vAlign w:val="center"/>
            <w:hideMark/>
          </w:tcPr>
          <w:p w14:paraId="20B70C2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62" w:type="dxa"/>
            <w:tcBorders>
              <w:top w:val="nil"/>
              <w:left w:val="nil"/>
              <w:bottom w:val="nil"/>
              <w:right w:val="nil"/>
            </w:tcBorders>
            <w:shd w:val="clear" w:color="000000" w:fill="FFFFFF"/>
            <w:vAlign w:val="center"/>
            <w:hideMark/>
          </w:tcPr>
          <w:p w14:paraId="295B0BC8"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42" w:type="dxa"/>
            <w:tcBorders>
              <w:top w:val="nil"/>
              <w:left w:val="nil"/>
              <w:bottom w:val="nil"/>
              <w:right w:val="nil"/>
            </w:tcBorders>
            <w:shd w:val="clear" w:color="000000" w:fill="FFFFFF"/>
            <w:vAlign w:val="center"/>
            <w:hideMark/>
          </w:tcPr>
          <w:p w14:paraId="24DFC266"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53" w:type="dxa"/>
            <w:tcBorders>
              <w:top w:val="nil"/>
              <w:left w:val="nil"/>
              <w:bottom w:val="nil"/>
              <w:right w:val="nil"/>
            </w:tcBorders>
            <w:shd w:val="clear" w:color="000000" w:fill="FFFFFF"/>
            <w:vAlign w:val="center"/>
            <w:hideMark/>
          </w:tcPr>
          <w:p w14:paraId="373190DE"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1" w:type="dxa"/>
            <w:tcBorders>
              <w:top w:val="nil"/>
              <w:left w:val="nil"/>
              <w:bottom w:val="nil"/>
              <w:right w:val="nil"/>
            </w:tcBorders>
            <w:shd w:val="clear" w:color="000000" w:fill="FFFFFF"/>
            <w:vAlign w:val="center"/>
            <w:hideMark/>
          </w:tcPr>
          <w:p w14:paraId="038F73A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54" w:type="dxa"/>
            <w:tcBorders>
              <w:top w:val="nil"/>
              <w:left w:val="nil"/>
              <w:bottom w:val="nil"/>
              <w:right w:val="nil"/>
            </w:tcBorders>
            <w:shd w:val="clear" w:color="000000" w:fill="FFFFFF"/>
            <w:vAlign w:val="center"/>
            <w:hideMark/>
          </w:tcPr>
          <w:p w14:paraId="31536A3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87" w:type="dxa"/>
            <w:tcBorders>
              <w:top w:val="nil"/>
              <w:left w:val="nil"/>
              <w:bottom w:val="nil"/>
              <w:right w:val="nil"/>
            </w:tcBorders>
            <w:shd w:val="clear" w:color="000000" w:fill="FFFFFF"/>
            <w:vAlign w:val="center"/>
            <w:hideMark/>
          </w:tcPr>
          <w:p w14:paraId="681D7B97"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4E1B4CFC"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87" w:type="dxa"/>
            <w:tcBorders>
              <w:top w:val="nil"/>
              <w:left w:val="nil"/>
              <w:bottom w:val="nil"/>
              <w:right w:val="nil"/>
            </w:tcBorders>
            <w:shd w:val="clear" w:color="000000" w:fill="FFFFFF"/>
            <w:vAlign w:val="center"/>
            <w:hideMark/>
          </w:tcPr>
          <w:p w14:paraId="0865466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462" w:type="dxa"/>
            <w:tcBorders>
              <w:top w:val="nil"/>
              <w:left w:val="nil"/>
              <w:bottom w:val="nil"/>
              <w:right w:val="nil"/>
            </w:tcBorders>
            <w:shd w:val="clear" w:color="000000" w:fill="FFFFFF"/>
            <w:vAlign w:val="center"/>
            <w:hideMark/>
          </w:tcPr>
          <w:p w14:paraId="304B862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187" w:type="dxa"/>
            <w:tcBorders>
              <w:top w:val="nil"/>
              <w:left w:val="nil"/>
              <w:bottom w:val="nil"/>
              <w:right w:val="nil"/>
            </w:tcBorders>
            <w:shd w:val="clear" w:color="000000" w:fill="FFFFFF"/>
            <w:vAlign w:val="center"/>
            <w:hideMark/>
          </w:tcPr>
          <w:p w14:paraId="5C65AB94"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8" w:type="dxa"/>
            <w:tcBorders>
              <w:top w:val="nil"/>
              <w:left w:val="nil"/>
              <w:bottom w:val="nil"/>
              <w:right w:val="nil"/>
            </w:tcBorders>
            <w:shd w:val="clear" w:color="000000" w:fill="FFFFFF"/>
            <w:vAlign w:val="center"/>
            <w:hideMark/>
          </w:tcPr>
          <w:p w14:paraId="437435D1"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0" w:type="dxa"/>
            <w:tcBorders>
              <w:top w:val="nil"/>
              <w:left w:val="nil"/>
              <w:bottom w:val="nil"/>
              <w:right w:val="nil"/>
            </w:tcBorders>
            <w:shd w:val="clear" w:color="000000" w:fill="FFFFFF"/>
            <w:vAlign w:val="center"/>
            <w:hideMark/>
          </w:tcPr>
          <w:p w14:paraId="5C415FBA"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47" w:type="dxa"/>
            <w:tcBorders>
              <w:top w:val="nil"/>
              <w:left w:val="nil"/>
              <w:bottom w:val="nil"/>
              <w:right w:val="nil"/>
            </w:tcBorders>
            <w:shd w:val="clear" w:color="000000" w:fill="FFFFFF"/>
            <w:vAlign w:val="center"/>
            <w:hideMark/>
          </w:tcPr>
          <w:p w14:paraId="53024360"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06" w:type="dxa"/>
            <w:tcBorders>
              <w:top w:val="nil"/>
              <w:left w:val="nil"/>
              <w:bottom w:val="nil"/>
              <w:right w:val="nil"/>
            </w:tcBorders>
            <w:shd w:val="clear" w:color="000000" w:fill="FFFFFF"/>
            <w:vAlign w:val="center"/>
            <w:hideMark/>
          </w:tcPr>
          <w:p w14:paraId="18DFADCB"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82" w:type="dxa"/>
            <w:tcBorders>
              <w:top w:val="nil"/>
              <w:left w:val="nil"/>
              <w:bottom w:val="nil"/>
              <w:right w:val="nil"/>
            </w:tcBorders>
            <w:shd w:val="clear" w:color="000000" w:fill="FFFFFF"/>
            <w:vAlign w:val="center"/>
            <w:hideMark/>
          </w:tcPr>
          <w:p w14:paraId="581AF825"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338" w:type="dxa"/>
            <w:tcBorders>
              <w:top w:val="nil"/>
              <w:left w:val="nil"/>
              <w:bottom w:val="nil"/>
              <w:right w:val="nil"/>
            </w:tcBorders>
            <w:shd w:val="clear" w:color="000000" w:fill="FFFFFF"/>
            <w:vAlign w:val="center"/>
            <w:hideMark/>
          </w:tcPr>
          <w:p w14:paraId="1DAE9483"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1" w:type="dxa"/>
            <w:tcBorders>
              <w:top w:val="nil"/>
              <w:left w:val="nil"/>
              <w:bottom w:val="nil"/>
              <w:right w:val="nil"/>
            </w:tcBorders>
            <w:shd w:val="clear" w:color="000000" w:fill="FFFFFF"/>
            <w:vAlign w:val="center"/>
            <w:hideMark/>
          </w:tcPr>
          <w:p w14:paraId="4D841CBD"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73" w:type="dxa"/>
            <w:tcBorders>
              <w:top w:val="nil"/>
              <w:left w:val="nil"/>
              <w:bottom w:val="nil"/>
              <w:right w:val="nil"/>
            </w:tcBorders>
            <w:shd w:val="clear" w:color="000000" w:fill="FFFFFF"/>
            <w:vAlign w:val="center"/>
            <w:hideMark/>
          </w:tcPr>
          <w:p w14:paraId="604F4C82" w14:textId="77777777" w:rsidR="00AD1228" w:rsidRPr="005F7D3D" w:rsidRDefault="00AD1228" w:rsidP="00AD1228">
            <w:pPr>
              <w:spacing w:after="0" w:line="240" w:lineRule="auto"/>
              <w:jc w:val="center"/>
              <w:rPr>
                <w:rFonts w:ascii="Arial" w:eastAsia="Times New Roman" w:hAnsi="Arial" w:cs="Arial"/>
                <w:color w:val="006600"/>
                <w:sz w:val="20"/>
                <w:szCs w:val="20"/>
              </w:rPr>
            </w:pPr>
            <w:r w:rsidRPr="005F7D3D">
              <w:rPr>
                <w:rFonts w:ascii="Arial" w:eastAsia="Times New Roman" w:hAnsi="Arial" w:cs="Arial"/>
                <w:color w:val="006600"/>
                <w:sz w:val="20"/>
                <w:szCs w:val="20"/>
              </w:rPr>
              <w:t> </w:t>
            </w:r>
          </w:p>
        </w:tc>
        <w:tc>
          <w:tcPr>
            <w:tcW w:w="293" w:type="dxa"/>
            <w:tcBorders>
              <w:top w:val="nil"/>
              <w:left w:val="nil"/>
              <w:bottom w:val="nil"/>
              <w:right w:val="nil"/>
            </w:tcBorders>
            <w:shd w:val="clear" w:color="000000" w:fill="FFFFFF"/>
            <w:vAlign w:val="center"/>
            <w:hideMark/>
          </w:tcPr>
          <w:p w14:paraId="5D370CD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8" w:type="dxa"/>
            <w:tcBorders>
              <w:top w:val="nil"/>
              <w:left w:val="nil"/>
              <w:bottom w:val="nil"/>
              <w:right w:val="nil"/>
            </w:tcBorders>
            <w:shd w:val="clear" w:color="000000" w:fill="FFFFFF"/>
            <w:vAlign w:val="center"/>
            <w:hideMark/>
          </w:tcPr>
          <w:p w14:paraId="23F55AD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16ABD5A9"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187" w:type="dxa"/>
            <w:tcBorders>
              <w:top w:val="nil"/>
              <w:left w:val="nil"/>
              <w:bottom w:val="nil"/>
              <w:right w:val="nil"/>
            </w:tcBorders>
            <w:shd w:val="clear" w:color="000000" w:fill="FFFFFF"/>
            <w:vAlign w:val="center"/>
            <w:hideMark/>
          </w:tcPr>
          <w:p w14:paraId="59307428"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86" w:type="dxa"/>
            <w:tcBorders>
              <w:top w:val="nil"/>
              <w:left w:val="nil"/>
              <w:bottom w:val="nil"/>
              <w:right w:val="nil"/>
            </w:tcBorders>
            <w:shd w:val="clear" w:color="000000" w:fill="FFFFFF"/>
            <w:vAlign w:val="center"/>
            <w:hideMark/>
          </w:tcPr>
          <w:p w14:paraId="32E5127A"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19029409"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12F5DC36"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7D0DCD45"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3" w:type="dxa"/>
            <w:tcBorders>
              <w:top w:val="nil"/>
              <w:left w:val="nil"/>
              <w:bottom w:val="nil"/>
              <w:right w:val="nil"/>
            </w:tcBorders>
            <w:shd w:val="clear" w:color="000000" w:fill="FFFFFF"/>
            <w:vAlign w:val="center"/>
            <w:hideMark/>
          </w:tcPr>
          <w:p w14:paraId="1588BF1D"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75" w:type="dxa"/>
            <w:tcBorders>
              <w:top w:val="nil"/>
              <w:left w:val="nil"/>
              <w:bottom w:val="nil"/>
              <w:right w:val="nil"/>
            </w:tcBorders>
            <w:shd w:val="clear" w:color="000000" w:fill="FFFFFF"/>
            <w:vAlign w:val="center"/>
            <w:hideMark/>
          </w:tcPr>
          <w:p w14:paraId="3A187681"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57870AD4"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34" w:type="dxa"/>
            <w:tcBorders>
              <w:top w:val="nil"/>
              <w:left w:val="nil"/>
              <w:bottom w:val="nil"/>
              <w:right w:val="nil"/>
            </w:tcBorders>
            <w:shd w:val="clear" w:color="000000" w:fill="FFFFFF"/>
            <w:vAlign w:val="center"/>
            <w:hideMark/>
          </w:tcPr>
          <w:p w14:paraId="72B74A4B"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02" w:type="dxa"/>
            <w:tcBorders>
              <w:top w:val="nil"/>
              <w:left w:val="nil"/>
              <w:bottom w:val="nil"/>
              <w:right w:val="nil"/>
            </w:tcBorders>
            <w:shd w:val="clear" w:color="000000" w:fill="FFFFFF"/>
            <w:vAlign w:val="center"/>
            <w:hideMark/>
          </w:tcPr>
          <w:p w14:paraId="7CAA12EF"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323" w:type="dxa"/>
            <w:tcBorders>
              <w:top w:val="nil"/>
              <w:left w:val="nil"/>
              <w:bottom w:val="nil"/>
              <w:right w:val="nil"/>
            </w:tcBorders>
            <w:shd w:val="clear" w:color="000000" w:fill="FFFFFF"/>
            <w:vAlign w:val="center"/>
            <w:hideMark/>
          </w:tcPr>
          <w:p w14:paraId="23A5460C" w14:textId="77777777" w:rsidR="00AD1228" w:rsidRPr="005F7D3D" w:rsidRDefault="00AD1228" w:rsidP="00AD1228">
            <w:pPr>
              <w:spacing w:after="0" w:line="240" w:lineRule="auto"/>
              <w:jc w:val="center"/>
              <w:rPr>
                <w:rFonts w:ascii="Arial" w:eastAsia="Times New Roman" w:hAnsi="Arial" w:cs="Arial"/>
                <w:color w:val="FFFFFF"/>
                <w:sz w:val="20"/>
                <w:szCs w:val="20"/>
              </w:rPr>
            </w:pPr>
            <w:r w:rsidRPr="005F7D3D">
              <w:rPr>
                <w:rFonts w:ascii="Arial" w:eastAsia="Times New Roman" w:hAnsi="Arial" w:cs="Arial"/>
                <w:color w:val="FFFFFF"/>
                <w:sz w:val="20"/>
                <w:szCs w:val="20"/>
              </w:rPr>
              <w:t> </w:t>
            </w:r>
          </w:p>
        </w:tc>
        <w:tc>
          <w:tcPr>
            <w:tcW w:w="291" w:type="dxa"/>
            <w:tcBorders>
              <w:top w:val="nil"/>
              <w:left w:val="nil"/>
              <w:bottom w:val="nil"/>
              <w:right w:val="nil"/>
            </w:tcBorders>
            <w:shd w:val="clear" w:color="auto" w:fill="auto"/>
            <w:vAlign w:val="center"/>
            <w:hideMark/>
          </w:tcPr>
          <w:p w14:paraId="167D1181" w14:textId="77777777" w:rsidR="00AD1228" w:rsidRPr="005F7D3D" w:rsidRDefault="00AD1228" w:rsidP="00AD1228">
            <w:pPr>
              <w:spacing w:after="0" w:line="240" w:lineRule="auto"/>
              <w:jc w:val="center"/>
              <w:rPr>
                <w:rFonts w:ascii="Arial" w:eastAsia="Times New Roman" w:hAnsi="Arial" w:cs="Arial"/>
                <w:color w:val="FFFFFF"/>
                <w:sz w:val="20"/>
                <w:szCs w:val="20"/>
              </w:rPr>
            </w:pPr>
          </w:p>
        </w:tc>
        <w:tc>
          <w:tcPr>
            <w:tcW w:w="187" w:type="dxa"/>
            <w:tcBorders>
              <w:top w:val="nil"/>
              <w:left w:val="nil"/>
              <w:bottom w:val="nil"/>
              <w:right w:val="nil"/>
            </w:tcBorders>
            <w:shd w:val="clear" w:color="auto" w:fill="auto"/>
            <w:vAlign w:val="center"/>
            <w:hideMark/>
          </w:tcPr>
          <w:p w14:paraId="57153ED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vAlign w:val="center"/>
            <w:hideMark/>
          </w:tcPr>
          <w:p w14:paraId="65192BD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r w:rsidR="00AD1228" w:rsidRPr="005F7D3D" w14:paraId="5935E6F3" w14:textId="77777777" w:rsidTr="00AD1228">
        <w:trPr>
          <w:trHeight w:val="1440"/>
        </w:trPr>
        <w:tc>
          <w:tcPr>
            <w:tcW w:w="421" w:type="dxa"/>
            <w:tcBorders>
              <w:top w:val="nil"/>
              <w:left w:val="single" w:sz="4" w:space="0" w:color="FFFFFF"/>
              <w:bottom w:val="single" w:sz="4" w:space="0" w:color="FFFFFF"/>
              <w:right w:val="single" w:sz="4" w:space="0" w:color="FFFFFF"/>
            </w:tcBorders>
            <w:shd w:val="clear" w:color="000000" w:fill="31869B"/>
            <w:vAlign w:val="center"/>
            <w:hideMark/>
          </w:tcPr>
          <w:p w14:paraId="48D4080D" w14:textId="77777777" w:rsidR="00AD1228" w:rsidRPr="00283275" w:rsidRDefault="00AD1228" w:rsidP="00AD1228">
            <w:pPr>
              <w:spacing w:after="0" w:line="240" w:lineRule="auto"/>
              <w:jc w:val="center"/>
              <w:rPr>
                <w:rFonts w:ascii="Arial" w:eastAsia="Times New Roman" w:hAnsi="Arial" w:cs="Arial"/>
                <w:color w:val="FFFFFF"/>
                <w:sz w:val="12"/>
                <w:szCs w:val="20"/>
              </w:rPr>
            </w:pPr>
            <w:r w:rsidRPr="00283275">
              <w:rPr>
                <w:rFonts w:ascii="Arial" w:eastAsia="Times New Roman" w:hAnsi="Arial" w:cs="Arial"/>
                <w:color w:val="FFFFFF"/>
                <w:sz w:val="12"/>
                <w:szCs w:val="20"/>
              </w:rPr>
              <w:t>18</w:t>
            </w:r>
          </w:p>
        </w:tc>
        <w:tc>
          <w:tcPr>
            <w:tcW w:w="1278" w:type="dxa"/>
            <w:tcBorders>
              <w:top w:val="nil"/>
              <w:left w:val="nil"/>
              <w:bottom w:val="single" w:sz="4" w:space="0" w:color="215967"/>
              <w:right w:val="single" w:sz="4" w:space="0" w:color="215967"/>
            </w:tcBorders>
            <w:shd w:val="clear" w:color="000000" w:fill="9BBB59"/>
            <w:vAlign w:val="center"/>
            <w:hideMark/>
          </w:tcPr>
          <w:p w14:paraId="0945B397"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FACULTAD_DE_CIENCIAS_BÁSICAS_Y_TECNOLÓGICAS</w:t>
            </w:r>
          </w:p>
        </w:tc>
        <w:tc>
          <w:tcPr>
            <w:tcW w:w="990" w:type="dxa"/>
            <w:tcBorders>
              <w:top w:val="nil"/>
              <w:left w:val="nil"/>
              <w:bottom w:val="single" w:sz="4" w:space="0" w:color="215967"/>
              <w:right w:val="single" w:sz="4" w:space="0" w:color="215967"/>
            </w:tcBorders>
            <w:shd w:val="clear" w:color="000000" w:fill="DAEEF3"/>
            <w:vAlign w:val="center"/>
            <w:hideMark/>
          </w:tcPr>
          <w:p w14:paraId="52076BAA"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FÍSICA</w:t>
            </w:r>
          </w:p>
        </w:tc>
        <w:tc>
          <w:tcPr>
            <w:tcW w:w="753" w:type="dxa"/>
            <w:tcBorders>
              <w:top w:val="nil"/>
              <w:left w:val="nil"/>
              <w:bottom w:val="single" w:sz="4" w:space="0" w:color="215967"/>
              <w:right w:val="single" w:sz="4" w:space="0" w:color="215967"/>
            </w:tcBorders>
            <w:shd w:val="clear" w:color="auto" w:fill="auto"/>
            <w:vAlign w:val="center"/>
            <w:hideMark/>
          </w:tcPr>
          <w:p w14:paraId="01BA415D"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CALIDAD_Y_GESTIÓN</w:t>
            </w:r>
          </w:p>
        </w:tc>
        <w:tc>
          <w:tcPr>
            <w:tcW w:w="1661" w:type="dxa"/>
            <w:tcBorders>
              <w:top w:val="nil"/>
              <w:left w:val="nil"/>
              <w:bottom w:val="single" w:sz="4" w:space="0" w:color="215967"/>
              <w:right w:val="single" w:sz="4" w:space="0" w:color="215967"/>
            </w:tcBorders>
            <w:shd w:val="clear" w:color="000000" w:fill="DAEEF3"/>
            <w:vAlign w:val="center"/>
            <w:hideMark/>
          </w:tcPr>
          <w:p w14:paraId="616A2FC6"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NORMA INTERNA</w:t>
            </w:r>
          </w:p>
        </w:tc>
        <w:tc>
          <w:tcPr>
            <w:tcW w:w="835" w:type="dxa"/>
            <w:tcBorders>
              <w:top w:val="nil"/>
              <w:left w:val="nil"/>
              <w:bottom w:val="single" w:sz="4" w:space="0" w:color="215967"/>
              <w:right w:val="single" w:sz="4" w:space="0" w:color="215967"/>
            </w:tcBorders>
            <w:shd w:val="clear" w:color="000000" w:fill="DAEEF3"/>
            <w:vAlign w:val="center"/>
            <w:hideMark/>
          </w:tcPr>
          <w:p w14:paraId="41B7B877"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 </w:t>
            </w:r>
          </w:p>
        </w:tc>
        <w:tc>
          <w:tcPr>
            <w:tcW w:w="1254" w:type="dxa"/>
            <w:tcBorders>
              <w:top w:val="nil"/>
              <w:left w:val="nil"/>
              <w:bottom w:val="single" w:sz="4" w:space="0" w:color="215967"/>
              <w:right w:val="single" w:sz="4" w:space="0" w:color="215967"/>
            </w:tcBorders>
            <w:shd w:val="clear" w:color="000000" w:fill="DAEEF3"/>
            <w:vAlign w:val="center"/>
            <w:hideMark/>
          </w:tcPr>
          <w:p w14:paraId="402C8F89"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EGRESADOS</w:t>
            </w:r>
          </w:p>
        </w:tc>
        <w:tc>
          <w:tcPr>
            <w:tcW w:w="724" w:type="dxa"/>
            <w:tcBorders>
              <w:top w:val="nil"/>
              <w:left w:val="nil"/>
              <w:bottom w:val="single" w:sz="4" w:space="0" w:color="215967"/>
              <w:right w:val="single" w:sz="4" w:space="0" w:color="215967"/>
            </w:tcBorders>
            <w:shd w:val="clear" w:color="000000" w:fill="DAEEF3"/>
            <w:vAlign w:val="center"/>
            <w:hideMark/>
          </w:tcPr>
          <w:p w14:paraId="088B609A"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Tener información de los egresados del programa mediante una base de datos.</w:t>
            </w:r>
          </w:p>
        </w:tc>
        <w:tc>
          <w:tcPr>
            <w:tcW w:w="457" w:type="dxa"/>
            <w:tcBorders>
              <w:top w:val="nil"/>
              <w:left w:val="nil"/>
              <w:bottom w:val="single" w:sz="4" w:space="0" w:color="215967"/>
              <w:right w:val="single" w:sz="4" w:space="0" w:color="215967"/>
            </w:tcBorders>
            <w:shd w:val="clear" w:color="000000" w:fill="DAEEF3"/>
            <w:vAlign w:val="center"/>
            <w:hideMark/>
          </w:tcPr>
          <w:p w14:paraId="6605A1A6" w14:textId="77777777" w:rsidR="00AD1228" w:rsidRPr="00283275" w:rsidRDefault="00AD1228" w:rsidP="00AD1228">
            <w:pPr>
              <w:spacing w:after="0" w:line="240" w:lineRule="auto"/>
              <w:jc w:val="center"/>
              <w:rPr>
                <w:rFonts w:ascii="Arial" w:eastAsia="Times New Roman" w:hAnsi="Arial" w:cs="Arial"/>
                <w:color w:val="215967"/>
                <w:sz w:val="12"/>
                <w:szCs w:val="20"/>
              </w:rPr>
            </w:pPr>
            <w:r w:rsidRPr="00283275">
              <w:rPr>
                <w:rFonts w:ascii="Arial" w:eastAsia="Times New Roman" w:hAnsi="Arial" w:cs="Arial"/>
                <w:color w:val="215967"/>
                <w:sz w:val="12"/>
                <w:szCs w:val="20"/>
              </w:rPr>
              <w:t>ACCIÓN DE MEJORA</w:t>
            </w:r>
          </w:p>
        </w:tc>
        <w:tc>
          <w:tcPr>
            <w:tcW w:w="654" w:type="dxa"/>
            <w:tcBorders>
              <w:top w:val="single" w:sz="4" w:space="0" w:color="215967"/>
              <w:left w:val="nil"/>
              <w:bottom w:val="single" w:sz="4" w:space="0" w:color="215967"/>
              <w:right w:val="single" w:sz="4" w:space="0" w:color="215967"/>
            </w:tcBorders>
            <w:shd w:val="clear" w:color="000000" w:fill="DAEEF3"/>
            <w:vAlign w:val="center"/>
            <w:hideMark/>
          </w:tcPr>
          <w:p w14:paraId="011755DE" w14:textId="77777777" w:rsidR="00AD1228" w:rsidRPr="00283275" w:rsidRDefault="00AD1228" w:rsidP="00AD1228">
            <w:pPr>
              <w:spacing w:after="0" w:line="240" w:lineRule="auto"/>
              <w:jc w:val="center"/>
              <w:rPr>
                <w:rFonts w:ascii="Arial" w:eastAsia="Times New Roman" w:hAnsi="Arial" w:cs="Arial"/>
                <w:color w:val="1F497D"/>
                <w:sz w:val="12"/>
                <w:szCs w:val="20"/>
              </w:rPr>
            </w:pPr>
            <w:r w:rsidRPr="00283275">
              <w:rPr>
                <w:rFonts w:ascii="Arial" w:eastAsia="Times New Roman" w:hAnsi="Arial" w:cs="Arial"/>
                <w:color w:val="1F497D"/>
                <w:sz w:val="12"/>
                <w:szCs w:val="20"/>
              </w:rPr>
              <w:t xml:space="preserve">Lograr que los egresados aporten con su experiencia de trabajo o continuidad de estudios de posgrado en universidades nacionales y extranjeras. </w:t>
            </w:r>
          </w:p>
        </w:tc>
        <w:tc>
          <w:tcPr>
            <w:tcW w:w="1432" w:type="dxa"/>
            <w:gridSpan w:val="2"/>
            <w:tcBorders>
              <w:top w:val="single" w:sz="4" w:space="0" w:color="215967"/>
              <w:left w:val="nil"/>
              <w:bottom w:val="single" w:sz="4" w:space="0" w:color="215967"/>
              <w:right w:val="single" w:sz="4" w:space="0" w:color="215967"/>
            </w:tcBorders>
            <w:shd w:val="clear" w:color="auto" w:fill="auto"/>
            <w:vAlign w:val="center"/>
            <w:hideMark/>
          </w:tcPr>
          <w:p w14:paraId="7745E316"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Realizar actividades de seminarios para que los egresados del Programa participen activamente.</w:t>
            </w:r>
          </w:p>
        </w:tc>
        <w:tc>
          <w:tcPr>
            <w:tcW w:w="1165" w:type="dxa"/>
            <w:tcBorders>
              <w:top w:val="single" w:sz="4" w:space="0" w:color="215967"/>
              <w:left w:val="nil"/>
              <w:bottom w:val="nil"/>
              <w:right w:val="single" w:sz="4" w:space="0" w:color="215967"/>
            </w:tcBorders>
            <w:shd w:val="clear" w:color="auto" w:fill="auto"/>
            <w:vAlign w:val="center"/>
            <w:hideMark/>
          </w:tcPr>
          <w:p w14:paraId="4F25C119"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Número de seminarios dirigidos hacia la participación de egresados</w:t>
            </w:r>
          </w:p>
        </w:tc>
        <w:tc>
          <w:tcPr>
            <w:tcW w:w="762" w:type="dxa"/>
            <w:tcBorders>
              <w:top w:val="single" w:sz="4" w:space="0" w:color="215967"/>
              <w:left w:val="nil"/>
              <w:bottom w:val="nil"/>
              <w:right w:val="single" w:sz="4" w:space="0" w:color="215967"/>
            </w:tcBorders>
            <w:shd w:val="clear" w:color="auto" w:fill="auto"/>
            <w:vAlign w:val="center"/>
            <w:hideMark/>
          </w:tcPr>
          <w:p w14:paraId="766DB611"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w:t>
            </w:r>
          </w:p>
        </w:tc>
        <w:tc>
          <w:tcPr>
            <w:tcW w:w="773" w:type="dxa"/>
            <w:tcBorders>
              <w:top w:val="single" w:sz="4" w:space="0" w:color="215967"/>
              <w:left w:val="nil"/>
              <w:bottom w:val="nil"/>
              <w:right w:val="single" w:sz="4" w:space="0" w:color="215967"/>
            </w:tcBorders>
            <w:shd w:val="clear" w:color="auto" w:fill="auto"/>
            <w:vAlign w:val="center"/>
            <w:hideMark/>
          </w:tcPr>
          <w:p w14:paraId="69EEB025"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Consejo Curricular</w:t>
            </w:r>
          </w:p>
        </w:tc>
        <w:tc>
          <w:tcPr>
            <w:tcW w:w="730" w:type="dxa"/>
            <w:tcBorders>
              <w:top w:val="single" w:sz="4" w:space="0" w:color="215967"/>
              <w:left w:val="nil"/>
              <w:bottom w:val="nil"/>
              <w:right w:val="single" w:sz="4" w:space="0" w:color="215967"/>
            </w:tcBorders>
            <w:shd w:val="clear" w:color="auto" w:fill="auto"/>
            <w:vAlign w:val="center"/>
            <w:hideMark/>
          </w:tcPr>
          <w:p w14:paraId="04E872F5"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2012 - 2015</w:t>
            </w:r>
          </w:p>
        </w:tc>
        <w:tc>
          <w:tcPr>
            <w:tcW w:w="994" w:type="dxa"/>
            <w:tcBorders>
              <w:top w:val="single" w:sz="4" w:space="0" w:color="215967"/>
              <w:left w:val="nil"/>
              <w:bottom w:val="nil"/>
              <w:right w:val="single" w:sz="4" w:space="0" w:color="215967"/>
            </w:tcBorders>
            <w:shd w:val="clear" w:color="auto" w:fill="auto"/>
            <w:vAlign w:val="center"/>
            <w:hideMark/>
          </w:tcPr>
          <w:p w14:paraId="648EC99D"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 </w:t>
            </w:r>
          </w:p>
        </w:tc>
        <w:tc>
          <w:tcPr>
            <w:tcW w:w="1000" w:type="dxa"/>
            <w:tcBorders>
              <w:top w:val="single" w:sz="4" w:space="0" w:color="215967"/>
              <w:left w:val="nil"/>
              <w:bottom w:val="nil"/>
              <w:right w:val="single" w:sz="4" w:space="0" w:color="215967"/>
            </w:tcBorders>
            <w:shd w:val="clear" w:color="auto" w:fill="auto"/>
            <w:vAlign w:val="center"/>
            <w:hideMark/>
          </w:tcPr>
          <w:p w14:paraId="54D9771B" w14:textId="77777777" w:rsidR="00AD1228" w:rsidRPr="005F7D3D" w:rsidRDefault="00AD1228" w:rsidP="00AD1228">
            <w:pPr>
              <w:spacing w:after="0" w:line="240" w:lineRule="auto"/>
              <w:jc w:val="center"/>
              <w:rPr>
                <w:rFonts w:ascii="Arial" w:eastAsia="Times New Roman" w:hAnsi="Arial" w:cs="Arial"/>
                <w:color w:val="1F497D"/>
                <w:sz w:val="20"/>
                <w:szCs w:val="20"/>
              </w:rPr>
            </w:pPr>
            <w:r w:rsidRPr="005F7D3D">
              <w:rPr>
                <w:rFonts w:ascii="Arial" w:eastAsia="Times New Roman" w:hAnsi="Arial" w:cs="Arial"/>
                <w:color w:val="1F497D"/>
                <w:sz w:val="20"/>
                <w:szCs w:val="20"/>
              </w:rPr>
              <w:t>EN IMPLEMENTACIÓN</w:t>
            </w:r>
          </w:p>
        </w:tc>
        <w:tc>
          <w:tcPr>
            <w:tcW w:w="400" w:type="dxa"/>
            <w:tcBorders>
              <w:top w:val="nil"/>
              <w:left w:val="nil"/>
              <w:bottom w:val="nil"/>
              <w:right w:val="nil"/>
            </w:tcBorders>
            <w:shd w:val="clear" w:color="000000" w:fill="FFFFFF"/>
            <w:noWrap/>
            <w:vAlign w:val="bottom"/>
            <w:hideMark/>
          </w:tcPr>
          <w:p w14:paraId="35BB364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77" w:type="dxa"/>
            <w:tcBorders>
              <w:top w:val="nil"/>
              <w:left w:val="nil"/>
              <w:bottom w:val="nil"/>
              <w:right w:val="nil"/>
            </w:tcBorders>
            <w:shd w:val="clear" w:color="000000" w:fill="FFFFFF"/>
            <w:noWrap/>
            <w:vAlign w:val="bottom"/>
            <w:hideMark/>
          </w:tcPr>
          <w:p w14:paraId="6A1F0C9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1" w:type="dxa"/>
            <w:tcBorders>
              <w:top w:val="nil"/>
              <w:left w:val="nil"/>
              <w:bottom w:val="nil"/>
              <w:right w:val="nil"/>
            </w:tcBorders>
            <w:shd w:val="clear" w:color="000000" w:fill="FFFFFF"/>
            <w:noWrap/>
            <w:vAlign w:val="bottom"/>
            <w:hideMark/>
          </w:tcPr>
          <w:p w14:paraId="4433479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1" w:type="dxa"/>
            <w:tcBorders>
              <w:top w:val="nil"/>
              <w:left w:val="nil"/>
              <w:bottom w:val="nil"/>
              <w:right w:val="nil"/>
            </w:tcBorders>
            <w:shd w:val="clear" w:color="000000" w:fill="FFFFFF"/>
            <w:noWrap/>
            <w:vAlign w:val="bottom"/>
            <w:hideMark/>
          </w:tcPr>
          <w:p w14:paraId="7E4F1970"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34" w:type="dxa"/>
            <w:tcBorders>
              <w:top w:val="nil"/>
              <w:left w:val="nil"/>
              <w:bottom w:val="nil"/>
              <w:right w:val="nil"/>
            </w:tcBorders>
            <w:shd w:val="clear" w:color="000000" w:fill="FFFFFF"/>
            <w:noWrap/>
            <w:vAlign w:val="bottom"/>
            <w:hideMark/>
          </w:tcPr>
          <w:p w14:paraId="3B8FE1D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191" w:type="dxa"/>
            <w:tcBorders>
              <w:top w:val="nil"/>
              <w:left w:val="nil"/>
              <w:bottom w:val="nil"/>
              <w:right w:val="nil"/>
            </w:tcBorders>
            <w:shd w:val="clear" w:color="000000" w:fill="FFFFFF"/>
            <w:noWrap/>
            <w:vAlign w:val="bottom"/>
            <w:hideMark/>
          </w:tcPr>
          <w:p w14:paraId="19D89EA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11" w:type="dxa"/>
            <w:tcBorders>
              <w:top w:val="nil"/>
              <w:left w:val="nil"/>
              <w:bottom w:val="nil"/>
              <w:right w:val="nil"/>
            </w:tcBorders>
            <w:shd w:val="clear" w:color="000000" w:fill="FFFFFF"/>
            <w:noWrap/>
            <w:vAlign w:val="bottom"/>
            <w:hideMark/>
          </w:tcPr>
          <w:p w14:paraId="264B051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34" w:type="dxa"/>
            <w:tcBorders>
              <w:top w:val="nil"/>
              <w:left w:val="nil"/>
              <w:bottom w:val="nil"/>
              <w:right w:val="nil"/>
            </w:tcBorders>
            <w:shd w:val="clear" w:color="000000" w:fill="FFFFFF"/>
            <w:noWrap/>
            <w:vAlign w:val="bottom"/>
            <w:hideMark/>
          </w:tcPr>
          <w:p w14:paraId="270F4BCD"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259" w:type="dxa"/>
            <w:tcBorders>
              <w:top w:val="nil"/>
              <w:left w:val="nil"/>
              <w:bottom w:val="nil"/>
              <w:right w:val="nil"/>
            </w:tcBorders>
            <w:shd w:val="clear" w:color="000000" w:fill="FFFFFF"/>
            <w:noWrap/>
            <w:vAlign w:val="bottom"/>
            <w:hideMark/>
          </w:tcPr>
          <w:p w14:paraId="10DBC866"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37" w:type="dxa"/>
            <w:tcBorders>
              <w:top w:val="nil"/>
              <w:left w:val="nil"/>
              <w:bottom w:val="nil"/>
              <w:right w:val="nil"/>
            </w:tcBorders>
            <w:shd w:val="clear" w:color="000000" w:fill="FFFFFF"/>
            <w:noWrap/>
            <w:vAlign w:val="bottom"/>
            <w:hideMark/>
          </w:tcPr>
          <w:p w14:paraId="5AA3AB1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62" w:type="dxa"/>
            <w:tcBorders>
              <w:top w:val="nil"/>
              <w:left w:val="nil"/>
              <w:bottom w:val="nil"/>
              <w:right w:val="nil"/>
            </w:tcBorders>
            <w:shd w:val="clear" w:color="000000" w:fill="FFFFFF"/>
            <w:noWrap/>
            <w:vAlign w:val="bottom"/>
            <w:hideMark/>
          </w:tcPr>
          <w:p w14:paraId="53E8BBB2"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42" w:type="dxa"/>
            <w:tcBorders>
              <w:top w:val="nil"/>
              <w:left w:val="nil"/>
              <w:bottom w:val="nil"/>
              <w:right w:val="nil"/>
            </w:tcBorders>
            <w:shd w:val="clear" w:color="000000" w:fill="FFFFFF"/>
            <w:noWrap/>
            <w:vAlign w:val="bottom"/>
            <w:hideMark/>
          </w:tcPr>
          <w:p w14:paraId="22758A09"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53" w:type="dxa"/>
            <w:tcBorders>
              <w:top w:val="nil"/>
              <w:left w:val="nil"/>
              <w:bottom w:val="nil"/>
              <w:right w:val="nil"/>
            </w:tcBorders>
            <w:shd w:val="clear" w:color="000000" w:fill="FFFFFF"/>
            <w:noWrap/>
            <w:vAlign w:val="bottom"/>
            <w:hideMark/>
          </w:tcPr>
          <w:p w14:paraId="123D441A"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1" w:type="dxa"/>
            <w:tcBorders>
              <w:top w:val="nil"/>
              <w:left w:val="nil"/>
              <w:bottom w:val="nil"/>
              <w:right w:val="nil"/>
            </w:tcBorders>
            <w:shd w:val="clear" w:color="000000" w:fill="FFFFFF"/>
            <w:noWrap/>
            <w:vAlign w:val="bottom"/>
            <w:hideMark/>
          </w:tcPr>
          <w:p w14:paraId="536A6233"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54" w:type="dxa"/>
            <w:tcBorders>
              <w:top w:val="nil"/>
              <w:left w:val="nil"/>
              <w:bottom w:val="nil"/>
              <w:right w:val="nil"/>
            </w:tcBorders>
            <w:shd w:val="clear" w:color="000000" w:fill="FFFFFF"/>
            <w:noWrap/>
            <w:vAlign w:val="bottom"/>
            <w:hideMark/>
          </w:tcPr>
          <w:p w14:paraId="334626AE"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387" w:type="dxa"/>
            <w:tcBorders>
              <w:top w:val="nil"/>
              <w:left w:val="nil"/>
              <w:bottom w:val="nil"/>
              <w:right w:val="nil"/>
            </w:tcBorders>
            <w:shd w:val="clear" w:color="000000" w:fill="FFFFFF"/>
            <w:noWrap/>
            <w:vAlign w:val="bottom"/>
            <w:hideMark/>
          </w:tcPr>
          <w:p w14:paraId="2546A71F" w14:textId="77777777" w:rsidR="00AD1228" w:rsidRPr="005F7D3D" w:rsidRDefault="00AD1228" w:rsidP="00AD1228">
            <w:pPr>
              <w:spacing w:after="0" w:line="240" w:lineRule="auto"/>
              <w:jc w:val="center"/>
              <w:rPr>
                <w:rFonts w:ascii="Arial" w:eastAsia="Times New Roman" w:hAnsi="Arial" w:cs="Arial"/>
                <w:color w:val="000000"/>
                <w:sz w:val="20"/>
                <w:szCs w:val="20"/>
              </w:rPr>
            </w:pPr>
            <w:r w:rsidRPr="005F7D3D">
              <w:rPr>
                <w:rFonts w:ascii="Arial" w:eastAsia="Times New Roman" w:hAnsi="Arial" w:cs="Arial"/>
                <w:color w:val="000000"/>
                <w:sz w:val="20"/>
                <w:szCs w:val="20"/>
              </w:rPr>
              <w:t> </w:t>
            </w:r>
          </w:p>
        </w:tc>
        <w:tc>
          <w:tcPr>
            <w:tcW w:w="487" w:type="dxa"/>
            <w:tcBorders>
              <w:top w:val="nil"/>
              <w:left w:val="nil"/>
              <w:bottom w:val="nil"/>
              <w:right w:val="nil"/>
            </w:tcBorders>
            <w:shd w:val="clear" w:color="auto" w:fill="auto"/>
            <w:noWrap/>
            <w:vAlign w:val="bottom"/>
            <w:hideMark/>
          </w:tcPr>
          <w:p w14:paraId="228615CC" w14:textId="77777777" w:rsidR="00AD1228" w:rsidRPr="005F7D3D" w:rsidRDefault="00AD1228" w:rsidP="00AD1228">
            <w:pPr>
              <w:spacing w:after="0" w:line="240" w:lineRule="auto"/>
              <w:jc w:val="center"/>
              <w:rPr>
                <w:rFonts w:ascii="Arial" w:eastAsia="Times New Roman" w:hAnsi="Arial" w:cs="Arial"/>
                <w:color w:val="000000"/>
                <w:sz w:val="20"/>
                <w:szCs w:val="20"/>
              </w:rPr>
            </w:pPr>
          </w:p>
        </w:tc>
        <w:tc>
          <w:tcPr>
            <w:tcW w:w="487" w:type="dxa"/>
            <w:tcBorders>
              <w:top w:val="nil"/>
              <w:left w:val="nil"/>
              <w:bottom w:val="nil"/>
              <w:right w:val="nil"/>
            </w:tcBorders>
            <w:shd w:val="clear" w:color="auto" w:fill="auto"/>
            <w:noWrap/>
            <w:vAlign w:val="bottom"/>
            <w:hideMark/>
          </w:tcPr>
          <w:p w14:paraId="0CFEFC2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462" w:type="dxa"/>
            <w:tcBorders>
              <w:top w:val="nil"/>
              <w:left w:val="nil"/>
              <w:bottom w:val="nil"/>
              <w:right w:val="nil"/>
            </w:tcBorders>
            <w:shd w:val="clear" w:color="auto" w:fill="auto"/>
            <w:noWrap/>
            <w:vAlign w:val="bottom"/>
            <w:hideMark/>
          </w:tcPr>
          <w:p w14:paraId="2D1CB4E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41557729"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8" w:type="dxa"/>
            <w:tcBorders>
              <w:top w:val="nil"/>
              <w:left w:val="nil"/>
              <w:bottom w:val="nil"/>
              <w:right w:val="nil"/>
            </w:tcBorders>
            <w:shd w:val="clear" w:color="auto" w:fill="auto"/>
            <w:noWrap/>
            <w:vAlign w:val="bottom"/>
            <w:hideMark/>
          </w:tcPr>
          <w:p w14:paraId="06C926E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0" w:type="dxa"/>
            <w:tcBorders>
              <w:top w:val="nil"/>
              <w:left w:val="nil"/>
              <w:bottom w:val="nil"/>
              <w:right w:val="nil"/>
            </w:tcBorders>
            <w:shd w:val="clear" w:color="auto" w:fill="auto"/>
            <w:noWrap/>
            <w:vAlign w:val="bottom"/>
            <w:hideMark/>
          </w:tcPr>
          <w:p w14:paraId="6DE7336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47" w:type="dxa"/>
            <w:tcBorders>
              <w:top w:val="nil"/>
              <w:left w:val="nil"/>
              <w:bottom w:val="nil"/>
              <w:right w:val="nil"/>
            </w:tcBorders>
            <w:shd w:val="clear" w:color="auto" w:fill="auto"/>
            <w:noWrap/>
            <w:vAlign w:val="bottom"/>
            <w:hideMark/>
          </w:tcPr>
          <w:p w14:paraId="59ACDAE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6" w:type="dxa"/>
            <w:tcBorders>
              <w:top w:val="nil"/>
              <w:left w:val="nil"/>
              <w:bottom w:val="nil"/>
              <w:right w:val="nil"/>
            </w:tcBorders>
            <w:shd w:val="clear" w:color="auto" w:fill="auto"/>
            <w:noWrap/>
            <w:vAlign w:val="bottom"/>
            <w:hideMark/>
          </w:tcPr>
          <w:p w14:paraId="5757998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2" w:type="dxa"/>
            <w:tcBorders>
              <w:top w:val="nil"/>
              <w:left w:val="nil"/>
              <w:bottom w:val="nil"/>
              <w:right w:val="nil"/>
            </w:tcBorders>
            <w:shd w:val="clear" w:color="auto" w:fill="auto"/>
            <w:noWrap/>
            <w:vAlign w:val="bottom"/>
            <w:hideMark/>
          </w:tcPr>
          <w:p w14:paraId="56A9AB4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8" w:type="dxa"/>
            <w:tcBorders>
              <w:top w:val="nil"/>
              <w:left w:val="nil"/>
              <w:bottom w:val="nil"/>
              <w:right w:val="nil"/>
            </w:tcBorders>
            <w:shd w:val="clear" w:color="auto" w:fill="auto"/>
            <w:noWrap/>
            <w:vAlign w:val="bottom"/>
            <w:hideMark/>
          </w:tcPr>
          <w:p w14:paraId="461DB251"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7C4EA53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3" w:type="dxa"/>
            <w:tcBorders>
              <w:top w:val="nil"/>
              <w:left w:val="nil"/>
              <w:bottom w:val="nil"/>
              <w:right w:val="nil"/>
            </w:tcBorders>
            <w:shd w:val="clear" w:color="auto" w:fill="auto"/>
            <w:noWrap/>
            <w:vAlign w:val="bottom"/>
            <w:hideMark/>
          </w:tcPr>
          <w:p w14:paraId="702610D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3" w:type="dxa"/>
            <w:tcBorders>
              <w:top w:val="nil"/>
              <w:left w:val="nil"/>
              <w:bottom w:val="nil"/>
              <w:right w:val="nil"/>
            </w:tcBorders>
            <w:shd w:val="clear" w:color="auto" w:fill="auto"/>
            <w:noWrap/>
            <w:vAlign w:val="bottom"/>
            <w:hideMark/>
          </w:tcPr>
          <w:p w14:paraId="7F61EA4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8" w:type="dxa"/>
            <w:tcBorders>
              <w:top w:val="nil"/>
              <w:left w:val="nil"/>
              <w:bottom w:val="nil"/>
              <w:right w:val="nil"/>
            </w:tcBorders>
            <w:shd w:val="clear" w:color="auto" w:fill="auto"/>
            <w:noWrap/>
            <w:vAlign w:val="bottom"/>
            <w:hideMark/>
          </w:tcPr>
          <w:p w14:paraId="6A660A6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67A9CC16"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78074A72"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86" w:type="dxa"/>
            <w:tcBorders>
              <w:top w:val="nil"/>
              <w:left w:val="nil"/>
              <w:bottom w:val="nil"/>
              <w:right w:val="nil"/>
            </w:tcBorders>
            <w:shd w:val="clear" w:color="auto" w:fill="auto"/>
            <w:noWrap/>
            <w:vAlign w:val="bottom"/>
            <w:hideMark/>
          </w:tcPr>
          <w:p w14:paraId="4ABFEB2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3FAE0F9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1399D3F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0F64E9EC"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3" w:type="dxa"/>
            <w:tcBorders>
              <w:top w:val="nil"/>
              <w:left w:val="nil"/>
              <w:bottom w:val="nil"/>
              <w:right w:val="nil"/>
            </w:tcBorders>
            <w:shd w:val="clear" w:color="auto" w:fill="auto"/>
            <w:noWrap/>
            <w:vAlign w:val="bottom"/>
            <w:hideMark/>
          </w:tcPr>
          <w:p w14:paraId="2D6EB1A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75" w:type="dxa"/>
            <w:tcBorders>
              <w:top w:val="nil"/>
              <w:left w:val="nil"/>
              <w:bottom w:val="nil"/>
              <w:right w:val="nil"/>
            </w:tcBorders>
            <w:shd w:val="clear" w:color="auto" w:fill="auto"/>
            <w:noWrap/>
            <w:vAlign w:val="bottom"/>
            <w:hideMark/>
          </w:tcPr>
          <w:p w14:paraId="0AA1AF2E"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77CA3FF0"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34" w:type="dxa"/>
            <w:tcBorders>
              <w:top w:val="nil"/>
              <w:left w:val="nil"/>
              <w:bottom w:val="nil"/>
              <w:right w:val="nil"/>
            </w:tcBorders>
            <w:shd w:val="clear" w:color="auto" w:fill="auto"/>
            <w:noWrap/>
            <w:vAlign w:val="bottom"/>
            <w:hideMark/>
          </w:tcPr>
          <w:p w14:paraId="2503DE4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02" w:type="dxa"/>
            <w:tcBorders>
              <w:top w:val="nil"/>
              <w:left w:val="nil"/>
              <w:bottom w:val="nil"/>
              <w:right w:val="nil"/>
            </w:tcBorders>
            <w:shd w:val="clear" w:color="auto" w:fill="auto"/>
            <w:noWrap/>
            <w:vAlign w:val="bottom"/>
            <w:hideMark/>
          </w:tcPr>
          <w:p w14:paraId="2073795A"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323" w:type="dxa"/>
            <w:tcBorders>
              <w:top w:val="nil"/>
              <w:left w:val="nil"/>
              <w:bottom w:val="nil"/>
              <w:right w:val="nil"/>
            </w:tcBorders>
            <w:shd w:val="clear" w:color="auto" w:fill="auto"/>
            <w:noWrap/>
            <w:vAlign w:val="bottom"/>
            <w:hideMark/>
          </w:tcPr>
          <w:p w14:paraId="09033B94"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291" w:type="dxa"/>
            <w:tcBorders>
              <w:top w:val="nil"/>
              <w:left w:val="nil"/>
              <w:bottom w:val="nil"/>
              <w:right w:val="nil"/>
            </w:tcBorders>
            <w:shd w:val="clear" w:color="auto" w:fill="auto"/>
            <w:noWrap/>
            <w:vAlign w:val="bottom"/>
            <w:hideMark/>
          </w:tcPr>
          <w:p w14:paraId="5C1153FD"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187" w:type="dxa"/>
            <w:tcBorders>
              <w:top w:val="nil"/>
              <w:left w:val="nil"/>
              <w:bottom w:val="nil"/>
              <w:right w:val="nil"/>
            </w:tcBorders>
            <w:shd w:val="clear" w:color="auto" w:fill="auto"/>
            <w:noWrap/>
            <w:vAlign w:val="bottom"/>
            <w:hideMark/>
          </w:tcPr>
          <w:p w14:paraId="1FCFE5BB"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c>
          <w:tcPr>
            <w:tcW w:w="539" w:type="dxa"/>
            <w:tcBorders>
              <w:top w:val="nil"/>
              <w:left w:val="nil"/>
              <w:bottom w:val="nil"/>
              <w:right w:val="nil"/>
            </w:tcBorders>
            <w:shd w:val="clear" w:color="auto" w:fill="auto"/>
            <w:noWrap/>
            <w:vAlign w:val="bottom"/>
            <w:hideMark/>
          </w:tcPr>
          <w:p w14:paraId="05AD0217" w14:textId="77777777" w:rsidR="00AD1228" w:rsidRPr="005F7D3D" w:rsidRDefault="00AD1228" w:rsidP="00AD1228">
            <w:pPr>
              <w:spacing w:after="0" w:line="240" w:lineRule="auto"/>
              <w:jc w:val="center"/>
              <w:rPr>
                <w:rFonts w:ascii="Times New Roman" w:eastAsia="Times New Roman" w:hAnsi="Times New Roman" w:cs="Times New Roman"/>
                <w:sz w:val="20"/>
                <w:szCs w:val="20"/>
              </w:rPr>
            </w:pPr>
          </w:p>
        </w:tc>
      </w:tr>
    </w:tbl>
    <w:p w14:paraId="3FEC7AC3" w14:textId="0259A5B3" w:rsidR="00EE65AD" w:rsidRPr="003E70C0" w:rsidRDefault="00EE65AD" w:rsidP="00EE65AD">
      <w:pPr>
        <w:pStyle w:val="Prrafodelista"/>
        <w:numPr>
          <w:ilvl w:val="0"/>
          <w:numId w:val="5"/>
        </w:numPr>
        <w:spacing w:line="240" w:lineRule="auto"/>
        <w:jc w:val="both"/>
        <w:rPr>
          <w:rFonts w:ascii="Arial" w:hAnsi="Arial" w:cs="Arial"/>
          <w:color w:val="4F6228" w:themeColor="accent3" w:themeShade="80"/>
        </w:rPr>
      </w:pPr>
      <w:r w:rsidRPr="003E70C0">
        <w:rPr>
          <w:rFonts w:ascii="Arial" w:hAnsi="Arial" w:cs="Arial"/>
          <w:color w:val="4F6228" w:themeColor="accent3" w:themeShade="80"/>
        </w:rPr>
        <w:t>Formato Plan de Mejoramiento E-GC.02.F.01 (Sistema Integrado de Gestión)</w:t>
      </w:r>
    </w:p>
    <w:p w14:paraId="556FEDEA" w14:textId="77777777" w:rsidR="00C01B3E" w:rsidRDefault="00C01B3E" w:rsidP="00C01B3E">
      <w:pPr>
        <w:pStyle w:val="Prrafodelista"/>
        <w:spacing w:line="240" w:lineRule="auto"/>
        <w:jc w:val="both"/>
        <w:rPr>
          <w:rFonts w:ascii="Arial" w:hAnsi="Arial" w:cs="Arial"/>
        </w:rPr>
      </w:pPr>
    </w:p>
    <w:p w14:paraId="74119F08" w14:textId="77777777" w:rsidR="005F7D3D" w:rsidRDefault="005F7D3D" w:rsidP="00C01B3E">
      <w:pPr>
        <w:pStyle w:val="Prrafodelista"/>
        <w:spacing w:line="240" w:lineRule="auto"/>
        <w:jc w:val="both"/>
        <w:rPr>
          <w:rFonts w:ascii="Arial" w:hAnsi="Arial" w:cs="Arial"/>
        </w:rPr>
      </w:pPr>
    </w:p>
    <w:p w14:paraId="116543EC" w14:textId="77777777" w:rsidR="005F7D3D" w:rsidRPr="00C01B3E" w:rsidRDefault="005F7D3D" w:rsidP="00C01B3E">
      <w:pPr>
        <w:pStyle w:val="Prrafodelista"/>
        <w:spacing w:line="240" w:lineRule="auto"/>
        <w:jc w:val="both"/>
        <w:rPr>
          <w:rFonts w:ascii="Arial" w:hAnsi="Arial" w:cs="Arial"/>
        </w:rPr>
      </w:pPr>
    </w:p>
    <w:p w14:paraId="17BD6531" w14:textId="3853F88C" w:rsidR="00601B72" w:rsidRPr="003E70C0" w:rsidRDefault="00601B72" w:rsidP="00601B72">
      <w:pPr>
        <w:pStyle w:val="Prrafodelista"/>
        <w:numPr>
          <w:ilvl w:val="0"/>
          <w:numId w:val="5"/>
        </w:numPr>
        <w:spacing w:line="240" w:lineRule="auto"/>
        <w:jc w:val="both"/>
        <w:rPr>
          <w:rFonts w:ascii="Arial" w:hAnsi="Arial" w:cs="Arial"/>
          <w:color w:val="4F6228" w:themeColor="accent3" w:themeShade="80"/>
        </w:rPr>
      </w:pPr>
      <w:r w:rsidRPr="003E70C0">
        <w:rPr>
          <w:rFonts w:ascii="Arial" w:hAnsi="Arial" w:cs="Arial"/>
          <w:color w:val="4F6228" w:themeColor="accent3" w:themeShade="80"/>
        </w:rPr>
        <w:t xml:space="preserve">Formato información </w:t>
      </w:r>
      <w:r w:rsidR="004F0789" w:rsidRPr="003E70C0">
        <w:rPr>
          <w:rFonts w:ascii="Arial" w:hAnsi="Arial" w:cs="Arial"/>
          <w:color w:val="4F6228" w:themeColor="accent3" w:themeShade="80"/>
        </w:rPr>
        <w:t>Docentes</w:t>
      </w:r>
      <w:r w:rsidRPr="003E70C0">
        <w:rPr>
          <w:rFonts w:ascii="Arial" w:hAnsi="Arial" w:cs="Arial"/>
          <w:color w:val="4F6228" w:themeColor="accent3" w:themeShade="80"/>
        </w:rPr>
        <w:t xml:space="preserve"> </w:t>
      </w:r>
    </w:p>
    <w:p w14:paraId="031CBFF9" w14:textId="77777777" w:rsidR="00601B72" w:rsidRPr="00601B72" w:rsidRDefault="00601B72" w:rsidP="00601B72">
      <w:pPr>
        <w:pStyle w:val="Prrafodelista"/>
        <w:rPr>
          <w:rFonts w:ascii="Arial" w:hAnsi="Arial" w:cs="Arial"/>
        </w:rPr>
      </w:pPr>
    </w:p>
    <w:p w14:paraId="61C87633" w14:textId="017EC691" w:rsidR="00552E7F" w:rsidRPr="003E70C0" w:rsidRDefault="00601B72" w:rsidP="000C186B">
      <w:pPr>
        <w:pStyle w:val="Prrafodelista"/>
        <w:numPr>
          <w:ilvl w:val="0"/>
          <w:numId w:val="5"/>
        </w:numPr>
        <w:spacing w:line="240" w:lineRule="auto"/>
        <w:jc w:val="both"/>
        <w:rPr>
          <w:rFonts w:ascii="Arial" w:hAnsi="Arial" w:cs="Arial"/>
          <w:color w:val="4F6228" w:themeColor="accent3" w:themeShade="80"/>
        </w:rPr>
      </w:pPr>
      <w:r w:rsidRPr="003E70C0">
        <w:rPr>
          <w:rFonts w:ascii="Arial" w:hAnsi="Arial" w:cs="Arial"/>
          <w:color w:val="4F6228" w:themeColor="accent3" w:themeShade="80"/>
        </w:rPr>
        <w:t>Formato informaci</w:t>
      </w:r>
      <w:r w:rsidR="004F0789" w:rsidRPr="003E70C0">
        <w:rPr>
          <w:rFonts w:ascii="Arial" w:hAnsi="Arial" w:cs="Arial"/>
          <w:color w:val="4F6228" w:themeColor="accent3" w:themeShade="80"/>
        </w:rPr>
        <w:t>ón Estudiantes</w:t>
      </w:r>
    </w:p>
    <w:p w14:paraId="19DA6F3A" w14:textId="77777777" w:rsidR="00403CBB" w:rsidRPr="00403CBB" w:rsidRDefault="00403CBB" w:rsidP="00403CBB">
      <w:pPr>
        <w:pStyle w:val="Prrafodelista"/>
        <w:rPr>
          <w:rFonts w:ascii="Arial" w:hAnsi="Arial" w:cs="Arial"/>
        </w:rPr>
      </w:pPr>
    </w:p>
    <w:p w14:paraId="5FDF700C" w14:textId="5B3C687E" w:rsidR="00403CBB" w:rsidRDefault="00601B72" w:rsidP="000C186B">
      <w:pPr>
        <w:pStyle w:val="Prrafodelista"/>
        <w:numPr>
          <w:ilvl w:val="0"/>
          <w:numId w:val="5"/>
        </w:numPr>
        <w:spacing w:line="240" w:lineRule="auto"/>
        <w:jc w:val="both"/>
        <w:rPr>
          <w:rFonts w:ascii="Arial" w:hAnsi="Arial" w:cs="Arial"/>
        </w:rPr>
      </w:pPr>
      <w:r>
        <w:rPr>
          <w:rFonts w:ascii="Arial" w:hAnsi="Arial" w:cs="Arial"/>
        </w:rPr>
        <w:t xml:space="preserve">Formato procesos de </w:t>
      </w:r>
      <w:r w:rsidR="002570AA">
        <w:rPr>
          <w:rFonts w:ascii="Arial" w:hAnsi="Arial" w:cs="Arial"/>
        </w:rPr>
        <w:t xml:space="preserve">Extensión </w:t>
      </w:r>
      <w:r w:rsidR="00D65190">
        <w:rPr>
          <w:rFonts w:ascii="Arial" w:hAnsi="Arial" w:cs="Arial"/>
        </w:rPr>
        <w:t xml:space="preserve">y </w:t>
      </w:r>
      <w:r w:rsidR="002570AA">
        <w:rPr>
          <w:rFonts w:ascii="Arial" w:hAnsi="Arial" w:cs="Arial"/>
        </w:rPr>
        <w:t xml:space="preserve">Convenios </w:t>
      </w:r>
      <w:r w:rsidR="00403CBB">
        <w:rPr>
          <w:rFonts w:ascii="Arial" w:hAnsi="Arial" w:cs="Arial"/>
        </w:rPr>
        <w:t>del programa</w:t>
      </w:r>
    </w:p>
    <w:p w14:paraId="5EEFDA56" w14:textId="77777777" w:rsidR="00C01B3E" w:rsidRPr="00C01B3E" w:rsidRDefault="00C01B3E" w:rsidP="00C01B3E">
      <w:pPr>
        <w:pStyle w:val="Prrafodelista"/>
        <w:rPr>
          <w:rFonts w:ascii="Arial" w:hAnsi="Arial" w:cs="Arial"/>
        </w:rPr>
      </w:pPr>
    </w:p>
    <w:p w14:paraId="271FCE84" w14:textId="4412B83A" w:rsidR="009346A5" w:rsidRDefault="00D65190" w:rsidP="000C186B">
      <w:pPr>
        <w:pStyle w:val="Prrafodelista"/>
        <w:numPr>
          <w:ilvl w:val="0"/>
          <w:numId w:val="5"/>
        </w:numPr>
        <w:spacing w:line="240" w:lineRule="auto"/>
        <w:jc w:val="both"/>
        <w:rPr>
          <w:rFonts w:ascii="Arial" w:hAnsi="Arial" w:cs="Arial"/>
        </w:rPr>
      </w:pPr>
      <w:r>
        <w:rPr>
          <w:rFonts w:ascii="Arial" w:hAnsi="Arial" w:cs="Arial"/>
        </w:rPr>
        <w:t>Formato</w:t>
      </w:r>
      <w:r w:rsidRPr="00C01B3E">
        <w:rPr>
          <w:rFonts w:ascii="Arial" w:hAnsi="Arial" w:cs="Arial"/>
        </w:rPr>
        <w:t xml:space="preserve"> </w:t>
      </w:r>
      <w:r w:rsidR="009346A5" w:rsidRPr="00C01B3E">
        <w:rPr>
          <w:rFonts w:ascii="Arial" w:hAnsi="Arial" w:cs="Arial"/>
        </w:rPr>
        <w:t>Recursos Logísticos del Programa.</w:t>
      </w:r>
    </w:p>
    <w:p w14:paraId="50B61B00" w14:textId="77777777" w:rsidR="00C01B3E" w:rsidRPr="00C01B3E" w:rsidRDefault="00C01B3E" w:rsidP="00C01B3E">
      <w:pPr>
        <w:pStyle w:val="Prrafodelista"/>
        <w:rPr>
          <w:rFonts w:ascii="Arial" w:hAnsi="Arial" w:cs="Arial"/>
        </w:rPr>
      </w:pPr>
    </w:p>
    <w:p w14:paraId="038A4670" w14:textId="77777777" w:rsidR="00552E7F" w:rsidRPr="00552E7F" w:rsidRDefault="00552E7F" w:rsidP="00552E7F">
      <w:pPr>
        <w:jc w:val="both"/>
        <w:rPr>
          <w:rFonts w:ascii="Arial" w:hAnsi="Arial" w:cs="Arial"/>
        </w:rPr>
      </w:pPr>
    </w:p>
    <w:sectPr w:rsidR="00552E7F" w:rsidRPr="00552E7F" w:rsidSect="007E39AC">
      <w:footerReference w:type="default" r:id="rId7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802E34" w14:textId="77777777" w:rsidR="006F671C" w:rsidRDefault="006F671C" w:rsidP="001B1B22">
      <w:pPr>
        <w:spacing w:after="0" w:line="240" w:lineRule="auto"/>
      </w:pPr>
      <w:r>
        <w:separator/>
      </w:r>
    </w:p>
  </w:endnote>
  <w:endnote w:type="continuationSeparator" w:id="0">
    <w:p w14:paraId="093DB433" w14:textId="77777777" w:rsidR="006F671C" w:rsidRDefault="006F671C" w:rsidP="001B1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Arabic Typesetting">
    <w:panose1 w:val="03020402040406030203"/>
    <w:charset w:val="00"/>
    <w:family w:val="script"/>
    <w:pitch w:val="variable"/>
    <w:sig w:usb0="A000206F" w:usb1="C0000000" w:usb2="00000008" w:usb3="00000000" w:csb0="000000D3"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6154"/>
      <w:docPartObj>
        <w:docPartGallery w:val="Page Numbers (Bottom of Page)"/>
        <w:docPartUnique/>
      </w:docPartObj>
    </w:sdtPr>
    <w:sdtEndPr/>
    <w:sdtContent>
      <w:p w14:paraId="2457B5E0" w14:textId="735C1F1D" w:rsidR="0091107A" w:rsidRDefault="0091107A">
        <w:pPr>
          <w:pStyle w:val="Piedepgina"/>
          <w:jc w:val="right"/>
        </w:pPr>
        <w:r>
          <w:rPr>
            <w:rFonts w:ascii="Times New Roman" w:hAnsi="Times New Roman"/>
            <w:noProof/>
            <w:sz w:val="24"/>
            <w:szCs w:val="24"/>
          </w:rPr>
          <mc:AlternateContent>
            <mc:Choice Requires="wps">
              <w:drawing>
                <wp:anchor distT="0" distB="0" distL="114300" distR="114300" simplePos="0" relativeHeight="251665408" behindDoc="0" locked="0" layoutInCell="1" allowOverlap="1" wp14:anchorId="05D50042" wp14:editId="1042C748">
                  <wp:simplePos x="0" y="0"/>
                  <wp:positionH relativeFrom="margin">
                    <wp:align>left</wp:align>
                  </wp:positionH>
                  <wp:positionV relativeFrom="paragraph">
                    <wp:posOffset>80645</wp:posOffset>
                  </wp:positionV>
                  <wp:extent cx="5359400" cy="0"/>
                  <wp:effectExtent l="0" t="0" r="31750" b="19050"/>
                  <wp:wrapNone/>
                  <wp:docPr id="3"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9400" cy="0"/>
                          </a:xfrm>
                          <a:prstGeom prst="line">
                            <a:avLst/>
                          </a:prstGeom>
                          <a:noFill/>
                          <a:ln w="1905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C2E19F" id="Conector recto 21" o:spid="_x0000_s1026" style="position:absolute;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6.35pt" to="422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" strokecolor="green" strokeweight="1.5pt">
                  <w10:wrap anchorx="margin"/>
                </v:line>
              </w:pict>
            </mc:Fallback>
          </mc:AlternateContent>
        </w:r>
        <w:r>
          <w:fldChar w:fldCharType="begin"/>
        </w:r>
        <w:r>
          <w:instrText xml:space="preserve"> PAGE   \* MERGEFORMAT </w:instrText>
        </w:r>
        <w:r>
          <w:fldChar w:fldCharType="separate"/>
        </w:r>
        <w:r w:rsidR="00C845D5">
          <w:rPr>
            <w:noProof/>
          </w:rPr>
          <w:t>77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A58795" w14:textId="77777777" w:rsidR="006F671C" w:rsidRDefault="006F671C" w:rsidP="001B1B22">
      <w:pPr>
        <w:spacing w:after="0" w:line="240" w:lineRule="auto"/>
      </w:pPr>
      <w:r>
        <w:separator/>
      </w:r>
    </w:p>
  </w:footnote>
  <w:footnote w:type="continuationSeparator" w:id="0">
    <w:p w14:paraId="39428F0A" w14:textId="77777777" w:rsidR="006F671C" w:rsidRDefault="006F671C" w:rsidP="001B1B22">
      <w:pPr>
        <w:spacing w:after="0" w:line="240" w:lineRule="auto"/>
      </w:pPr>
      <w:r>
        <w:continuationSeparator/>
      </w:r>
    </w:p>
  </w:footnote>
  <w:footnote w:id="1">
    <w:p w14:paraId="24EC5292" w14:textId="77777777" w:rsidR="0091107A" w:rsidRPr="009F4A51" w:rsidRDefault="0091107A" w:rsidP="00A238C7">
      <w:pPr>
        <w:pStyle w:val="Textonotapie"/>
        <w:rPr>
          <w:rFonts w:ascii="Arial" w:hAnsi="Arial" w:cs="Arial"/>
        </w:rPr>
      </w:pPr>
      <w:r w:rsidRPr="009F4A51">
        <w:rPr>
          <w:rStyle w:val="Refdenotaalpie"/>
          <w:rFonts w:ascii="Arial" w:hAnsi="Arial" w:cs="Arial"/>
        </w:rPr>
        <w:footnoteRef/>
      </w:r>
      <w:r w:rsidRPr="009F4A51">
        <w:rPr>
          <w:rFonts w:ascii="Arial" w:hAnsi="Arial" w:cs="Arial"/>
        </w:rPr>
        <w:t xml:space="preserve"> </w:t>
      </w:r>
      <w:hyperlink r:id="rId1" w:history="1">
        <w:r w:rsidRPr="009F4A51">
          <w:rPr>
            <w:rStyle w:val="Hipervnculo"/>
            <w:rFonts w:ascii="Arial" w:eastAsia="Calibri" w:hAnsi="Arial" w:cs="Arial"/>
            <w:color w:val="auto"/>
          </w:rPr>
          <w:t>http://www.mineducacion.gov.co/1621/article-87872.html</w:t>
        </w:r>
      </w:hyperlink>
      <w:r w:rsidRPr="009F4A51">
        <w:rPr>
          <w:rFonts w:ascii="Arial" w:hAnsi="Arial" w:cs="Arial"/>
        </w:rPr>
        <w:t xml:space="preserve"> </w:t>
      </w:r>
    </w:p>
  </w:footnote>
  <w:footnote w:id="2">
    <w:p w14:paraId="19285EBE" w14:textId="77777777" w:rsidR="0091107A" w:rsidRPr="00F51C09" w:rsidRDefault="0091107A" w:rsidP="00A238C7">
      <w:pPr>
        <w:pStyle w:val="Textonotapie"/>
      </w:pPr>
      <w:r w:rsidRPr="009F4A51">
        <w:rPr>
          <w:rStyle w:val="Refdenotaalpie"/>
          <w:rFonts w:ascii="Arial" w:hAnsi="Arial" w:cs="Arial"/>
        </w:rPr>
        <w:footnoteRef/>
      </w:r>
      <w:r w:rsidRPr="009F4A51">
        <w:rPr>
          <w:rFonts w:ascii="Arial" w:hAnsi="Arial" w:cs="Arial"/>
        </w:rPr>
        <w:t xml:space="preserve"> </w:t>
      </w:r>
      <w:hyperlink r:id="rId2" w:history="1">
        <w:r w:rsidRPr="009F4A51">
          <w:rPr>
            <w:rStyle w:val="Hipervnculo"/>
            <w:rFonts w:ascii="Arial" w:eastAsia="Calibri" w:hAnsi="Arial" w:cs="Arial"/>
            <w:color w:val="auto"/>
          </w:rPr>
          <w:t>http://www.colciencias.gov.co/programa_estrategia/ciencias-basicas</w:t>
        </w:r>
      </w:hyperlink>
      <w:r w:rsidRPr="009F4A51">
        <w:t xml:space="preserve"> </w:t>
      </w:r>
    </w:p>
  </w:footnote>
  <w:footnote w:id="3">
    <w:p w14:paraId="3CC75F3D" w14:textId="77777777" w:rsidR="0091107A" w:rsidRPr="00CA6910" w:rsidRDefault="0091107A" w:rsidP="00A238C7">
      <w:pPr>
        <w:spacing w:after="0"/>
        <w:rPr>
          <w:rFonts w:ascii="Arial" w:hAnsi="Arial" w:cs="Arial"/>
          <w:sz w:val="20"/>
          <w:szCs w:val="20"/>
        </w:rPr>
      </w:pPr>
      <w:r w:rsidRPr="00CA6910">
        <w:rPr>
          <w:rStyle w:val="Refdenotaalpie"/>
          <w:rFonts w:ascii="Arial" w:hAnsi="Arial" w:cs="Arial"/>
        </w:rPr>
        <w:footnoteRef/>
      </w:r>
      <w:r w:rsidRPr="00CA6910">
        <w:rPr>
          <w:rFonts w:ascii="Arial" w:hAnsi="Arial" w:cs="Arial"/>
          <w:sz w:val="20"/>
          <w:szCs w:val="20"/>
        </w:rPr>
        <w:t xml:space="preserve"> La Investigación </w:t>
      </w:r>
      <w:r>
        <w:rPr>
          <w:rFonts w:ascii="Arial" w:hAnsi="Arial" w:cs="Arial"/>
          <w:sz w:val="20"/>
          <w:szCs w:val="20"/>
        </w:rPr>
        <w:t>en la Eco-</w:t>
      </w:r>
      <w:r w:rsidRPr="00CA6910">
        <w:rPr>
          <w:rFonts w:ascii="Arial" w:hAnsi="Arial" w:cs="Arial"/>
          <w:sz w:val="20"/>
          <w:szCs w:val="20"/>
        </w:rPr>
        <w:t>región Eje Cafetero: El rol de la red Alma Mater.</w:t>
      </w:r>
    </w:p>
  </w:footnote>
  <w:footnote w:id="4">
    <w:p w14:paraId="479D7430" w14:textId="77777777" w:rsidR="0091107A" w:rsidRPr="00CA6910" w:rsidRDefault="0091107A" w:rsidP="00A238C7">
      <w:pPr>
        <w:spacing w:after="0" w:line="240" w:lineRule="auto"/>
        <w:rPr>
          <w:rFonts w:ascii="Arial" w:hAnsi="Arial" w:cs="Arial"/>
          <w:sz w:val="20"/>
          <w:szCs w:val="20"/>
        </w:rPr>
      </w:pPr>
      <w:r w:rsidRPr="00CA6910">
        <w:rPr>
          <w:rStyle w:val="Refdenotaalpie"/>
          <w:rFonts w:ascii="Arial" w:hAnsi="Arial" w:cs="Arial"/>
        </w:rPr>
        <w:footnoteRef/>
      </w:r>
      <w:r w:rsidRPr="00CA6910">
        <w:rPr>
          <w:rFonts w:ascii="Arial" w:hAnsi="Arial" w:cs="Arial"/>
          <w:sz w:val="20"/>
          <w:szCs w:val="20"/>
        </w:rPr>
        <w:t xml:space="preserve">  Plan Regional de Competitividad del Quindío, Comisión Regional, 2011.</w:t>
      </w:r>
    </w:p>
    <w:p w14:paraId="7E7F24C8" w14:textId="77777777" w:rsidR="0091107A" w:rsidRDefault="0091107A" w:rsidP="00A238C7">
      <w:pPr>
        <w:spacing w:after="0" w:line="240" w:lineRule="auto"/>
        <w:rPr>
          <w:sz w:val="20"/>
          <w:szCs w:val="20"/>
        </w:rPr>
      </w:pPr>
    </w:p>
  </w:footnote>
  <w:footnote w:id="5">
    <w:p w14:paraId="6EB31A91" w14:textId="77777777" w:rsidR="0091107A" w:rsidRPr="00CA6910" w:rsidRDefault="0091107A" w:rsidP="00A238C7">
      <w:pPr>
        <w:spacing w:after="0"/>
        <w:rPr>
          <w:rFonts w:ascii="Arial" w:hAnsi="Arial" w:cs="Arial"/>
          <w:sz w:val="20"/>
          <w:szCs w:val="20"/>
        </w:rPr>
      </w:pPr>
      <w:r w:rsidRPr="00CA6910">
        <w:rPr>
          <w:rStyle w:val="Refdenotaalpie"/>
          <w:rFonts w:ascii="Arial" w:hAnsi="Arial" w:cs="Arial"/>
        </w:rPr>
        <w:footnoteRef/>
      </w:r>
      <w:r w:rsidRPr="00CA6910">
        <w:rPr>
          <w:rFonts w:ascii="Arial" w:hAnsi="Arial" w:cs="Arial"/>
          <w:sz w:val="20"/>
          <w:szCs w:val="20"/>
        </w:rPr>
        <w:t xml:space="preserve"> Quindío rural No. 154. Armenia, marzo del 2010.</w:t>
      </w:r>
    </w:p>
  </w:footnote>
  <w:footnote w:id="6">
    <w:p w14:paraId="680F2E13" w14:textId="74A55321" w:rsidR="0091107A" w:rsidRPr="00CA6910" w:rsidRDefault="0091107A" w:rsidP="00A238C7">
      <w:pPr>
        <w:spacing w:after="0" w:line="240" w:lineRule="auto"/>
        <w:rPr>
          <w:rFonts w:ascii="Arial" w:hAnsi="Arial" w:cs="Arial"/>
          <w:sz w:val="20"/>
          <w:szCs w:val="20"/>
        </w:rPr>
      </w:pPr>
      <w:r w:rsidRPr="00CA6910">
        <w:rPr>
          <w:rStyle w:val="Refdenotaalpie"/>
          <w:rFonts w:ascii="Arial" w:hAnsi="Arial" w:cs="Arial"/>
        </w:rPr>
        <w:footnoteRef/>
      </w:r>
      <w:r w:rsidRPr="00CA6910">
        <w:rPr>
          <w:rFonts w:ascii="Arial" w:hAnsi="Arial" w:cs="Arial"/>
          <w:sz w:val="20"/>
          <w:szCs w:val="20"/>
        </w:rPr>
        <w:t xml:space="preserve"> BOLE</w:t>
      </w:r>
      <w:r>
        <w:rPr>
          <w:rFonts w:ascii="Arial" w:hAnsi="Arial" w:cs="Arial"/>
          <w:sz w:val="20"/>
          <w:szCs w:val="20"/>
        </w:rPr>
        <w:t xml:space="preserve">TÍN Censo General 2005. Perfil </w:t>
      </w:r>
      <w:r w:rsidRPr="00CA6910">
        <w:rPr>
          <w:rFonts w:ascii="Arial" w:hAnsi="Arial" w:cs="Arial"/>
          <w:sz w:val="20"/>
          <w:szCs w:val="20"/>
        </w:rPr>
        <w:t>Armenia - Quindío.</w:t>
      </w:r>
    </w:p>
    <w:p w14:paraId="2967836B" w14:textId="77777777" w:rsidR="0091107A" w:rsidRDefault="0091107A" w:rsidP="00A238C7">
      <w:pPr>
        <w:spacing w:after="0" w:line="240" w:lineRule="auto"/>
        <w:ind w:firstLine="1000"/>
        <w:rPr>
          <w:sz w:val="20"/>
          <w:szCs w:val="20"/>
        </w:rPr>
      </w:pPr>
    </w:p>
    <w:p w14:paraId="032964A9" w14:textId="77038B58" w:rsidR="0091107A" w:rsidRDefault="0091107A" w:rsidP="00A238C7">
      <w:pPr>
        <w:spacing w:after="0"/>
        <w:jc w:val="center"/>
        <w:rPr>
          <w:sz w:val="20"/>
          <w:szCs w:val="20"/>
        </w:rPr>
      </w:pPr>
    </w:p>
  </w:footnote>
  <w:footnote w:id="7">
    <w:p w14:paraId="66075121" w14:textId="77777777" w:rsidR="0091107A" w:rsidRDefault="0091107A" w:rsidP="00A238C7">
      <w:pPr>
        <w:spacing w:after="0" w:line="240" w:lineRule="auto"/>
        <w:rPr>
          <w:rFonts w:ascii="Arial" w:hAnsi="Arial" w:cs="Arial"/>
          <w:sz w:val="20"/>
          <w:szCs w:val="20"/>
        </w:rPr>
      </w:pPr>
      <w:r w:rsidRPr="001A6C68">
        <w:rPr>
          <w:rStyle w:val="Refdenotaalpie"/>
          <w:rFonts w:ascii="Arial" w:hAnsi="Arial" w:cs="Arial"/>
        </w:rPr>
        <w:footnoteRef/>
      </w:r>
      <w:r w:rsidRPr="001A6C68">
        <w:rPr>
          <w:rFonts w:ascii="Arial" w:hAnsi="Arial" w:cs="Arial"/>
          <w:sz w:val="20"/>
          <w:szCs w:val="20"/>
        </w:rPr>
        <w:t xml:space="preserve"> Programa de Física: Registro Calificado MEN: Resolución No. 3759 de Septiembre 1 de 2005.</w:t>
      </w:r>
    </w:p>
    <w:p w14:paraId="41C03F80" w14:textId="76016A01" w:rsidR="0091107A" w:rsidRDefault="0091107A" w:rsidP="00A238C7">
      <w:pPr>
        <w:spacing w:after="0" w:line="240" w:lineRule="auto"/>
      </w:pPr>
      <w:r>
        <w:rPr>
          <w:rFonts w:ascii="Arial" w:hAnsi="Arial" w:cs="Arial"/>
          <w:sz w:val="20"/>
          <w:szCs w:val="20"/>
        </w:rPr>
        <w:t xml:space="preserve"> </w:t>
      </w:r>
      <w:r w:rsidRPr="001A6C68">
        <w:rPr>
          <w:rFonts w:ascii="Arial" w:hAnsi="Arial" w:cs="Arial"/>
          <w:sz w:val="20"/>
          <w:szCs w:val="20"/>
        </w:rPr>
        <w:t xml:space="preserve"> El </w:t>
      </w:r>
      <w:r>
        <w:rPr>
          <w:rFonts w:ascii="Arial" w:hAnsi="Arial" w:cs="Arial"/>
          <w:sz w:val="20"/>
          <w:szCs w:val="20"/>
        </w:rPr>
        <w:t xml:space="preserve">Programa inicia labores </w:t>
      </w:r>
      <w:r w:rsidRPr="001A6C68">
        <w:rPr>
          <w:rFonts w:ascii="Arial" w:hAnsi="Arial" w:cs="Arial"/>
          <w:sz w:val="20"/>
          <w:szCs w:val="20"/>
        </w:rPr>
        <w:t>académicas en el primer semestre del año 2006.</w:t>
      </w:r>
    </w:p>
  </w:footnote>
  <w:footnote w:id="8">
    <w:p w14:paraId="0750DA2F" w14:textId="698C30AB" w:rsidR="0091107A" w:rsidRDefault="0091107A" w:rsidP="00A238C7">
      <w:pPr>
        <w:spacing w:after="0"/>
        <w:rPr>
          <w:rFonts w:ascii="Arial" w:eastAsia="Arial" w:hAnsi="Arial" w:cs="Arial"/>
          <w:sz w:val="20"/>
          <w:szCs w:val="20"/>
        </w:rPr>
      </w:pPr>
      <w:r w:rsidRPr="001A6C68">
        <w:rPr>
          <w:rStyle w:val="Refdenotaalpie"/>
          <w:rFonts w:ascii="Arial" w:hAnsi="Arial" w:cs="Arial"/>
        </w:rPr>
        <w:footnoteRef/>
      </w:r>
      <w:r w:rsidRPr="001A6C68">
        <w:rPr>
          <w:rFonts w:ascii="Arial" w:hAnsi="Arial" w:cs="Arial"/>
          <w:sz w:val="20"/>
          <w:szCs w:val="20"/>
        </w:rPr>
        <w:t xml:space="preserve"> </w:t>
      </w:r>
      <w:r w:rsidRPr="001A6C68">
        <w:rPr>
          <w:rFonts w:ascii="Arial" w:eastAsia="Arial" w:hAnsi="Arial" w:cs="Arial"/>
          <w:sz w:val="20"/>
          <w:szCs w:val="20"/>
        </w:rPr>
        <w:t xml:space="preserve"> </w:t>
      </w:r>
      <w:r w:rsidRPr="001A6C68">
        <w:rPr>
          <w:rFonts w:ascii="Arial" w:eastAsia="Arial" w:hAnsi="Arial" w:cs="Arial"/>
          <w:b/>
          <w:bCs/>
          <w:sz w:val="20"/>
          <w:szCs w:val="20"/>
        </w:rPr>
        <w:t xml:space="preserve">Momento </w:t>
      </w:r>
      <w:r w:rsidRPr="001A6C68">
        <w:rPr>
          <w:rFonts w:ascii="Arial" w:eastAsia="Arial" w:hAnsi="Arial" w:cs="Arial"/>
          <w:sz w:val="20"/>
          <w:szCs w:val="20"/>
        </w:rPr>
        <w:t xml:space="preserve">Revista de Física Vol. 21, pág. 7, 2000. Revista del Departamento de Física, Ed. </w:t>
      </w:r>
    </w:p>
    <w:p w14:paraId="43CEF7E5" w14:textId="77777777" w:rsidR="0091107A" w:rsidRPr="001A6C68" w:rsidRDefault="0091107A" w:rsidP="00A238C7">
      <w:pPr>
        <w:spacing w:after="0"/>
        <w:rPr>
          <w:rFonts w:ascii="Arial" w:hAnsi="Arial" w:cs="Arial"/>
          <w:sz w:val="20"/>
          <w:szCs w:val="20"/>
        </w:rPr>
      </w:pPr>
      <w:r>
        <w:rPr>
          <w:rFonts w:ascii="Arial" w:eastAsia="Arial" w:hAnsi="Arial" w:cs="Arial"/>
          <w:sz w:val="20"/>
          <w:szCs w:val="20"/>
        </w:rPr>
        <w:t xml:space="preserve">   </w:t>
      </w:r>
      <w:r w:rsidRPr="001A6C68">
        <w:rPr>
          <w:rFonts w:ascii="Arial" w:eastAsia="Arial" w:hAnsi="Arial" w:cs="Arial"/>
          <w:sz w:val="20"/>
          <w:szCs w:val="20"/>
        </w:rPr>
        <w:t xml:space="preserve"> Universidad Nacional de Colombia - sede Bogotá.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84654" w14:textId="34A5594A" w:rsidR="00290C69" w:rsidRPr="0055737E" w:rsidRDefault="00290C69" w:rsidP="00290C69">
    <w:pPr>
      <w:pStyle w:val="Sinespaciado"/>
      <w:jc w:val="right"/>
      <w:rPr>
        <w:rFonts w:ascii="Century Gothic" w:hAnsi="Century Gothic" w:cs="Verdana"/>
        <w:b/>
        <w:sz w:val="16"/>
        <w:szCs w:val="18"/>
      </w:rPr>
    </w:pPr>
    <w:r w:rsidRPr="0055737E">
      <w:rPr>
        <w:rFonts w:ascii="Century Gothic" w:hAnsi="Century Gothic"/>
        <w:noProof/>
        <w:szCs w:val="24"/>
        <w:lang w:eastAsia="es-CO"/>
      </w:rPr>
      <w:drawing>
        <wp:anchor distT="0" distB="0" distL="114300" distR="114300" simplePos="0" relativeHeight="251668480" behindDoc="0" locked="0" layoutInCell="1" allowOverlap="1" wp14:anchorId="14A25BFE" wp14:editId="33AFD9B8">
          <wp:simplePos x="0" y="0"/>
          <wp:positionH relativeFrom="column">
            <wp:posOffset>30480</wp:posOffset>
          </wp:positionH>
          <wp:positionV relativeFrom="paragraph">
            <wp:posOffset>-63500</wp:posOffset>
          </wp:positionV>
          <wp:extent cx="590550" cy="694055"/>
          <wp:effectExtent l="19050" t="0" r="0" b="0"/>
          <wp:wrapNone/>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590550" cy="694055"/>
                  </a:xfrm>
                  <a:prstGeom prst="rect">
                    <a:avLst/>
                  </a:prstGeom>
                  <a:noFill/>
                </pic:spPr>
              </pic:pic>
            </a:graphicData>
          </a:graphic>
        </wp:anchor>
      </w:drawing>
    </w:r>
    <w:r w:rsidRPr="0055737E">
      <w:rPr>
        <w:rFonts w:ascii="Century Gothic" w:hAnsi="Century Gothic" w:cs="Verdana"/>
        <w:sz w:val="16"/>
        <w:szCs w:val="18"/>
      </w:rPr>
      <w:t xml:space="preserve">Programa de </w:t>
    </w:r>
    <w:r>
      <w:rPr>
        <w:rFonts w:ascii="Century Gothic" w:hAnsi="Century Gothic" w:cs="Verdana"/>
        <w:sz w:val="16"/>
        <w:szCs w:val="18"/>
      </w:rPr>
      <w:t>Física</w:t>
    </w:r>
  </w:p>
  <w:p w14:paraId="7B6EBA50" w14:textId="77777777" w:rsidR="00290C69" w:rsidRPr="0055737E" w:rsidRDefault="00290C69" w:rsidP="00290C69">
    <w:pPr>
      <w:pStyle w:val="Sinespaciado"/>
      <w:jc w:val="right"/>
      <w:rPr>
        <w:rFonts w:ascii="Century Gothic" w:hAnsi="Century Gothic" w:cs="Verdana"/>
        <w:sz w:val="16"/>
        <w:szCs w:val="18"/>
      </w:rPr>
    </w:pPr>
    <w:r w:rsidRPr="0055737E">
      <w:rPr>
        <w:rFonts w:ascii="Century Gothic" w:hAnsi="Century Gothic"/>
        <w:noProof/>
        <w:szCs w:val="24"/>
        <w:lang w:eastAsia="es-CO"/>
      </w:rPr>
      <mc:AlternateContent>
        <mc:Choice Requires="wps">
          <w:drawing>
            <wp:anchor distT="0" distB="0" distL="114300" distR="114300" simplePos="0" relativeHeight="251667456" behindDoc="0" locked="0" layoutInCell="1" allowOverlap="1" wp14:anchorId="7C403564" wp14:editId="464D3D75">
              <wp:simplePos x="0" y="0"/>
              <wp:positionH relativeFrom="column">
                <wp:align>right</wp:align>
              </wp:positionH>
              <wp:positionV relativeFrom="paragraph">
                <wp:posOffset>78740</wp:posOffset>
              </wp:positionV>
              <wp:extent cx="5359400" cy="0"/>
              <wp:effectExtent l="9525" t="12065" r="12700" b="16510"/>
              <wp:wrapNone/>
              <wp:docPr id="9"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9400" cy="0"/>
                      </a:xfrm>
                      <a:prstGeom prst="line">
                        <a:avLst/>
                      </a:prstGeom>
                      <a:noFill/>
                      <a:ln w="1905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05E5F" id="Conector recto 21" o:spid="_x0000_s1026" style="position:absolute;z-index:251667456;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 from="370.8pt,6.2pt" to="792.8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" strokecolor="green" strokeweight="1.5pt"/>
          </w:pict>
        </mc:Fallback>
      </mc:AlternateContent>
    </w:r>
  </w:p>
  <w:p w14:paraId="4A54A848" w14:textId="3744B270" w:rsidR="00290C69" w:rsidRDefault="00290C69" w:rsidP="00290C69">
    <w:pPr>
      <w:pStyle w:val="Encabezado"/>
      <w:jc w:val="right"/>
    </w:pPr>
    <w:r w:rsidRPr="0055737E">
      <w:rPr>
        <w:rFonts w:ascii="Century Gothic" w:hAnsi="Century Gothic" w:cs="Verdana"/>
        <w:sz w:val="16"/>
        <w:szCs w:val="18"/>
      </w:rPr>
      <w:tab/>
      <w:t xml:space="preserve">               </w:t>
    </w:r>
    <w:r w:rsidRPr="0055737E">
      <w:rPr>
        <w:rFonts w:ascii="Century Gothic" w:hAnsi="Century Gothic" w:cs="Verdana"/>
        <w:sz w:val="16"/>
        <w:szCs w:val="18"/>
        <w:lang w:val="es-CO"/>
      </w:rPr>
      <w:t>Primer Informe de Autoevaluación con fines de Renovación del Registro Calificado</w:t>
    </w:r>
  </w:p>
  <w:p w14:paraId="4269C8F6" w14:textId="088751AA" w:rsidR="0091107A" w:rsidRPr="0055737E" w:rsidRDefault="0091107A" w:rsidP="0014616F">
    <w:pPr>
      <w:pStyle w:val="Encabezado"/>
      <w:jc w:val="right"/>
      <w:rPr>
        <w:rFonts w:ascii="Century Gothic" w:hAnsi="Century Gothic"/>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869BA"/>
    <w:multiLevelType w:val="hybridMultilevel"/>
    <w:tmpl w:val="4A6C9F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316085"/>
    <w:multiLevelType w:val="hybridMultilevel"/>
    <w:tmpl w:val="D0781D14"/>
    <w:lvl w:ilvl="0" w:tplc="CB74BCB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E30CF8"/>
    <w:multiLevelType w:val="hybridMultilevel"/>
    <w:tmpl w:val="898C33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507D5F"/>
    <w:multiLevelType w:val="hybridMultilevel"/>
    <w:tmpl w:val="ACA27478"/>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2E0C2F"/>
    <w:multiLevelType w:val="hybridMultilevel"/>
    <w:tmpl w:val="2C4A6F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5B0A37"/>
    <w:multiLevelType w:val="hybridMultilevel"/>
    <w:tmpl w:val="67C21342"/>
    <w:lvl w:ilvl="0" w:tplc="1968254E">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48C2A69"/>
    <w:multiLevelType w:val="multilevel"/>
    <w:tmpl w:val="122EB0A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rPr>
        <w:b/>
        <w:sz w:val="22"/>
      </w:r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3BB25433"/>
    <w:multiLevelType w:val="hybridMultilevel"/>
    <w:tmpl w:val="E35CEE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C52967"/>
    <w:multiLevelType w:val="multilevel"/>
    <w:tmpl w:val="DF8CB96E"/>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D5C3093"/>
    <w:multiLevelType w:val="hybridMultilevel"/>
    <w:tmpl w:val="98884640"/>
    <w:lvl w:ilvl="0" w:tplc="77880104">
      <w:start w:val="1"/>
      <w:numFmt w:val="bullet"/>
      <w:pStyle w:val="Listaconvietas"/>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814AE3"/>
    <w:multiLevelType w:val="hybridMultilevel"/>
    <w:tmpl w:val="688419EC"/>
    <w:lvl w:ilvl="0" w:tplc="556A157A">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3FEC0C50"/>
    <w:multiLevelType w:val="multilevel"/>
    <w:tmpl w:val="14FECB80"/>
    <w:lvl w:ilvl="0">
      <w:start w:val="3"/>
      <w:numFmt w:val="decimal"/>
      <w:lvlText w:val="%1."/>
      <w:lvlJc w:val="left"/>
      <w:pPr>
        <w:ind w:left="465" w:hanging="465"/>
      </w:pPr>
      <w:rPr>
        <w:rFonts w:hint="default"/>
      </w:rPr>
    </w:lvl>
    <w:lvl w:ilvl="1">
      <w:start w:val="1"/>
      <w:numFmt w:val="decimal"/>
      <w:lvlText w:val="%1.%2."/>
      <w:lvlJc w:val="left"/>
      <w:pPr>
        <w:ind w:left="1800" w:hanging="720"/>
      </w:pPr>
      <w:rPr>
        <w:rFonts w:hint="default"/>
        <w:sz w:val="24"/>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10080" w:hanging="2520"/>
      </w:pPr>
      <w:rPr>
        <w:rFonts w:hint="default"/>
      </w:rPr>
    </w:lvl>
    <w:lvl w:ilvl="8">
      <w:start w:val="1"/>
      <w:numFmt w:val="decimal"/>
      <w:lvlText w:val="%1.%2.%3.%4.%5.%6.%7.%8.%9."/>
      <w:lvlJc w:val="left"/>
      <w:pPr>
        <w:ind w:left="11160" w:hanging="2520"/>
      </w:pPr>
      <w:rPr>
        <w:rFonts w:hint="default"/>
      </w:rPr>
    </w:lvl>
  </w:abstractNum>
  <w:abstractNum w:abstractNumId="12" w15:restartNumberingAfterBreak="0">
    <w:nsid w:val="40F1193A"/>
    <w:multiLevelType w:val="hybridMultilevel"/>
    <w:tmpl w:val="EA72A7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2AC7AC1"/>
    <w:multiLevelType w:val="hybridMultilevel"/>
    <w:tmpl w:val="555C1440"/>
    <w:lvl w:ilvl="0" w:tplc="1FBE246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43443FCD"/>
    <w:multiLevelType w:val="hybridMultilevel"/>
    <w:tmpl w:val="77BA7E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8035B6F"/>
    <w:multiLevelType w:val="hybridMultilevel"/>
    <w:tmpl w:val="DEA63F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571D56"/>
    <w:multiLevelType w:val="multilevel"/>
    <w:tmpl w:val="9536E1C2"/>
    <w:lvl w:ilvl="0">
      <w:start w:val="1"/>
      <w:numFmt w:val="decimal"/>
      <w:lvlText w:val="%1."/>
      <w:lvlJc w:val="left"/>
      <w:pPr>
        <w:ind w:left="720" w:hanging="360"/>
      </w:pPr>
      <w:rPr>
        <w:rFonts w:hint="default"/>
        <w:b/>
      </w:rPr>
    </w:lvl>
    <w:lvl w:ilvl="1">
      <w:start w:val="5"/>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50F7923"/>
    <w:multiLevelType w:val="multilevel"/>
    <w:tmpl w:val="65AABF32"/>
    <w:lvl w:ilvl="0">
      <w:start w:val="1"/>
      <w:numFmt w:val="decimal"/>
      <w:lvlText w:val="%1."/>
      <w:lvlJc w:val="left"/>
      <w:pPr>
        <w:ind w:left="1080" w:hanging="720"/>
      </w:pPr>
      <w:rPr>
        <w:rFonts w:ascii="Arial" w:hAnsi="Arial" w:cs="Arial" w:hint="default"/>
        <w:sz w:val="24"/>
      </w:rPr>
    </w:lvl>
    <w:lvl w:ilvl="1">
      <w:start w:val="1"/>
      <w:numFmt w:val="decimal"/>
      <w:isLgl/>
      <w:lvlText w:val="%1.%2"/>
      <w:lvlJc w:val="left"/>
      <w:pPr>
        <w:ind w:left="720" w:hanging="720"/>
      </w:pPr>
      <w:rPr>
        <w:rFonts w:ascii="Arial" w:hAnsi="Arial" w:cs="Arial" w:hint="default"/>
        <w:b/>
        <w:sz w:val="22"/>
      </w:rPr>
    </w:lvl>
    <w:lvl w:ilvl="2">
      <w:start w:val="1"/>
      <w:numFmt w:val="decimal"/>
      <w:isLgl/>
      <w:lvlText w:val="%1.%2.%3"/>
      <w:lvlJc w:val="left"/>
      <w:pPr>
        <w:ind w:left="2880" w:hanging="1080"/>
      </w:pPr>
      <w:rPr>
        <w:rFonts w:hint="default"/>
      </w:rPr>
    </w:lvl>
    <w:lvl w:ilvl="3">
      <w:start w:val="1"/>
      <w:numFmt w:val="decimal"/>
      <w:isLgl/>
      <w:lvlText w:val="%1.%2.%3.%4"/>
      <w:lvlJc w:val="left"/>
      <w:pPr>
        <w:ind w:left="3960" w:hanging="1440"/>
      </w:pPr>
      <w:rPr>
        <w:rFonts w:hint="default"/>
      </w:rPr>
    </w:lvl>
    <w:lvl w:ilvl="4">
      <w:start w:val="1"/>
      <w:numFmt w:val="decimal"/>
      <w:isLgl/>
      <w:lvlText w:val="%1.%2.%3.%4.%5"/>
      <w:lvlJc w:val="left"/>
      <w:pPr>
        <w:ind w:left="5040" w:hanging="1800"/>
      </w:pPr>
      <w:rPr>
        <w:rFonts w:hint="default"/>
      </w:rPr>
    </w:lvl>
    <w:lvl w:ilvl="5">
      <w:start w:val="1"/>
      <w:numFmt w:val="decimal"/>
      <w:isLgl/>
      <w:lvlText w:val="%1.%2.%3.%4.%5.%6"/>
      <w:lvlJc w:val="left"/>
      <w:pPr>
        <w:ind w:left="6120" w:hanging="2160"/>
      </w:pPr>
      <w:rPr>
        <w:rFonts w:hint="default"/>
      </w:rPr>
    </w:lvl>
    <w:lvl w:ilvl="6">
      <w:start w:val="1"/>
      <w:numFmt w:val="decimal"/>
      <w:isLgl/>
      <w:lvlText w:val="%1.%2.%3.%4.%5.%6.%7"/>
      <w:lvlJc w:val="left"/>
      <w:pPr>
        <w:ind w:left="7200" w:hanging="2520"/>
      </w:pPr>
      <w:rPr>
        <w:rFonts w:hint="default"/>
      </w:rPr>
    </w:lvl>
    <w:lvl w:ilvl="7">
      <w:start w:val="1"/>
      <w:numFmt w:val="decimal"/>
      <w:isLgl/>
      <w:lvlText w:val="%1.%2.%3.%4.%5.%6.%7.%8"/>
      <w:lvlJc w:val="left"/>
      <w:pPr>
        <w:ind w:left="8280" w:hanging="2880"/>
      </w:pPr>
      <w:rPr>
        <w:rFonts w:hint="default"/>
      </w:rPr>
    </w:lvl>
    <w:lvl w:ilvl="8">
      <w:start w:val="1"/>
      <w:numFmt w:val="decimal"/>
      <w:isLgl/>
      <w:lvlText w:val="%1.%2.%3.%4.%5.%6.%7.%8.%9"/>
      <w:lvlJc w:val="left"/>
      <w:pPr>
        <w:ind w:left="9360" w:hanging="3240"/>
      </w:pPr>
      <w:rPr>
        <w:rFonts w:hint="default"/>
      </w:rPr>
    </w:lvl>
  </w:abstractNum>
  <w:abstractNum w:abstractNumId="18" w15:restartNumberingAfterBreak="0">
    <w:nsid w:val="5B551BE2"/>
    <w:multiLevelType w:val="hybridMultilevel"/>
    <w:tmpl w:val="AAB8E194"/>
    <w:lvl w:ilvl="0" w:tplc="F24019D8">
      <w:start w:val="1"/>
      <w:numFmt w:val="decimal"/>
      <w:lvlText w:val="%1-"/>
      <w:lvlJc w:val="left"/>
      <w:pPr>
        <w:ind w:left="720" w:hanging="360"/>
      </w:pPr>
      <w:rPr>
        <w:rFonts w:hint="default"/>
      </w:rPr>
    </w:lvl>
    <w:lvl w:ilvl="1" w:tplc="7F4C2A26">
      <w:start w:val="1"/>
      <w:numFmt w:val="lowerLetter"/>
      <w:lvlText w:val="%2."/>
      <w:lvlJc w:val="left"/>
      <w:pPr>
        <w:ind w:left="1440" w:hanging="360"/>
      </w:pPr>
      <w:rPr>
        <w:rFonts w:ascii="Arial" w:hAnsi="Arial" w:cs="Arial" w:hint="default"/>
        <w:sz w:val="28"/>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D22FB1"/>
    <w:multiLevelType w:val="hybridMultilevel"/>
    <w:tmpl w:val="A17E0EFC"/>
    <w:lvl w:ilvl="0" w:tplc="2C2CFAD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469578B"/>
    <w:multiLevelType w:val="hybridMultilevel"/>
    <w:tmpl w:val="FFD6592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55D6A43"/>
    <w:multiLevelType w:val="hybridMultilevel"/>
    <w:tmpl w:val="DFF2EC9E"/>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3847B7"/>
    <w:multiLevelType w:val="hybridMultilevel"/>
    <w:tmpl w:val="73AE37F2"/>
    <w:lvl w:ilvl="0" w:tplc="4A726F18">
      <w:start w:val="2"/>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66830DB5"/>
    <w:multiLevelType w:val="hybridMultilevel"/>
    <w:tmpl w:val="250EEA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2D40F3"/>
    <w:multiLevelType w:val="hybridMultilevel"/>
    <w:tmpl w:val="3E06E2F0"/>
    <w:lvl w:ilvl="0" w:tplc="C6A4F3F4">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A394B7A"/>
    <w:multiLevelType w:val="multilevel"/>
    <w:tmpl w:val="92484CCC"/>
    <w:lvl w:ilvl="0">
      <w:start w:val="4"/>
      <w:numFmt w:val="decimal"/>
      <w:lvlText w:val="%1"/>
      <w:lvlJc w:val="left"/>
      <w:pPr>
        <w:ind w:left="588" w:hanging="588"/>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6120" w:hanging="1800"/>
      </w:pPr>
      <w:rPr>
        <w:rFonts w:hint="default"/>
      </w:rPr>
    </w:lvl>
    <w:lvl w:ilvl="5">
      <w:start w:val="1"/>
      <w:numFmt w:val="decimal"/>
      <w:lvlText w:val="%1.%2.%3.%4.%5.%6"/>
      <w:lvlJc w:val="left"/>
      <w:pPr>
        <w:ind w:left="7560" w:hanging="2160"/>
      </w:pPr>
      <w:rPr>
        <w:rFonts w:hint="default"/>
      </w:rPr>
    </w:lvl>
    <w:lvl w:ilvl="6">
      <w:start w:val="1"/>
      <w:numFmt w:val="decimal"/>
      <w:lvlText w:val="%1.%2.%3.%4.%5.%6.%7"/>
      <w:lvlJc w:val="left"/>
      <w:pPr>
        <w:ind w:left="9000" w:hanging="2520"/>
      </w:pPr>
      <w:rPr>
        <w:rFonts w:hint="default"/>
      </w:rPr>
    </w:lvl>
    <w:lvl w:ilvl="7">
      <w:start w:val="1"/>
      <w:numFmt w:val="decimal"/>
      <w:lvlText w:val="%1.%2.%3.%4.%5.%6.%7.%8"/>
      <w:lvlJc w:val="left"/>
      <w:pPr>
        <w:ind w:left="10440" w:hanging="2880"/>
      </w:pPr>
      <w:rPr>
        <w:rFonts w:hint="default"/>
      </w:rPr>
    </w:lvl>
    <w:lvl w:ilvl="8">
      <w:start w:val="1"/>
      <w:numFmt w:val="decimal"/>
      <w:lvlText w:val="%1.%2.%3.%4.%5.%6.%7.%8.%9"/>
      <w:lvlJc w:val="left"/>
      <w:pPr>
        <w:ind w:left="11880" w:hanging="3240"/>
      </w:pPr>
      <w:rPr>
        <w:rFonts w:hint="default"/>
      </w:rPr>
    </w:lvl>
  </w:abstractNum>
  <w:abstractNum w:abstractNumId="26" w15:restartNumberingAfterBreak="0">
    <w:nsid w:val="6BD62C8C"/>
    <w:multiLevelType w:val="hybridMultilevel"/>
    <w:tmpl w:val="A300BD06"/>
    <w:lvl w:ilvl="0" w:tplc="171830C0">
      <w:start w:val="1"/>
      <w:numFmt w:val="decimal"/>
      <w:lvlText w:val="%1."/>
      <w:lvlJc w:val="left"/>
      <w:pPr>
        <w:ind w:left="720" w:hanging="360"/>
      </w:pPr>
      <w:rPr>
        <w:rFonts w:ascii="Arial Narrow" w:hAnsi="Arial Narrow" w:cs="Times New Roman" w:hint="default"/>
        <w:sz w:val="28"/>
        <w:szCs w:val="2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F822D4"/>
    <w:multiLevelType w:val="hybridMultilevel"/>
    <w:tmpl w:val="133E82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22A7D8A"/>
    <w:multiLevelType w:val="multilevel"/>
    <w:tmpl w:val="9CF01A68"/>
    <w:lvl w:ilvl="0">
      <w:start w:val="1"/>
      <w:numFmt w:val="decimal"/>
      <w:lvlText w:val="%1."/>
      <w:lvlJc w:val="left"/>
      <w:pPr>
        <w:ind w:left="1080" w:hanging="72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29" w15:restartNumberingAfterBreak="0">
    <w:nsid w:val="793540C7"/>
    <w:multiLevelType w:val="hybridMultilevel"/>
    <w:tmpl w:val="55E6EC8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A5E3ED8"/>
    <w:multiLevelType w:val="multilevel"/>
    <w:tmpl w:val="5F5C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31156F"/>
    <w:multiLevelType w:val="hybridMultilevel"/>
    <w:tmpl w:val="EBE085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FD43E75"/>
    <w:multiLevelType w:val="hybridMultilevel"/>
    <w:tmpl w:val="264819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4"/>
  </w:num>
  <w:num w:numId="3">
    <w:abstractNumId w:val="9"/>
  </w:num>
  <w:num w:numId="4">
    <w:abstractNumId w:val="5"/>
  </w:num>
  <w:num w:numId="5">
    <w:abstractNumId w:val="7"/>
  </w:num>
  <w:num w:numId="6">
    <w:abstractNumId w:val="23"/>
  </w:num>
  <w:num w:numId="7">
    <w:abstractNumId w:val="18"/>
  </w:num>
  <w:num w:numId="8">
    <w:abstractNumId w:val="12"/>
  </w:num>
  <w:num w:numId="9">
    <w:abstractNumId w:val="8"/>
  </w:num>
  <w:num w:numId="10">
    <w:abstractNumId w:val="24"/>
  </w:num>
  <w:num w:numId="11">
    <w:abstractNumId w:val="31"/>
  </w:num>
  <w:num w:numId="12">
    <w:abstractNumId w:val="32"/>
  </w:num>
  <w:num w:numId="13">
    <w:abstractNumId w:val="30"/>
  </w:num>
  <w:num w:numId="14">
    <w:abstractNumId w:val="16"/>
  </w:num>
  <w:num w:numId="15">
    <w:abstractNumId w:val="3"/>
  </w:num>
  <w:num w:numId="16">
    <w:abstractNumId w:val="2"/>
  </w:num>
  <w:num w:numId="17">
    <w:abstractNumId w:val="14"/>
  </w:num>
  <w:num w:numId="18">
    <w:abstractNumId w:val="20"/>
  </w:num>
  <w:num w:numId="19">
    <w:abstractNumId w:val="13"/>
  </w:num>
  <w:num w:numId="20">
    <w:abstractNumId w:val="22"/>
  </w:num>
  <w:num w:numId="21">
    <w:abstractNumId w:val="21"/>
  </w:num>
  <w:num w:numId="22">
    <w:abstractNumId w:val="29"/>
  </w:num>
  <w:num w:numId="23">
    <w:abstractNumId w:val="27"/>
  </w:num>
  <w:num w:numId="24">
    <w:abstractNumId w:val="10"/>
  </w:num>
  <w:num w:numId="25">
    <w:abstractNumId w:val="0"/>
  </w:num>
  <w:num w:numId="26">
    <w:abstractNumId w:val="15"/>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8"/>
  </w:num>
  <w:num w:numId="30">
    <w:abstractNumId w:val="11"/>
  </w:num>
  <w:num w:numId="31">
    <w:abstractNumId w:val="25"/>
  </w:num>
  <w:num w:numId="32">
    <w:abstractNumId w:val="1"/>
  </w:num>
  <w:num w:numId="33">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B22"/>
    <w:rsid w:val="000006D2"/>
    <w:rsid w:val="00006AC5"/>
    <w:rsid w:val="0001158E"/>
    <w:rsid w:val="00012347"/>
    <w:rsid w:val="000158F6"/>
    <w:rsid w:val="00025A0C"/>
    <w:rsid w:val="000303DE"/>
    <w:rsid w:val="00031C58"/>
    <w:rsid w:val="0003392F"/>
    <w:rsid w:val="00034945"/>
    <w:rsid w:val="000379C0"/>
    <w:rsid w:val="00041E6E"/>
    <w:rsid w:val="00044E60"/>
    <w:rsid w:val="00045413"/>
    <w:rsid w:val="00045D0A"/>
    <w:rsid w:val="0005458A"/>
    <w:rsid w:val="00061CEA"/>
    <w:rsid w:val="0007136A"/>
    <w:rsid w:val="00073266"/>
    <w:rsid w:val="00074E34"/>
    <w:rsid w:val="000838E3"/>
    <w:rsid w:val="0009254B"/>
    <w:rsid w:val="0009429D"/>
    <w:rsid w:val="000A3BE9"/>
    <w:rsid w:val="000B4EFA"/>
    <w:rsid w:val="000C0FAE"/>
    <w:rsid w:val="000C171F"/>
    <w:rsid w:val="000C186B"/>
    <w:rsid w:val="000C1B56"/>
    <w:rsid w:val="000C3037"/>
    <w:rsid w:val="000D192F"/>
    <w:rsid w:val="000E1DD5"/>
    <w:rsid w:val="000E1F4A"/>
    <w:rsid w:val="000E2597"/>
    <w:rsid w:val="000E3DFC"/>
    <w:rsid w:val="000E588E"/>
    <w:rsid w:val="000F2408"/>
    <w:rsid w:val="000F53F8"/>
    <w:rsid w:val="000F7E00"/>
    <w:rsid w:val="00102C3E"/>
    <w:rsid w:val="001071F7"/>
    <w:rsid w:val="00120E85"/>
    <w:rsid w:val="001268AD"/>
    <w:rsid w:val="00134AC4"/>
    <w:rsid w:val="001355D8"/>
    <w:rsid w:val="001378DA"/>
    <w:rsid w:val="0014361F"/>
    <w:rsid w:val="001458F4"/>
    <w:rsid w:val="0014616F"/>
    <w:rsid w:val="00146BE1"/>
    <w:rsid w:val="00165897"/>
    <w:rsid w:val="00172A07"/>
    <w:rsid w:val="00173EE7"/>
    <w:rsid w:val="00173F72"/>
    <w:rsid w:val="00175AC5"/>
    <w:rsid w:val="0018013A"/>
    <w:rsid w:val="00181424"/>
    <w:rsid w:val="001A0DE4"/>
    <w:rsid w:val="001A2469"/>
    <w:rsid w:val="001A2CB4"/>
    <w:rsid w:val="001A73B3"/>
    <w:rsid w:val="001B1B22"/>
    <w:rsid w:val="001B4AEC"/>
    <w:rsid w:val="001C2009"/>
    <w:rsid w:val="001C42C0"/>
    <w:rsid w:val="001D1989"/>
    <w:rsid w:val="001D5EFF"/>
    <w:rsid w:val="001E39E7"/>
    <w:rsid w:val="001E5256"/>
    <w:rsid w:val="001F1540"/>
    <w:rsid w:val="00205A40"/>
    <w:rsid w:val="00205F5B"/>
    <w:rsid w:val="002060CB"/>
    <w:rsid w:val="0020615F"/>
    <w:rsid w:val="002075D8"/>
    <w:rsid w:val="002076AD"/>
    <w:rsid w:val="00213B78"/>
    <w:rsid w:val="00213BF3"/>
    <w:rsid w:val="002244C4"/>
    <w:rsid w:val="00231EFA"/>
    <w:rsid w:val="00234819"/>
    <w:rsid w:val="00241F6D"/>
    <w:rsid w:val="00247ADF"/>
    <w:rsid w:val="002570AA"/>
    <w:rsid w:val="00260D61"/>
    <w:rsid w:val="0026186D"/>
    <w:rsid w:val="00261AAE"/>
    <w:rsid w:val="00270B50"/>
    <w:rsid w:val="00280996"/>
    <w:rsid w:val="00283275"/>
    <w:rsid w:val="002850BB"/>
    <w:rsid w:val="00290C69"/>
    <w:rsid w:val="00291860"/>
    <w:rsid w:val="00291EFE"/>
    <w:rsid w:val="00294517"/>
    <w:rsid w:val="00297B35"/>
    <w:rsid w:val="002A0B83"/>
    <w:rsid w:val="002A125A"/>
    <w:rsid w:val="002A1960"/>
    <w:rsid w:val="002C0047"/>
    <w:rsid w:val="002C511B"/>
    <w:rsid w:val="002C7BFF"/>
    <w:rsid w:val="002D1E8C"/>
    <w:rsid w:val="002D6B6E"/>
    <w:rsid w:val="002E2F5E"/>
    <w:rsid w:val="002F10B9"/>
    <w:rsid w:val="002F2D57"/>
    <w:rsid w:val="002F4CB7"/>
    <w:rsid w:val="002F7C3B"/>
    <w:rsid w:val="003031BC"/>
    <w:rsid w:val="003048EF"/>
    <w:rsid w:val="00307BC6"/>
    <w:rsid w:val="00326747"/>
    <w:rsid w:val="00333BC7"/>
    <w:rsid w:val="00334325"/>
    <w:rsid w:val="00345883"/>
    <w:rsid w:val="00347769"/>
    <w:rsid w:val="00350273"/>
    <w:rsid w:val="003504FD"/>
    <w:rsid w:val="00351297"/>
    <w:rsid w:val="00352F3A"/>
    <w:rsid w:val="00361C27"/>
    <w:rsid w:val="003647C7"/>
    <w:rsid w:val="00372E52"/>
    <w:rsid w:val="00375D74"/>
    <w:rsid w:val="00384A06"/>
    <w:rsid w:val="00385610"/>
    <w:rsid w:val="00391AD2"/>
    <w:rsid w:val="00392768"/>
    <w:rsid w:val="00393050"/>
    <w:rsid w:val="0039461E"/>
    <w:rsid w:val="003960D0"/>
    <w:rsid w:val="00397984"/>
    <w:rsid w:val="00397EC8"/>
    <w:rsid w:val="003A19C7"/>
    <w:rsid w:val="003A40B8"/>
    <w:rsid w:val="003A436B"/>
    <w:rsid w:val="003A6F32"/>
    <w:rsid w:val="003B2A4B"/>
    <w:rsid w:val="003B3FFB"/>
    <w:rsid w:val="003B68EE"/>
    <w:rsid w:val="003D6141"/>
    <w:rsid w:val="003E0B1F"/>
    <w:rsid w:val="003E0CBA"/>
    <w:rsid w:val="003E28C0"/>
    <w:rsid w:val="003E2E92"/>
    <w:rsid w:val="003E3CFF"/>
    <w:rsid w:val="003E53EE"/>
    <w:rsid w:val="003E70C0"/>
    <w:rsid w:val="003E7D60"/>
    <w:rsid w:val="00402B8C"/>
    <w:rsid w:val="00403CBB"/>
    <w:rsid w:val="00403D06"/>
    <w:rsid w:val="00410BB2"/>
    <w:rsid w:val="0041206B"/>
    <w:rsid w:val="0041675D"/>
    <w:rsid w:val="00425B19"/>
    <w:rsid w:val="0042685C"/>
    <w:rsid w:val="004272F0"/>
    <w:rsid w:val="0043047B"/>
    <w:rsid w:val="00431959"/>
    <w:rsid w:val="0043221B"/>
    <w:rsid w:val="004325B1"/>
    <w:rsid w:val="00433348"/>
    <w:rsid w:val="004351B9"/>
    <w:rsid w:val="004370B2"/>
    <w:rsid w:val="004409BD"/>
    <w:rsid w:val="004424AC"/>
    <w:rsid w:val="00446A0A"/>
    <w:rsid w:val="00451A1D"/>
    <w:rsid w:val="00451A94"/>
    <w:rsid w:val="00454D04"/>
    <w:rsid w:val="0045563B"/>
    <w:rsid w:val="0045705A"/>
    <w:rsid w:val="004653BA"/>
    <w:rsid w:val="004827CB"/>
    <w:rsid w:val="00483678"/>
    <w:rsid w:val="00483AF8"/>
    <w:rsid w:val="00484863"/>
    <w:rsid w:val="00484A51"/>
    <w:rsid w:val="00485A49"/>
    <w:rsid w:val="00486539"/>
    <w:rsid w:val="004937FD"/>
    <w:rsid w:val="00493DA2"/>
    <w:rsid w:val="00495C6D"/>
    <w:rsid w:val="00496880"/>
    <w:rsid w:val="00496AB1"/>
    <w:rsid w:val="004A0CAE"/>
    <w:rsid w:val="004A1098"/>
    <w:rsid w:val="004A61BC"/>
    <w:rsid w:val="004A7C75"/>
    <w:rsid w:val="004B437E"/>
    <w:rsid w:val="004B44F5"/>
    <w:rsid w:val="004B6D38"/>
    <w:rsid w:val="004B756F"/>
    <w:rsid w:val="004C3F61"/>
    <w:rsid w:val="004C4F36"/>
    <w:rsid w:val="004C7647"/>
    <w:rsid w:val="004D123E"/>
    <w:rsid w:val="004D24E1"/>
    <w:rsid w:val="004D2A52"/>
    <w:rsid w:val="004D592E"/>
    <w:rsid w:val="004E27AF"/>
    <w:rsid w:val="004F0789"/>
    <w:rsid w:val="004F5448"/>
    <w:rsid w:val="004F5947"/>
    <w:rsid w:val="0051404B"/>
    <w:rsid w:val="005161F7"/>
    <w:rsid w:val="00517622"/>
    <w:rsid w:val="005213FD"/>
    <w:rsid w:val="005227B4"/>
    <w:rsid w:val="0052297C"/>
    <w:rsid w:val="0052324B"/>
    <w:rsid w:val="00526420"/>
    <w:rsid w:val="00531603"/>
    <w:rsid w:val="00541BA5"/>
    <w:rsid w:val="005456E8"/>
    <w:rsid w:val="00552E7F"/>
    <w:rsid w:val="0055421F"/>
    <w:rsid w:val="0055737E"/>
    <w:rsid w:val="00557DB6"/>
    <w:rsid w:val="00557DBE"/>
    <w:rsid w:val="00564311"/>
    <w:rsid w:val="0056535A"/>
    <w:rsid w:val="005653C9"/>
    <w:rsid w:val="0057029C"/>
    <w:rsid w:val="005714B7"/>
    <w:rsid w:val="00573C2F"/>
    <w:rsid w:val="005834B9"/>
    <w:rsid w:val="0058714E"/>
    <w:rsid w:val="0059290E"/>
    <w:rsid w:val="00596A3F"/>
    <w:rsid w:val="00596C0D"/>
    <w:rsid w:val="00596C79"/>
    <w:rsid w:val="005B186A"/>
    <w:rsid w:val="005B2AA2"/>
    <w:rsid w:val="005B3D5C"/>
    <w:rsid w:val="005B6356"/>
    <w:rsid w:val="005B7EAE"/>
    <w:rsid w:val="005C11B1"/>
    <w:rsid w:val="005C1AA3"/>
    <w:rsid w:val="005C4835"/>
    <w:rsid w:val="005C4F24"/>
    <w:rsid w:val="005C5007"/>
    <w:rsid w:val="005D05BD"/>
    <w:rsid w:val="005D1D99"/>
    <w:rsid w:val="005D760A"/>
    <w:rsid w:val="005E31B9"/>
    <w:rsid w:val="005E37F0"/>
    <w:rsid w:val="005E41F1"/>
    <w:rsid w:val="005F7D3D"/>
    <w:rsid w:val="00601945"/>
    <w:rsid w:val="00601B72"/>
    <w:rsid w:val="0060281A"/>
    <w:rsid w:val="006034CC"/>
    <w:rsid w:val="00615631"/>
    <w:rsid w:val="006178A6"/>
    <w:rsid w:val="00625751"/>
    <w:rsid w:val="0062593C"/>
    <w:rsid w:val="00626AB8"/>
    <w:rsid w:val="00632ACF"/>
    <w:rsid w:val="00633880"/>
    <w:rsid w:val="006422D6"/>
    <w:rsid w:val="0064487E"/>
    <w:rsid w:val="00644959"/>
    <w:rsid w:val="006455A7"/>
    <w:rsid w:val="00653E70"/>
    <w:rsid w:val="00655AF2"/>
    <w:rsid w:val="006641B6"/>
    <w:rsid w:val="00664EEA"/>
    <w:rsid w:val="00666840"/>
    <w:rsid w:val="00666B50"/>
    <w:rsid w:val="00672397"/>
    <w:rsid w:val="00685493"/>
    <w:rsid w:val="00686745"/>
    <w:rsid w:val="006915B7"/>
    <w:rsid w:val="0069360E"/>
    <w:rsid w:val="00693E0A"/>
    <w:rsid w:val="006973A6"/>
    <w:rsid w:val="0069767D"/>
    <w:rsid w:val="006A2A34"/>
    <w:rsid w:val="006A3F3B"/>
    <w:rsid w:val="006B514C"/>
    <w:rsid w:val="006B5FCB"/>
    <w:rsid w:val="006B7323"/>
    <w:rsid w:val="006B7BB8"/>
    <w:rsid w:val="006C2C5F"/>
    <w:rsid w:val="006C6E7F"/>
    <w:rsid w:val="006D177C"/>
    <w:rsid w:val="006D381D"/>
    <w:rsid w:val="006D3DAD"/>
    <w:rsid w:val="006D4C9A"/>
    <w:rsid w:val="006E56AA"/>
    <w:rsid w:val="006E7C5A"/>
    <w:rsid w:val="006F2451"/>
    <w:rsid w:val="006F2AD3"/>
    <w:rsid w:val="006F2DB4"/>
    <w:rsid w:val="006F671C"/>
    <w:rsid w:val="006F7247"/>
    <w:rsid w:val="007037E4"/>
    <w:rsid w:val="007159DB"/>
    <w:rsid w:val="007277C6"/>
    <w:rsid w:val="00733F32"/>
    <w:rsid w:val="00734DB0"/>
    <w:rsid w:val="00736E42"/>
    <w:rsid w:val="0075060C"/>
    <w:rsid w:val="007510B3"/>
    <w:rsid w:val="00752B1E"/>
    <w:rsid w:val="007576AF"/>
    <w:rsid w:val="007620B4"/>
    <w:rsid w:val="00764651"/>
    <w:rsid w:val="0076512F"/>
    <w:rsid w:val="00771644"/>
    <w:rsid w:val="00772752"/>
    <w:rsid w:val="0077332C"/>
    <w:rsid w:val="00775FC8"/>
    <w:rsid w:val="00776649"/>
    <w:rsid w:val="007878CA"/>
    <w:rsid w:val="00790C80"/>
    <w:rsid w:val="00793109"/>
    <w:rsid w:val="00795E33"/>
    <w:rsid w:val="0079723C"/>
    <w:rsid w:val="007A2B13"/>
    <w:rsid w:val="007A465F"/>
    <w:rsid w:val="007A5001"/>
    <w:rsid w:val="007B0983"/>
    <w:rsid w:val="007B4A41"/>
    <w:rsid w:val="007C1791"/>
    <w:rsid w:val="007C40EC"/>
    <w:rsid w:val="007C4841"/>
    <w:rsid w:val="007C58EC"/>
    <w:rsid w:val="007D14B2"/>
    <w:rsid w:val="007D1AF4"/>
    <w:rsid w:val="007D2A83"/>
    <w:rsid w:val="007D3BFD"/>
    <w:rsid w:val="007D7F72"/>
    <w:rsid w:val="007E0B2E"/>
    <w:rsid w:val="007E1849"/>
    <w:rsid w:val="007E30F9"/>
    <w:rsid w:val="007E39AC"/>
    <w:rsid w:val="007E668F"/>
    <w:rsid w:val="007E7ABB"/>
    <w:rsid w:val="007F2BF0"/>
    <w:rsid w:val="007F381A"/>
    <w:rsid w:val="00801BBF"/>
    <w:rsid w:val="00810DEA"/>
    <w:rsid w:val="00814051"/>
    <w:rsid w:val="00814E0D"/>
    <w:rsid w:val="008213AB"/>
    <w:rsid w:val="008228E7"/>
    <w:rsid w:val="008237C8"/>
    <w:rsid w:val="008305FF"/>
    <w:rsid w:val="0084177E"/>
    <w:rsid w:val="00846B08"/>
    <w:rsid w:val="0085374F"/>
    <w:rsid w:val="00856BEE"/>
    <w:rsid w:val="00863130"/>
    <w:rsid w:val="00864E36"/>
    <w:rsid w:val="00867E97"/>
    <w:rsid w:val="008753F0"/>
    <w:rsid w:val="008757B4"/>
    <w:rsid w:val="00881489"/>
    <w:rsid w:val="008818A8"/>
    <w:rsid w:val="00894393"/>
    <w:rsid w:val="008A1969"/>
    <w:rsid w:val="008A6542"/>
    <w:rsid w:val="008B3537"/>
    <w:rsid w:val="008B4642"/>
    <w:rsid w:val="008C2985"/>
    <w:rsid w:val="008C333B"/>
    <w:rsid w:val="008C4F9A"/>
    <w:rsid w:val="008C528E"/>
    <w:rsid w:val="008C7DAF"/>
    <w:rsid w:val="008D1C99"/>
    <w:rsid w:val="008D2F3E"/>
    <w:rsid w:val="008D3796"/>
    <w:rsid w:val="008D5AD9"/>
    <w:rsid w:val="008E30ED"/>
    <w:rsid w:val="008E45EC"/>
    <w:rsid w:val="008E4718"/>
    <w:rsid w:val="008F0D8E"/>
    <w:rsid w:val="008F368D"/>
    <w:rsid w:val="008F5707"/>
    <w:rsid w:val="008F624A"/>
    <w:rsid w:val="008F65DF"/>
    <w:rsid w:val="00904C25"/>
    <w:rsid w:val="0091082D"/>
    <w:rsid w:val="0091107A"/>
    <w:rsid w:val="0092375A"/>
    <w:rsid w:val="009302D0"/>
    <w:rsid w:val="009346A5"/>
    <w:rsid w:val="00940C91"/>
    <w:rsid w:val="00943078"/>
    <w:rsid w:val="00950480"/>
    <w:rsid w:val="00954C47"/>
    <w:rsid w:val="009575F7"/>
    <w:rsid w:val="00967DD0"/>
    <w:rsid w:val="009704B3"/>
    <w:rsid w:val="00990139"/>
    <w:rsid w:val="00992D17"/>
    <w:rsid w:val="00995366"/>
    <w:rsid w:val="00995E6E"/>
    <w:rsid w:val="009A1C5C"/>
    <w:rsid w:val="009A4685"/>
    <w:rsid w:val="009B2401"/>
    <w:rsid w:val="009B5251"/>
    <w:rsid w:val="009C18EB"/>
    <w:rsid w:val="009D2145"/>
    <w:rsid w:val="009D3E67"/>
    <w:rsid w:val="009E03D6"/>
    <w:rsid w:val="009E5B52"/>
    <w:rsid w:val="009E6073"/>
    <w:rsid w:val="009F2460"/>
    <w:rsid w:val="009F3CD7"/>
    <w:rsid w:val="009F4A51"/>
    <w:rsid w:val="009F7EBD"/>
    <w:rsid w:val="00A0202F"/>
    <w:rsid w:val="00A02790"/>
    <w:rsid w:val="00A03BF4"/>
    <w:rsid w:val="00A108A5"/>
    <w:rsid w:val="00A10938"/>
    <w:rsid w:val="00A11DC6"/>
    <w:rsid w:val="00A14BF4"/>
    <w:rsid w:val="00A15236"/>
    <w:rsid w:val="00A2026B"/>
    <w:rsid w:val="00A233D2"/>
    <w:rsid w:val="00A238C7"/>
    <w:rsid w:val="00A2454F"/>
    <w:rsid w:val="00A26FDB"/>
    <w:rsid w:val="00A33CB2"/>
    <w:rsid w:val="00A36942"/>
    <w:rsid w:val="00A421BE"/>
    <w:rsid w:val="00A457A2"/>
    <w:rsid w:val="00A45F79"/>
    <w:rsid w:val="00A52A3C"/>
    <w:rsid w:val="00A56678"/>
    <w:rsid w:val="00A61C58"/>
    <w:rsid w:val="00A62596"/>
    <w:rsid w:val="00A63CF8"/>
    <w:rsid w:val="00A65055"/>
    <w:rsid w:val="00A66239"/>
    <w:rsid w:val="00A66368"/>
    <w:rsid w:val="00A72FF2"/>
    <w:rsid w:val="00A733A2"/>
    <w:rsid w:val="00A773B4"/>
    <w:rsid w:val="00A7741F"/>
    <w:rsid w:val="00A7769D"/>
    <w:rsid w:val="00A77846"/>
    <w:rsid w:val="00A82B7A"/>
    <w:rsid w:val="00A847AD"/>
    <w:rsid w:val="00A84AC4"/>
    <w:rsid w:val="00A91B08"/>
    <w:rsid w:val="00A94DF0"/>
    <w:rsid w:val="00AA4609"/>
    <w:rsid w:val="00AA59F2"/>
    <w:rsid w:val="00AA66DB"/>
    <w:rsid w:val="00AA7497"/>
    <w:rsid w:val="00AB0552"/>
    <w:rsid w:val="00AB202D"/>
    <w:rsid w:val="00AB5A08"/>
    <w:rsid w:val="00AB72B6"/>
    <w:rsid w:val="00AB7537"/>
    <w:rsid w:val="00AC5048"/>
    <w:rsid w:val="00AD0DBE"/>
    <w:rsid w:val="00AD1228"/>
    <w:rsid w:val="00AD43B4"/>
    <w:rsid w:val="00AD46DD"/>
    <w:rsid w:val="00AE1C94"/>
    <w:rsid w:val="00AF3B12"/>
    <w:rsid w:val="00AF6860"/>
    <w:rsid w:val="00B03C86"/>
    <w:rsid w:val="00B04694"/>
    <w:rsid w:val="00B142E3"/>
    <w:rsid w:val="00B1672F"/>
    <w:rsid w:val="00B264BF"/>
    <w:rsid w:val="00B32734"/>
    <w:rsid w:val="00B34DEB"/>
    <w:rsid w:val="00B36B28"/>
    <w:rsid w:val="00B44465"/>
    <w:rsid w:val="00B50712"/>
    <w:rsid w:val="00B50F78"/>
    <w:rsid w:val="00B51414"/>
    <w:rsid w:val="00B535C4"/>
    <w:rsid w:val="00B54486"/>
    <w:rsid w:val="00B6788C"/>
    <w:rsid w:val="00B7215C"/>
    <w:rsid w:val="00B728B1"/>
    <w:rsid w:val="00B74F5A"/>
    <w:rsid w:val="00B74F84"/>
    <w:rsid w:val="00B84000"/>
    <w:rsid w:val="00B8403A"/>
    <w:rsid w:val="00B858CC"/>
    <w:rsid w:val="00B95903"/>
    <w:rsid w:val="00B9690A"/>
    <w:rsid w:val="00BA3F9C"/>
    <w:rsid w:val="00BB0F6A"/>
    <w:rsid w:val="00BB3EF9"/>
    <w:rsid w:val="00BB583C"/>
    <w:rsid w:val="00BB601D"/>
    <w:rsid w:val="00BC45DF"/>
    <w:rsid w:val="00BC5486"/>
    <w:rsid w:val="00BC5B9B"/>
    <w:rsid w:val="00BC6478"/>
    <w:rsid w:val="00BD0D7B"/>
    <w:rsid w:val="00BD1BE8"/>
    <w:rsid w:val="00BE0B55"/>
    <w:rsid w:val="00BE7DBE"/>
    <w:rsid w:val="00BF039D"/>
    <w:rsid w:val="00BF0AFA"/>
    <w:rsid w:val="00BF36C0"/>
    <w:rsid w:val="00BF4C6F"/>
    <w:rsid w:val="00BF60EB"/>
    <w:rsid w:val="00C01B3E"/>
    <w:rsid w:val="00C03D3C"/>
    <w:rsid w:val="00C04D78"/>
    <w:rsid w:val="00C05D7B"/>
    <w:rsid w:val="00C060AC"/>
    <w:rsid w:val="00C10273"/>
    <w:rsid w:val="00C13EBF"/>
    <w:rsid w:val="00C141CF"/>
    <w:rsid w:val="00C201D3"/>
    <w:rsid w:val="00C21FD3"/>
    <w:rsid w:val="00C252F7"/>
    <w:rsid w:val="00C27D10"/>
    <w:rsid w:val="00C300ED"/>
    <w:rsid w:val="00C325F6"/>
    <w:rsid w:val="00C32AE1"/>
    <w:rsid w:val="00C35936"/>
    <w:rsid w:val="00C36661"/>
    <w:rsid w:val="00C36E78"/>
    <w:rsid w:val="00C376BD"/>
    <w:rsid w:val="00C37E8E"/>
    <w:rsid w:val="00C474B2"/>
    <w:rsid w:val="00C557F9"/>
    <w:rsid w:val="00C55DCA"/>
    <w:rsid w:val="00C5665F"/>
    <w:rsid w:val="00C566F3"/>
    <w:rsid w:val="00C57113"/>
    <w:rsid w:val="00C6119F"/>
    <w:rsid w:val="00C62EE1"/>
    <w:rsid w:val="00C64A70"/>
    <w:rsid w:val="00C661A1"/>
    <w:rsid w:val="00C66952"/>
    <w:rsid w:val="00C66B77"/>
    <w:rsid w:val="00C755E7"/>
    <w:rsid w:val="00C75B98"/>
    <w:rsid w:val="00C80C83"/>
    <w:rsid w:val="00C83091"/>
    <w:rsid w:val="00C845D5"/>
    <w:rsid w:val="00C92CE7"/>
    <w:rsid w:val="00C9547D"/>
    <w:rsid w:val="00CA4755"/>
    <w:rsid w:val="00CA5C7A"/>
    <w:rsid w:val="00CB399D"/>
    <w:rsid w:val="00CB6403"/>
    <w:rsid w:val="00CB751E"/>
    <w:rsid w:val="00CB75CC"/>
    <w:rsid w:val="00CC0F18"/>
    <w:rsid w:val="00CC4703"/>
    <w:rsid w:val="00CC689A"/>
    <w:rsid w:val="00CD0FD6"/>
    <w:rsid w:val="00CD3118"/>
    <w:rsid w:val="00CD55CE"/>
    <w:rsid w:val="00CE0303"/>
    <w:rsid w:val="00CE486D"/>
    <w:rsid w:val="00CF2A4D"/>
    <w:rsid w:val="00CF6805"/>
    <w:rsid w:val="00D077ED"/>
    <w:rsid w:val="00D11276"/>
    <w:rsid w:val="00D228A6"/>
    <w:rsid w:val="00D26689"/>
    <w:rsid w:val="00D37909"/>
    <w:rsid w:val="00D41369"/>
    <w:rsid w:val="00D42D90"/>
    <w:rsid w:val="00D42E73"/>
    <w:rsid w:val="00D42E81"/>
    <w:rsid w:val="00D448A7"/>
    <w:rsid w:val="00D546D0"/>
    <w:rsid w:val="00D54A56"/>
    <w:rsid w:val="00D55334"/>
    <w:rsid w:val="00D56779"/>
    <w:rsid w:val="00D56D12"/>
    <w:rsid w:val="00D6325E"/>
    <w:rsid w:val="00D63740"/>
    <w:rsid w:val="00D65190"/>
    <w:rsid w:val="00D713DE"/>
    <w:rsid w:val="00D74C4C"/>
    <w:rsid w:val="00D74D7F"/>
    <w:rsid w:val="00D76C0B"/>
    <w:rsid w:val="00D819D3"/>
    <w:rsid w:val="00D86BCD"/>
    <w:rsid w:val="00D874D9"/>
    <w:rsid w:val="00D927D1"/>
    <w:rsid w:val="00D978AA"/>
    <w:rsid w:val="00DA0CCD"/>
    <w:rsid w:val="00DA1D24"/>
    <w:rsid w:val="00DA3D90"/>
    <w:rsid w:val="00DA6B24"/>
    <w:rsid w:val="00DB153B"/>
    <w:rsid w:val="00DB1E51"/>
    <w:rsid w:val="00DB245E"/>
    <w:rsid w:val="00DB2D0A"/>
    <w:rsid w:val="00DB31E1"/>
    <w:rsid w:val="00DB3889"/>
    <w:rsid w:val="00DC2F25"/>
    <w:rsid w:val="00DC2F68"/>
    <w:rsid w:val="00DD29B4"/>
    <w:rsid w:val="00DD5960"/>
    <w:rsid w:val="00DE223F"/>
    <w:rsid w:val="00DE3D49"/>
    <w:rsid w:val="00DF47DD"/>
    <w:rsid w:val="00E01617"/>
    <w:rsid w:val="00E05EA5"/>
    <w:rsid w:val="00E05F79"/>
    <w:rsid w:val="00E231DE"/>
    <w:rsid w:val="00E25A4C"/>
    <w:rsid w:val="00E27D78"/>
    <w:rsid w:val="00E3416C"/>
    <w:rsid w:val="00E364DC"/>
    <w:rsid w:val="00E405D0"/>
    <w:rsid w:val="00E43C22"/>
    <w:rsid w:val="00E47ED8"/>
    <w:rsid w:val="00E53C88"/>
    <w:rsid w:val="00E562A2"/>
    <w:rsid w:val="00E64046"/>
    <w:rsid w:val="00E6521D"/>
    <w:rsid w:val="00E800AC"/>
    <w:rsid w:val="00E807F3"/>
    <w:rsid w:val="00E81144"/>
    <w:rsid w:val="00E82BE5"/>
    <w:rsid w:val="00E9399A"/>
    <w:rsid w:val="00E93CBB"/>
    <w:rsid w:val="00E94F54"/>
    <w:rsid w:val="00E96743"/>
    <w:rsid w:val="00EA20B2"/>
    <w:rsid w:val="00EA4F85"/>
    <w:rsid w:val="00EB202E"/>
    <w:rsid w:val="00EB223E"/>
    <w:rsid w:val="00EB699B"/>
    <w:rsid w:val="00EC195A"/>
    <w:rsid w:val="00EC3344"/>
    <w:rsid w:val="00EC592C"/>
    <w:rsid w:val="00ED176C"/>
    <w:rsid w:val="00ED3693"/>
    <w:rsid w:val="00ED3B0D"/>
    <w:rsid w:val="00EE36D6"/>
    <w:rsid w:val="00EE36ED"/>
    <w:rsid w:val="00EE65AD"/>
    <w:rsid w:val="00EF0966"/>
    <w:rsid w:val="00EF13B5"/>
    <w:rsid w:val="00EF4D51"/>
    <w:rsid w:val="00EF54BA"/>
    <w:rsid w:val="00F006C3"/>
    <w:rsid w:val="00F00D89"/>
    <w:rsid w:val="00F01A1B"/>
    <w:rsid w:val="00F07942"/>
    <w:rsid w:val="00F07F7A"/>
    <w:rsid w:val="00F11A5E"/>
    <w:rsid w:val="00F2493D"/>
    <w:rsid w:val="00F26AE1"/>
    <w:rsid w:val="00F300DC"/>
    <w:rsid w:val="00F30625"/>
    <w:rsid w:val="00F34A7E"/>
    <w:rsid w:val="00F3532F"/>
    <w:rsid w:val="00F3715D"/>
    <w:rsid w:val="00F41663"/>
    <w:rsid w:val="00F42AF6"/>
    <w:rsid w:val="00F45EBA"/>
    <w:rsid w:val="00F5099B"/>
    <w:rsid w:val="00F50FDC"/>
    <w:rsid w:val="00F51D97"/>
    <w:rsid w:val="00F55642"/>
    <w:rsid w:val="00F5655D"/>
    <w:rsid w:val="00F56F3F"/>
    <w:rsid w:val="00F56F73"/>
    <w:rsid w:val="00F57B73"/>
    <w:rsid w:val="00F60D93"/>
    <w:rsid w:val="00F63ABF"/>
    <w:rsid w:val="00F64124"/>
    <w:rsid w:val="00F64265"/>
    <w:rsid w:val="00F64661"/>
    <w:rsid w:val="00F66E4C"/>
    <w:rsid w:val="00F7363C"/>
    <w:rsid w:val="00F73FF3"/>
    <w:rsid w:val="00F76508"/>
    <w:rsid w:val="00F80D9B"/>
    <w:rsid w:val="00F814B7"/>
    <w:rsid w:val="00F91213"/>
    <w:rsid w:val="00F91419"/>
    <w:rsid w:val="00F96E68"/>
    <w:rsid w:val="00F96FEF"/>
    <w:rsid w:val="00FA4605"/>
    <w:rsid w:val="00FB48B0"/>
    <w:rsid w:val="00FC504A"/>
    <w:rsid w:val="00FC7F88"/>
    <w:rsid w:val="00FD1AB8"/>
    <w:rsid w:val="00FF3D67"/>
    <w:rsid w:val="00FF5B70"/>
    <w:rsid w:val="00FF60A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05E35988"/>
  <w15:docId w15:val="{84D96469-BC5D-4BF7-8777-8ED61BC6E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810DEA"/>
    <w:pPr>
      <w:keepNext/>
      <w:spacing w:after="0" w:line="240" w:lineRule="auto"/>
      <w:jc w:val="both"/>
      <w:outlineLvl w:val="0"/>
    </w:pPr>
    <w:rPr>
      <w:rFonts w:ascii="Arial" w:eastAsia="Times New Roman" w:hAnsi="Arial" w:cs="Times New Roman"/>
      <w:b/>
      <w:szCs w:val="20"/>
      <w:lang w:val="es-ES"/>
    </w:rPr>
  </w:style>
  <w:style w:type="paragraph" w:styleId="Ttulo2">
    <w:name w:val="heading 2"/>
    <w:basedOn w:val="Normal"/>
    <w:next w:val="Normal"/>
    <w:link w:val="Ttulo2Car"/>
    <w:uiPriority w:val="9"/>
    <w:unhideWhenUsed/>
    <w:qFormat/>
    <w:rsid w:val="00372E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A238C7"/>
    <w:pPr>
      <w:keepNext/>
      <w:keepLines/>
      <w:spacing w:before="200" w:after="0"/>
      <w:outlineLvl w:val="2"/>
    </w:pPr>
    <w:rPr>
      <w:rFonts w:ascii="Cambria" w:eastAsia="Times New Roman" w:hAnsi="Cambria" w:cs="Times New Roman"/>
      <w:b/>
      <w:bCs/>
      <w:color w:val="4F81BD"/>
      <w:lang w:eastAsia="en-US"/>
    </w:rPr>
  </w:style>
  <w:style w:type="paragraph" w:styleId="Ttulo4">
    <w:name w:val="heading 4"/>
    <w:basedOn w:val="Normal"/>
    <w:next w:val="Normal"/>
    <w:link w:val="Ttulo4Car"/>
    <w:uiPriority w:val="9"/>
    <w:semiHidden/>
    <w:unhideWhenUsed/>
    <w:qFormat/>
    <w:rsid w:val="00A238C7"/>
    <w:pPr>
      <w:keepNext/>
      <w:keepLines/>
      <w:spacing w:before="200" w:after="0"/>
      <w:outlineLvl w:val="3"/>
    </w:pPr>
    <w:rPr>
      <w:rFonts w:ascii="Cambria" w:eastAsia="Times New Roman" w:hAnsi="Cambria" w:cs="Times New Roman"/>
      <w:b/>
      <w:bCs/>
      <w:i/>
      <w:iCs/>
      <w:color w:val="4F81BD"/>
      <w:lang w:eastAsia="en-US"/>
    </w:rPr>
  </w:style>
  <w:style w:type="paragraph" w:styleId="Ttulo5">
    <w:name w:val="heading 5"/>
    <w:basedOn w:val="Normal"/>
    <w:next w:val="Normal"/>
    <w:link w:val="Ttulo5Car"/>
    <w:uiPriority w:val="9"/>
    <w:unhideWhenUsed/>
    <w:qFormat/>
    <w:rsid w:val="00A238C7"/>
    <w:pPr>
      <w:keepNext/>
      <w:keepLines/>
      <w:spacing w:before="200" w:after="0"/>
      <w:outlineLvl w:val="4"/>
    </w:pPr>
    <w:rPr>
      <w:rFonts w:ascii="Cambria" w:eastAsia="Times New Roman" w:hAnsi="Cambria" w:cs="Times New Roman"/>
      <w:color w:val="243F60"/>
      <w:lang w:eastAsia="en-US"/>
    </w:rPr>
  </w:style>
  <w:style w:type="paragraph" w:styleId="Ttulo6">
    <w:name w:val="heading 6"/>
    <w:basedOn w:val="Normal"/>
    <w:next w:val="Normal"/>
    <w:link w:val="Ttulo6Car"/>
    <w:uiPriority w:val="9"/>
    <w:semiHidden/>
    <w:unhideWhenUsed/>
    <w:qFormat/>
    <w:rsid w:val="00A238C7"/>
    <w:pPr>
      <w:keepNext/>
      <w:keepLines/>
      <w:spacing w:before="200" w:after="0"/>
      <w:outlineLvl w:val="5"/>
    </w:pPr>
    <w:rPr>
      <w:rFonts w:ascii="Cambria" w:eastAsia="Times New Roman" w:hAnsi="Cambria" w:cs="Times New Roman"/>
      <w:i/>
      <w:iCs/>
      <w:color w:val="243F60"/>
      <w:lang w:eastAsia="en-US"/>
    </w:rPr>
  </w:style>
  <w:style w:type="paragraph" w:styleId="Ttulo7">
    <w:name w:val="heading 7"/>
    <w:basedOn w:val="Normal"/>
    <w:next w:val="Normal"/>
    <w:link w:val="Ttulo7Car"/>
    <w:uiPriority w:val="9"/>
    <w:semiHidden/>
    <w:unhideWhenUsed/>
    <w:qFormat/>
    <w:rsid w:val="00A238C7"/>
    <w:pPr>
      <w:keepNext/>
      <w:keepLines/>
      <w:spacing w:before="200" w:after="0"/>
      <w:outlineLvl w:val="6"/>
    </w:pPr>
    <w:rPr>
      <w:rFonts w:ascii="Cambria" w:eastAsia="Times New Roman" w:hAnsi="Cambria" w:cs="Times New Roman"/>
      <w:i/>
      <w:iCs/>
      <w:color w:val="404040"/>
      <w:lang w:eastAsia="en-US"/>
    </w:rPr>
  </w:style>
  <w:style w:type="paragraph" w:styleId="Ttulo8">
    <w:name w:val="heading 8"/>
    <w:basedOn w:val="Normal"/>
    <w:next w:val="Normal"/>
    <w:link w:val="Ttulo8Car"/>
    <w:uiPriority w:val="9"/>
    <w:unhideWhenUsed/>
    <w:qFormat/>
    <w:rsid w:val="00A238C7"/>
    <w:pPr>
      <w:keepNext/>
      <w:keepLines/>
      <w:spacing w:before="200" w:after="0"/>
      <w:outlineLvl w:val="7"/>
    </w:pPr>
    <w:rPr>
      <w:rFonts w:ascii="Cambria" w:eastAsia="Times New Roman" w:hAnsi="Cambria" w:cs="Times New Roman"/>
      <w:color w:val="40404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10DEA"/>
    <w:rPr>
      <w:rFonts w:ascii="Arial" w:eastAsia="Times New Roman" w:hAnsi="Arial" w:cs="Times New Roman"/>
      <w:b/>
      <w:szCs w:val="20"/>
      <w:lang w:val="es-ES" w:eastAsia="es-CO"/>
    </w:rPr>
  </w:style>
  <w:style w:type="paragraph" w:styleId="Prrafodelista">
    <w:name w:val="List Paragraph"/>
    <w:basedOn w:val="Normal"/>
    <w:link w:val="PrrafodelistaCar"/>
    <w:uiPriority w:val="34"/>
    <w:qFormat/>
    <w:rsid w:val="001B1B22"/>
    <w:pPr>
      <w:ind w:left="720"/>
      <w:contextualSpacing/>
    </w:pPr>
  </w:style>
  <w:style w:type="paragraph" w:styleId="Textonotapie">
    <w:name w:val="footnote text"/>
    <w:basedOn w:val="Normal"/>
    <w:link w:val="TextonotapieCar"/>
    <w:unhideWhenUsed/>
    <w:rsid w:val="001B1B22"/>
    <w:pPr>
      <w:spacing w:after="0" w:line="240" w:lineRule="auto"/>
    </w:pPr>
    <w:rPr>
      <w:sz w:val="20"/>
      <w:szCs w:val="20"/>
    </w:rPr>
  </w:style>
  <w:style w:type="character" w:customStyle="1" w:styleId="TextonotapieCar">
    <w:name w:val="Texto nota pie Car"/>
    <w:basedOn w:val="Fuentedeprrafopredeter"/>
    <w:link w:val="Textonotapie"/>
    <w:rsid w:val="001B1B22"/>
    <w:rPr>
      <w:sz w:val="20"/>
      <w:szCs w:val="20"/>
    </w:rPr>
  </w:style>
  <w:style w:type="character" w:styleId="Refdenotaalpie">
    <w:name w:val="footnote reference"/>
    <w:basedOn w:val="Fuentedeprrafopredeter"/>
    <w:unhideWhenUsed/>
    <w:rsid w:val="001B1B22"/>
    <w:rPr>
      <w:vertAlign w:val="superscript"/>
    </w:rPr>
  </w:style>
  <w:style w:type="paragraph" w:styleId="Piedepgina">
    <w:name w:val="footer"/>
    <w:basedOn w:val="Normal"/>
    <w:link w:val="PiedepginaCar"/>
    <w:uiPriority w:val="99"/>
    <w:unhideWhenUsed/>
    <w:rsid w:val="001B1B2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1B22"/>
  </w:style>
  <w:style w:type="character" w:styleId="Hipervnculo">
    <w:name w:val="Hyperlink"/>
    <w:basedOn w:val="Fuentedeprrafopredeter"/>
    <w:uiPriority w:val="99"/>
    <w:unhideWhenUsed/>
    <w:rsid w:val="001B1B22"/>
    <w:rPr>
      <w:color w:val="0000FF"/>
      <w:u w:val="single"/>
    </w:rPr>
  </w:style>
  <w:style w:type="paragraph" w:styleId="NormalWeb">
    <w:name w:val="Normal (Web)"/>
    <w:basedOn w:val="Normal"/>
    <w:uiPriority w:val="99"/>
    <w:unhideWhenUsed/>
    <w:rsid w:val="001B1B2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Normal"/>
    <w:rsid w:val="001B1B22"/>
    <w:pPr>
      <w:spacing w:before="230" w:after="230" w:line="216" w:lineRule="atLeast"/>
      <w:ind w:left="230" w:right="230"/>
    </w:pPr>
    <w:rPr>
      <w:rFonts w:ascii="Verdana" w:eastAsia="Times New Roman" w:hAnsi="Verdana" w:cs="Times New Roman"/>
      <w:color w:val="000000"/>
      <w:sz w:val="18"/>
      <w:szCs w:val="18"/>
    </w:rPr>
  </w:style>
  <w:style w:type="character" w:styleId="Refdecomentario">
    <w:name w:val="annotation reference"/>
    <w:basedOn w:val="Fuentedeprrafopredeter"/>
    <w:semiHidden/>
    <w:rsid w:val="001B1B22"/>
    <w:rPr>
      <w:sz w:val="16"/>
      <w:szCs w:val="16"/>
    </w:rPr>
  </w:style>
  <w:style w:type="paragraph" w:styleId="Textocomentario">
    <w:name w:val="annotation text"/>
    <w:basedOn w:val="Normal"/>
    <w:link w:val="TextocomentarioCar"/>
    <w:semiHidden/>
    <w:rsid w:val="001B1B22"/>
    <w:rPr>
      <w:rFonts w:ascii="Calibri" w:eastAsia="Times New Roman" w:hAnsi="Calibri" w:cs="Times New Roman"/>
      <w:sz w:val="20"/>
      <w:szCs w:val="20"/>
    </w:rPr>
  </w:style>
  <w:style w:type="character" w:customStyle="1" w:styleId="TextocomentarioCar">
    <w:name w:val="Texto comentario Car"/>
    <w:basedOn w:val="Fuentedeprrafopredeter"/>
    <w:link w:val="Textocomentario"/>
    <w:semiHidden/>
    <w:rsid w:val="001B1B22"/>
    <w:rPr>
      <w:rFonts w:ascii="Calibri" w:eastAsia="Times New Roman" w:hAnsi="Calibri" w:cs="Times New Roman"/>
      <w:sz w:val="20"/>
      <w:szCs w:val="20"/>
    </w:rPr>
  </w:style>
  <w:style w:type="table" w:styleId="Tablaweb1">
    <w:name w:val="Table Web 1"/>
    <w:basedOn w:val="Tablanormal"/>
    <w:rsid w:val="001B1B22"/>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xtodeglobo">
    <w:name w:val="Balloon Text"/>
    <w:basedOn w:val="Normal"/>
    <w:link w:val="TextodegloboCar"/>
    <w:uiPriority w:val="99"/>
    <w:semiHidden/>
    <w:unhideWhenUsed/>
    <w:rsid w:val="001B1B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B1B22"/>
    <w:rPr>
      <w:rFonts w:ascii="Tahoma" w:hAnsi="Tahoma" w:cs="Tahoma"/>
      <w:sz w:val="16"/>
      <w:szCs w:val="16"/>
    </w:rPr>
  </w:style>
  <w:style w:type="paragraph" w:styleId="Textoindependiente">
    <w:name w:val="Body Text"/>
    <w:basedOn w:val="Normal"/>
    <w:link w:val="TextoindependienteCar"/>
    <w:uiPriority w:val="99"/>
    <w:rsid w:val="003048EF"/>
    <w:pPr>
      <w:spacing w:after="0" w:line="360" w:lineRule="auto"/>
      <w:jc w:val="both"/>
    </w:pPr>
    <w:rPr>
      <w:rFonts w:ascii="Arial" w:eastAsia="Times New Roman" w:hAnsi="Arial"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3048EF"/>
    <w:rPr>
      <w:rFonts w:ascii="Arial" w:eastAsia="Times New Roman" w:hAnsi="Arial"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3048EF"/>
    <w:pPr>
      <w:spacing w:line="240" w:lineRule="auto"/>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3048EF"/>
    <w:rPr>
      <w:rFonts w:ascii="Calibri" w:eastAsia="Times New Roman" w:hAnsi="Calibri" w:cs="Times New Roman"/>
      <w:b/>
      <w:bCs/>
      <w:sz w:val="20"/>
      <w:szCs w:val="20"/>
    </w:rPr>
  </w:style>
  <w:style w:type="paragraph" w:styleId="Textoindependiente2">
    <w:name w:val="Body Text 2"/>
    <w:basedOn w:val="Normal"/>
    <w:link w:val="Textoindependiente2Car"/>
    <w:unhideWhenUsed/>
    <w:rsid w:val="003048EF"/>
    <w:pPr>
      <w:spacing w:after="120" w:line="480" w:lineRule="auto"/>
    </w:pPr>
  </w:style>
  <w:style w:type="character" w:customStyle="1" w:styleId="Textoindependiente2Car">
    <w:name w:val="Texto independiente 2 Car"/>
    <w:basedOn w:val="Fuentedeprrafopredeter"/>
    <w:link w:val="Textoindependiente2"/>
    <w:uiPriority w:val="99"/>
    <w:rsid w:val="003048EF"/>
  </w:style>
  <w:style w:type="paragraph" w:styleId="Sangradetextonormal">
    <w:name w:val="Body Text Indent"/>
    <w:basedOn w:val="Normal"/>
    <w:link w:val="SangradetextonormalCar"/>
    <w:uiPriority w:val="99"/>
    <w:unhideWhenUsed/>
    <w:rsid w:val="003048EF"/>
    <w:pPr>
      <w:spacing w:after="120"/>
      <w:ind w:left="283"/>
    </w:pPr>
  </w:style>
  <w:style w:type="character" w:customStyle="1" w:styleId="SangradetextonormalCar">
    <w:name w:val="Sangría de texto normal Car"/>
    <w:basedOn w:val="Fuentedeprrafopredeter"/>
    <w:link w:val="Sangradetextonormal"/>
    <w:uiPriority w:val="99"/>
    <w:rsid w:val="003048EF"/>
  </w:style>
  <w:style w:type="table" w:styleId="Tablaconcuadrcula">
    <w:name w:val="Table Grid"/>
    <w:basedOn w:val="Tablanormal"/>
    <w:uiPriority w:val="39"/>
    <w:rsid w:val="003048E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 Car9"/>
    <w:basedOn w:val="Normal"/>
    <w:link w:val="PuestoCar"/>
    <w:qFormat/>
    <w:rsid w:val="003048EF"/>
    <w:pPr>
      <w:spacing w:after="0" w:line="240" w:lineRule="auto"/>
      <w:jc w:val="center"/>
    </w:pPr>
    <w:rPr>
      <w:rFonts w:ascii="Arial" w:eastAsia="Times New Roman" w:hAnsi="Arial" w:cs="Times New Roman"/>
      <w:b/>
      <w:sz w:val="24"/>
      <w:szCs w:val="20"/>
    </w:rPr>
  </w:style>
  <w:style w:type="character" w:customStyle="1" w:styleId="PuestoCar">
    <w:name w:val="Puesto Car"/>
    <w:aliases w:val=" Car9 Car"/>
    <w:basedOn w:val="Fuentedeprrafopredeter"/>
    <w:link w:val="Puesto"/>
    <w:rsid w:val="003048EF"/>
    <w:rPr>
      <w:rFonts w:ascii="Arial" w:eastAsia="Times New Roman" w:hAnsi="Arial" w:cs="Times New Roman"/>
      <w:b/>
      <w:sz w:val="24"/>
      <w:szCs w:val="20"/>
      <w:lang w:eastAsia="es-CO"/>
    </w:rPr>
  </w:style>
  <w:style w:type="character" w:customStyle="1" w:styleId="estilo21">
    <w:name w:val="estilo21"/>
    <w:basedOn w:val="Fuentedeprrafopredeter"/>
    <w:rsid w:val="00790C80"/>
    <w:rPr>
      <w:b/>
      <w:bCs/>
      <w:color w:val="005B00"/>
    </w:rPr>
  </w:style>
  <w:style w:type="character" w:customStyle="1" w:styleId="estilo141">
    <w:name w:val="estilo141"/>
    <w:basedOn w:val="Fuentedeprrafopredeter"/>
    <w:rsid w:val="00790C80"/>
    <w:rPr>
      <w:color w:val="666666"/>
      <w:sz w:val="22"/>
      <w:szCs w:val="22"/>
    </w:rPr>
  </w:style>
  <w:style w:type="character" w:customStyle="1" w:styleId="estilo12">
    <w:name w:val="estilo12"/>
    <w:basedOn w:val="Fuentedeprrafopredeter"/>
    <w:rsid w:val="00790C80"/>
    <w:rPr>
      <w:color w:val="666666"/>
    </w:rPr>
  </w:style>
  <w:style w:type="character" w:customStyle="1" w:styleId="estilo81">
    <w:name w:val="estilo81"/>
    <w:basedOn w:val="Fuentedeprrafopredeter"/>
    <w:rsid w:val="00790C80"/>
    <w:rPr>
      <w:color w:val="666666"/>
      <w:sz w:val="22"/>
      <w:szCs w:val="22"/>
    </w:rPr>
  </w:style>
  <w:style w:type="paragraph" w:customStyle="1" w:styleId="Prrafodelista1">
    <w:name w:val="Párrafo de lista1"/>
    <w:basedOn w:val="Normal"/>
    <w:rsid w:val="00790C80"/>
    <w:pPr>
      <w:ind w:left="720"/>
    </w:pPr>
    <w:rPr>
      <w:rFonts w:ascii="Calibri" w:eastAsia="Times New Roman" w:hAnsi="Calibri" w:cs="Times New Roman"/>
    </w:rPr>
  </w:style>
  <w:style w:type="paragraph" w:customStyle="1" w:styleId="Cuerpodetexto">
    <w:name w:val="Cuerpo de texto"/>
    <w:basedOn w:val="Normal"/>
    <w:rsid w:val="002850BB"/>
    <w:pPr>
      <w:spacing w:after="0" w:line="240" w:lineRule="auto"/>
      <w:jc w:val="both"/>
    </w:pPr>
    <w:rPr>
      <w:rFonts w:ascii="Times New Roman" w:eastAsia="Times New Roman" w:hAnsi="Times New Roman" w:cs="Times New Roman"/>
      <w:snapToGrid w:val="0"/>
      <w:sz w:val="24"/>
      <w:szCs w:val="20"/>
      <w:lang w:eastAsia="es-ES"/>
    </w:rPr>
  </w:style>
  <w:style w:type="paragraph" w:styleId="Textosinformato">
    <w:name w:val="Plain Text"/>
    <w:basedOn w:val="Normal"/>
    <w:link w:val="TextosinformatoCar"/>
    <w:rsid w:val="00D42E81"/>
    <w:pPr>
      <w:autoSpaceDE w:val="0"/>
      <w:autoSpaceDN w:val="0"/>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D42E81"/>
    <w:rPr>
      <w:rFonts w:ascii="Courier New" w:eastAsia="Times New Roman" w:hAnsi="Courier New" w:cs="Courier New"/>
      <w:sz w:val="20"/>
      <w:szCs w:val="20"/>
      <w:lang w:val="es-ES" w:eastAsia="es-ES"/>
    </w:rPr>
  </w:style>
  <w:style w:type="character" w:styleId="Textoennegrita">
    <w:name w:val="Strong"/>
    <w:basedOn w:val="Fuentedeprrafopredeter"/>
    <w:uiPriority w:val="22"/>
    <w:qFormat/>
    <w:rsid w:val="00D42E81"/>
    <w:rPr>
      <w:b/>
      <w:bCs/>
    </w:rPr>
  </w:style>
  <w:style w:type="paragraph" w:customStyle="1" w:styleId="Sinespaciado1">
    <w:name w:val="Sin espaciado1"/>
    <w:uiPriority w:val="99"/>
    <w:qFormat/>
    <w:rsid w:val="009A1C5C"/>
    <w:pPr>
      <w:spacing w:after="0" w:line="240" w:lineRule="auto"/>
    </w:pPr>
    <w:rPr>
      <w:rFonts w:ascii="Calibri" w:eastAsia="Times New Roman" w:hAnsi="Calibri" w:cs="Times New Roman"/>
    </w:rPr>
  </w:style>
  <w:style w:type="character" w:styleId="Nmerodepgina">
    <w:name w:val="page number"/>
    <w:basedOn w:val="Fuentedeprrafopredeter"/>
    <w:uiPriority w:val="99"/>
    <w:rsid w:val="00810DEA"/>
  </w:style>
  <w:style w:type="paragraph" w:styleId="Encabezado">
    <w:name w:val="header"/>
    <w:basedOn w:val="Normal"/>
    <w:link w:val="EncabezadoCar"/>
    <w:uiPriority w:val="99"/>
    <w:rsid w:val="00810DEA"/>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810DEA"/>
    <w:rPr>
      <w:rFonts w:ascii="Times New Roman" w:eastAsia="Times New Roman" w:hAnsi="Times New Roman" w:cs="Times New Roman"/>
      <w:sz w:val="24"/>
      <w:szCs w:val="24"/>
      <w:lang w:val="es-ES" w:eastAsia="es-ES"/>
    </w:rPr>
  </w:style>
  <w:style w:type="table" w:styleId="Tablaclsica4">
    <w:name w:val="Table Classic 4"/>
    <w:basedOn w:val="Tablanormal"/>
    <w:rsid w:val="00810DEA"/>
    <w:pPr>
      <w:spacing w:after="0" w:line="240" w:lineRule="auto"/>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customStyle="1" w:styleId="Ttulo3CarCarCarCar1">
    <w:name w:val="Título 3 Car Car Car Car1"/>
    <w:aliases w:val="Título 3 Car Car Car Car Car Car"/>
    <w:basedOn w:val="Fuentedeprrafopredeter"/>
    <w:rsid w:val="00E82BE5"/>
    <w:rPr>
      <w:rFonts w:ascii="Arial" w:hAnsi="Arial" w:cs="Arial"/>
      <w:b/>
      <w:bCs/>
      <w:sz w:val="26"/>
      <w:szCs w:val="26"/>
      <w:lang w:val="es-ES" w:eastAsia="es-ES" w:bidi="ar-SA"/>
    </w:rPr>
  </w:style>
  <w:style w:type="paragraph" w:customStyle="1" w:styleId="Predeterminado">
    <w:name w:val="Predeterminado"/>
    <w:uiPriority w:val="99"/>
    <w:rsid w:val="006D3DA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Encabezado5">
    <w:name w:val="Encabezado 5"/>
    <w:basedOn w:val="Predeterminado"/>
    <w:next w:val="Predeterminado"/>
    <w:rsid w:val="006D3DAD"/>
    <w:pPr>
      <w:keepNext/>
      <w:tabs>
        <w:tab w:val="num" w:pos="3600"/>
      </w:tabs>
      <w:ind w:left="3600" w:hanging="360"/>
      <w:jc w:val="center"/>
      <w:outlineLvl w:val="4"/>
    </w:pPr>
    <w:rPr>
      <w:rFonts w:ascii="Arial" w:hAnsi="Arial" w:cs="Arial"/>
      <w:b/>
      <w:bCs/>
    </w:rPr>
  </w:style>
  <w:style w:type="paragraph" w:styleId="Textoindependiente3">
    <w:name w:val="Body Text 3"/>
    <w:basedOn w:val="Normal"/>
    <w:link w:val="Textoindependiente3Car"/>
    <w:rsid w:val="0001158E"/>
    <w:pPr>
      <w:spacing w:after="120" w:line="240" w:lineRule="auto"/>
    </w:pPr>
    <w:rPr>
      <w:rFonts w:ascii="Arial" w:eastAsia="Times New Roman" w:hAnsi="Arial" w:cs="Times New Roman"/>
      <w:sz w:val="16"/>
      <w:szCs w:val="16"/>
      <w:lang w:val="es-ES" w:eastAsia="es-ES"/>
    </w:rPr>
  </w:style>
  <w:style w:type="character" w:customStyle="1" w:styleId="Textoindependiente3Car">
    <w:name w:val="Texto independiente 3 Car"/>
    <w:basedOn w:val="Fuentedeprrafopredeter"/>
    <w:link w:val="Textoindependiente3"/>
    <w:rsid w:val="0001158E"/>
    <w:rPr>
      <w:rFonts w:ascii="Arial" w:eastAsia="Times New Roman" w:hAnsi="Arial" w:cs="Times New Roman"/>
      <w:sz w:val="16"/>
      <w:szCs w:val="16"/>
      <w:lang w:val="es-ES" w:eastAsia="es-ES"/>
    </w:rPr>
  </w:style>
  <w:style w:type="paragraph" w:styleId="Listaconvietas">
    <w:name w:val="List Bullet"/>
    <w:basedOn w:val="Normal"/>
    <w:autoRedefine/>
    <w:rsid w:val="00F07942"/>
    <w:pPr>
      <w:numPr>
        <w:numId w:val="3"/>
      </w:numPr>
      <w:tabs>
        <w:tab w:val="left" w:pos="0"/>
        <w:tab w:val="left" w:pos="1800"/>
      </w:tabs>
      <w:spacing w:after="0" w:line="240" w:lineRule="auto"/>
      <w:jc w:val="both"/>
    </w:pPr>
    <w:rPr>
      <w:rFonts w:ascii="Times New Roman" w:eastAsia="Times New Roman" w:hAnsi="Times New Roman" w:cs="Times New Roman"/>
      <w:b/>
      <w:sz w:val="24"/>
      <w:szCs w:val="24"/>
    </w:rPr>
  </w:style>
  <w:style w:type="paragraph" w:customStyle="1" w:styleId="Prrafodelista2">
    <w:name w:val="Párrafo de lista2"/>
    <w:basedOn w:val="Normal"/>
    <w:qFormat/>
    <w:rsid w:val="00C35936"/>
    <w:pPr>
      <w:ind w:left="720"/>
      <w:contextualSpacing/>
    </w:pPr>
    <w:rPr>
      <w:rFonts w:ascii="Calibri" w:eastAsia="Times New Roman" w:hAnsi="Calibri" w:cs="Times New Roman"/>
    </w:rPr>
  </w:style>
  <w:style w:type="paragraph" w:customStyle="1" w:styleId="Default">
    <w:name w:val="Default"/>
    <w:rsid w:val="008D2F3E"/>
    <w:pPr>
      <w:autoSpaceDE w:val="0"/>
      <w:autoSpaceDN w:val="0"/>
      <w:adjustRightInd w:val="0"/>
      <w:spacing w:after="0" w:line="240" w:lineRule="auto"/>
    </w:pPr>
    <w:rPr>
      <w:rFonts w:ascii="Arial" w:eastAsia="Calibri" w:hAnsi="Arial" w:cs="Arial"/>
      <w:color w:val="000000"/>
      <w:sz w:val="24"/>
      <w:szCs w:val="24"/>
    </w:rPr>
  </w:style>
  <w:style w:type="paragraph" w:styleId="TDC1">
    <w:name w:val="toc 1"/>
    <w:basedOn w:val="Normal"/>
    <w:next w:val="Normal"/>
    <w:autoRedefine/>
    <w:uiPriority w:val="39"/>
    <w:unhideWhenUsed/>
    <w:qFormat/>
    <w:rsid w:val="00E9399A"/>
    <w:pPr>
      <w:tabs>
        <w:tab w:val="left" w:pos="426"/>
        <w:tab w:val="right" w:leader="dot" w:pos="8828"/>
      </w:tabs>
      <w:spacing w:before="240" w:after="0" w:line="240" w:lineRule="auto"/>
    </w:pPr>
    <w:rPr>
      <w:rFonts w:eastAsia="Calibri" w:cstheme="minorHAnsi"/>
      <w:b/>
      <w:bCs/>
      <w:sz w:val="20"/>
      <w:szCs w:val="20"/>
      <w:lang w:eastAsia="en-US"/>
    </w:rPr>
  </w:style>
  <w:style w:type="paragraph" w:styleId="TDC2">
    <w:name w:val="toc 2"/>
    <w:basedOn w:val="Normal"/>
    <w:next w:val="Normal"/>
    <w:autoRedefine/>
    <w:uiPriority w:val="39"/>
    <w:unhideWhenUsed/>
    <w:qFormat/>
    <w:rsid w:val="00CB399D"/>
    <w:pPr>
      <w:tabs>
        <w:tab w:val="left" w:pos="660"/>
        <w:tab w:val="right" w:leader="dot" w:pos="8828"/>
      </w:tabs>
      <w:spacing w:before="120" w:after="240"/>
      <w:ind w:left="220"/>
      <w:jc w:val="both"/>
    </w:pPr>
    <w:rPr>
      <w:rFonts w:eastAsia="Calibri" w:cstheme="minorHAnsi"/>
      <w:i/>
      <w:iCs/>
      <w:sz w:val="20"/>
      <w:szCs w:val="20"/>
      <w:lang w:eastAsia="en-US"/>
    </w:rPr>
  </w:style>
  <w:style w:type="paragraph" w:styleId="TDC3">
    <w:name w:val="toc 3"/>
    <w:basedOn w:val="Normal"/>
    <w:next w:val="Normal"/>
    <w:autoRedefine/>
    <w:uiPriority w:val="39"/>
    <w:unhideWhenUsed/>
    <w:qFormat/>
    <w:rsid w:val="00BA3F9C"/>
    <w:pPr>
      <w:spacing w:after="0"/>
      <w:ind w:left="440"/>
    </w:pPr>
    <w:rPr>
      <w:rFonts w:eastAsia="Calibri" w:cstheme="minorHAnsi"/>
      <w:sz w:val="20"/>
      <w:szCs w:val="20"/>
      <w:lang w:eastAsia="en-US"/>
    </w:rPr>
  </w:style>
  <w:style w:type="paragraph" w:styleId="TtulodeTDC">
    <w:name w:val="TOC Heading"/>
    <w:basedOn w:val="Ttulo1"/>
    <w:next w:val="Normal"/>
    <w:uiPriority w:val="39"/>
    <w:semiHidden/>
    <w:unhideWhenUsed/>
    <w:qFormat/>
    <w:rsid w:val="00BA3F9C"/>
    <w:pPr>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s-CO"/>
    </w:rPr>
  </w:style>
  <w:style w:type="paragraph" w:styleId="Sinespaciado">
    <w:name w:val="No Spacing"/>
    <w:uiPriority w:val="1"/>
    <w:qFormat/>
    <w:rsid w:val="00175AC5"/>
    <w:pPr>
      <w:spacing w:after="0" w:line="240" w:lineRule="auto"/>
    </w:pPr>
    <w:rPr>
      <w:rFonts w:ascii="Calibri" w:eastAsia="Calibri" w:hAnsi="Calibri" w:cs="Times New Roman"/>
      <w:lang w:eastAsia="en-US"/>
    </w:rPr>
  </w:style>
  <w:style w:type="paragraph" w:styleId="Citadestacada">
    <w:name w:val="Intense Quote"/>
    <w:basedOn w:val="Normal"/>
    <w:next w:val="Normal"/>
    <w:link w:val="CitadestacadaCar"/>
    <w:uiPriority w:val="30"/>
    <w:qFormat/>
    <w:rsid w:val="008D3796"/>
    <w:pPr>
      <w:pBdr>
        <w:top w:val="single" w:sz="4" w:space="10" w:color="4F81BD" w:themeColor="accent1"/>
        <w:bottom w:val="single" w:sz="4" w:space="10" w:color="4F81BD" w:themeColor="accent1"/>
      </w:pBdr>
      <w:spacing w:before="360" w:after="360"/>
      <w:ind w:left="864" w:right="864"/>
      <w:jc w:val="center"/>
    </w:pPr>
    <w:rPr>
      <w:i/>
      <w:iCs/>
    </w:rPr>
  </w:style>
  <w:style w:type="character" w:customStyle="1" w:styleId="CitadestacadaCar">
    <w:name w:val="Cita destacada Car"/>
    <w:basedOn w:val="Fuentedeprrafopredeter"/>
    <w:link w:val="Citadestacada"/>
    <w:uiPriority w:val="30"/>
    <w:rsid w:val="008D3796"/>
    <w:rPr>
      <w:i/>
      <w:iCs/>
    </w:rPr>
  </w:style>
  <w:style w:type="character" w:customStyle="1" w:styleId="Ttulo2Car">
    <w:name w:val="Título 2 Car"/>
    <w:basedOn w:val="Fuentedeprrafopredeter"/>
    <w:link w:val="Ttulo2"/>
    <w:uiPriority w:val="9"/>
    <w:rsid w:val="00372E52"/>
    <w:rPr>
      <w:rFonts w:asciiTheme="majorHAnsi" w:eastAsiaTheme="majorEastAsia" w:hAnsiTheme="majorHAnsi" w:cstheme="majorBidi"/>
      <w:b/>
      <w:bCs/>
      <w:color w:val="4F81BD" w:themeColor="accent1"/>
      <w:sz w:val="26"/>
      <w:szCs w:val="26"/>
    </w:rPr>
  </w:style>
  <w:style w:type="paragraph" w:styleId="Descripcin">
    <w:name w:val="caption"/>
    <w:basedOn w:val="Normal"/>
    <w:next w:val="Normal"/>
    <w:uiPriority w:val="35"/>
    <w:unhideWhenUsed/>
    <w:qFormat/>
    <w:rsid w:val="00372E52"/>
    <w:pPr>
      <w:spacing w:line="240" w:lineRule="auto"/>
    </w:pPr>
    <w:rPr>
      <w:rFonts w:ascii="Calibri" w:eastAsia="Calibri" w:hAnsi="Calibri" w:cs="Times New Roman"/>
      <w:b/>
      <w:bCs/>
      <w:color w:val="4F81BD" w:themeColor="accent1"/>
      <w:sz w:val="18"/>
      <w:szCs w:val="18"/>
      <w:lang w:eastAsia="en-US"/>
    </w:rPr>
  </w:style>
  <w:style w:type="character" w:customStyle="1" w:styleId="Ttulo3Car">
    <w:name w:val="Título 3 Car"/>
    <w:basedOn w:val="Fuentedeprrafopredeter"/>
    <w:link w:val="Ttulo3"/>
    <w:uiPriority w:val="9"/>
    <w:rsid w:val="00A238C7"/>
    <w:rPr>
      <w:rFonts w:ascii="Cambria" w:eastAsia="Times New Roman" w:hAnsi="Cambria" w:cs="Times New Roman"/>
      <w:b/>
      <w:bCs/>
      <w:color w:val="4F81BD"/>
      <w:lang w:eastAsia="en-US"/>
    </w:rPr>
  </w:style>
  <w:style w:type="character" w:customStyle="1" w:styleId="Ttulo4Car">
    <w:name w:val="Título 4 Car"/>
    <w:basedOn w:val="Fuentedeprrafopredeter"/>
    <w:link w:val="Ttulo4"/>
    <w:uiPriority w:val="9"/>
    <w:semiHidden/>
    <w:rsid w:val="00A238C7"/>
    <w:rPr>
      <w:rFonts w:ascii="Cambria" w:eastAsia="Times New Roman" w:hAnsi="Cambria" w:cs="Times New Roman"/>
      <w:b/>
      <w:bCs/>
      <w:i/>
      <w:iCs/>
      <w:color w:val="4F81BD"/>
      <w:lang w:eastAsia="en-US"/>
    </w:rPr>
  </w:style>
  <w:style w:type="character" w:customStyle="1" w:styleId="Ttulo5Car">
    <w:name w:val="Título 5 Car"/>
    <w:basedOn w:val="Fuentedeprrafopredeter"/>
    <w:link w:val="Ttulo5"/>
    <w:uiPriority w:val="9"/>
    <w:rsid w:val="00A238C7"/>
    <w:rPr>
      <w:rFonts w:ascii="Cambria" w:eastAsia="Times New Roman" w:hAnsi="Cambria" w:cs="Times New Roman"/>
      <w:color w:val="243F60"/>
      <w:lang w:eastAsia="en-US"/>
    </w:rPr>
  </w:style>
  <w:style w:type="character" w:customStyle="1" w:styleId="Ttulo6Car">
    <w:name w:val="Título 6 Car"/>
    <w:basedOn w:val="Fuentedeprrafopredeter"/>
    <w:link w:val="Ttulo6"/>
    <w:uiPriority w:val="9"/>
    <w:semiHidden/>
    <w:rsid w:val="00A238C7"/>
    <w:rPr>
      <w:rFonts w:ascii="Cambria" w:eastAsia="Times New Roman" w:hAnsi="Cambria" w:cs="Times New Roman"/>
      <w:i/>
      <w:iCs/>
      <w:color w:val="243F60"/>
      <w:lang w:eastAsia="en-US"/>
    </w:rPr>
  </w:style>
  <w:style w:type="character" w:customStyle="1" w:styleId="Ttulo7Car">
    <w:name w:val="Título 7 Car"/>
    <w:basedOn w:val="Fuentedeprrafopredeter"/>
    <w:link w:val="Ttulo7"/>
    <w:uiPriority w:val="9"/>
    <w:semiHidden/>
    <w:rsid w:val="00A238C7"/>
    <w:rPr>
      <w:rFonts w:ascii="Cambria" w:eastAsia="Times New Roman" w:hAnsi="Cambria" w:cs="Times New Roman"/>
      <w:i/>
      <w:iCs/>
      <w:color w:val="404040"/>
      <w:lang w:eastAsia="en-US"/>
    </w:rPr>
  </w:style>
  <w:style w:type="character" w:customStyle="1" w:styleId="Ttulo8Car">
    <w:name w:val="Título 8 Car"/>
    <w:basedOn w:val="Fuentedeprrafopredeter"/>
    <w:link w:val="Ttulo8"/>
    <w:uiPriority w:val="9"/>
    <w:rsid w:val="00A238C7"/>
    <w:rPr>
      <w:rFonts w:ascii="Cambria" w:eastAsia="Times New Roman" w:hAnsi="Cambria" w:cs="Times New Roman"/>
      <w:color w:val="404040"/>
      <w:sz w:val="20"/>
      <w:szCs w:val="20"/>
      <w:lang w:eastAsia="en-US"/>
    </w:rPr>
  </w:style>
  <w:style w:type="paragraph" w:customStyle="1" w:styleId="nw2006textonormalp">
    <w:name w:val="nw2006textonormalp"/>
    <w:basedOn w:val="Normal"/>
    <w:rsid w:val="00A238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rafodelistaCar">
    <w:name w:val="Párrafo de lista Car"/>
    <w:link w:val="Prrafodelista"/>
    <w:uiPriority w:val="34"/>
    <w:rsid w:val="00653E70"/>
  </w:style>
  <w:style w:type="paragraph" w:customStyle="1" w:styleId="FUENTE">
    <w:name w:val="FUENTE"/>
    <w:basedOn w:val="Normal"/>
    <w:link w:val="FUENTECar"/>
    <w:qFormat/>
    <w:rsid w:val="00653E70"/>
    <w:pPr>
      <w:spacing w:after="0" w:line="259" w:lineRule="auto"/>
    </w:pPr>
    <w:rPr>
      <w:rFonts w:ascii="Arial Narrow" w:eastAsia="Calibri" w:hAnsi="Arial Narrow" w:cs="Arial"/>
      <w:b/>
      <w:i/>
      <w:sz w:val="18"/>
      <w:lang w:eastAsia="en-US"/>
    </w:rPr>
  </w:style>
  <w:style w:type="character" w:customStyle="1" w:styleId="FUENTECar">
    <w:name w:val="FUENTE Car"/>
    <w:basedOn w:val="Fuentedeprrafopredeter"/>
    <w:link w:val="FUENTE"/>
    <w:rsid w:val="00653E70"/>
    <w:rPr>
      <w:rFonts w:ascii="Arial Narrow" w:eastAsia="Calibri" w:hAnsi="Arial Narrow" w:cs="Arial"/>
      <w:b/>
      <w:i/>
      <w:sz w:val="18"/>
      <w:lang w:eastAsia="en-US"/>
    </w:rPr>
  </w:style>
  <w:style w:type="character" w:styleId="Hipervnculovisitado">
    <w:name w:val="FollowedHyperlink"/>
    <w:basedOn w:val="Fuentedeprrafopredeter"/>
    <w:uiPriority w:val="99"/>
    <w:semiHidden/>
    <w:unhideWhenUsed/>
    <w:rsid w:val="005F7D3D"/>
    <w:rPr>
      <w:color w:val="800080"/>
      <w:u w:val="single"/>
    </w:rPr>
  </w:style>
  <w:style w:type="paragraph" w:customStyle="1" w:styleId="font5">
    <w:name w:val="font5"/>
    <w:basedOn w:val="Normal"/>
    <w:rsid w:val="005F7D3D"/>
    <w:pPr>
      <w:spacing w:before="100" w:beforeAutospacing="1" w:after="100" w:afterAutospacing="1" w:line="240" w:lineRule="auto"/>
    </w:pPr>
    <w:rPr>
      <w:rFonts w:ascii="Arial" w:eastAsia="Times New Roman" w:hAnsi="Arial" w:cs="Arial"/>
      <w:b/>
      <w:bCs/>
      <w:sz w:val="20"/>
      <w:szCs w:val="20"/>
    </w:rPr>
  </w:style>
  <w:style w:type="paragraph" w:customStyle="1" w:styleId="font6">
    <w:name w:val="font6"/>
    <w:basedOn w:val="Normal"/>
    <w:rsid w:val="005F7D3D"/>
    <w:pPr>
      <w:spacing w:before="100" w:beforeAutospacing="1" w:after="100" w:afterAutospacing="1" w:line="240" w:lineRule="auto"/>
    </w:pPr>
    <w:rPr>
      <w:rFonts w:ascii="Arial" w:eastAsia="Times New Roman" w:hAnsi="Arial" w:cs="Arial"/>
      <w:b/>
      <w:bCs/>
      <w:color w:val="FFFFFF"/>
      <w:sz w:val="20"/>
      <w:szCs w:val="20"/>
    </w:rPr>
  </w:style>
  <w:style w:type="paragraph" w:customStyle="1" w:styleId="font7">
    <w:name w:val="font7"/>
    <w:basedOn w:val="Normal"/>
    <w:rsid w:val="005F7D3D"/>
    <w:pPr>
      <w:spacing w:before="100" w:beforeAutospacing="1" w:after="100" w:afterAutospacing="1" w:line="240" w:lineRule="auto"/>
    </w:pPr>
    <w:rPr>
      <w:rFonts w:ascii="Tahoma" w:eastAsia="Times New Roman" w:hAnsi="Tahoma" w:cs="Tahoma"/>
      <w:color w:val="000000"/>
      <w:sz w:val="18"/>
      <w:szCs w:val="18"/>
    </w:rPr>
  </w:style>
  <w:style w:type="paragraph" w:customStyle="1" w:styleId="font8">
    <w:name w:val="font8"/>
    <w:basedOn w:val="Normal"/>
    <w:rsid w:val="005F7D3D"/>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9">
    <w:name w:val="font9"/>
    <w:basedOn w:val="Normal"/>
    <w:rsid w:val="005F7D3D"/>
    <w:pPr>
      <w:spacing w:before="100" w:beforeAutospacing="1" w:after="100" w:afterAutospacing="1" w:line="240" w:lineRule="auto"/>
    </w:pPr>
    <w:rPr>
      <w:rFonts w:ascii="Tahoma" w:eastAsia="Times New Roman" w:hAnsi="Tahoma" w:cs="Tahoma"/>
      <w:color w:val="000000"/>
      <w:sz w:val="18"/>
      <w:szCs w:val="18"/>
      <w:u w:val="single"/>
    </w:rPr>
  </w:style>
  <w:style w:type="paragraph" w:customStyle="1" w:styleId="font10">
    <w:name w:val="font10"/>
    <w:basedOn w:val="Normal"/>
    <w:rsid w:val="005F7D3D"/>
    <w:pPr>
      <w:spacing w:before="100" w:beforeAutospacing="1" w:after="100" w:afterAutospacing="1" w:line="240" w:lineRule="auto"/>
    </w:pPr>
    <w:rPr>
      <w:rFonts w:ascii="Arial" w:eastAsia="Times New Roman" w:hAnsi="Arial" w:cs="Arial"/>
      <w:color w:val="000000"/>
      <w:sz w:val="20"/>
      <w:szCs w:val="20"/>
    </w:rPr>
  </w:style>
  <w:style w:type="paragraph" w:customStyle="1" w:styleId="font11">
    <w:name w:val="font11"/>
    <w:basedOn w:val="Normal"/>
    <w:rsid w:val="005F7D3D"/>
    <w:pPr>
      <w:spacing w:before="100" w:beforeAutospacing="1" w:after="100" w:afterAutospacing="1" w:line="240" w:lineRule="auto"/>
    </w:pPr>
    <w:rPr>
      <w:rFonts w:ascii="Arial" w:eastAsia="Times New Roman" w:hAnsi="Arial" w:cs="Arial"/>
      <w:color w:val="1F497D"/>
      <w:sz w:val="20"/>
      <w:szCs w:val="20"/>
    </w:rPr>
  </w:style>
  <w:style w:type="paragraph" w:customStyle="1" w:styleId="font12">
    <w:name w:val="font12"/>
    <w:basedOn w:val="Normal"/>
    <w:rsid w:val="005F7D3D"/>
    <w:pPr>
      <w:spacing w:before="100" w:beforeAutospacing="1" w:after="100" w:afterAutospacing="1" w:line="240" w:lineRule="auto"/>
    </w:pPr>
    <w:rPr>
      <w:rFonts w:ascii="Arial" w:eastAsia="Times New Roman" w:hAnsi="Arial" w:cs="Arial"/>
      <w:color w:val="FFFFFF"/>
      <w:sz w:val="20"/>
      <w:szCs w:val="20"/>
    </w:rPr>
  </w:style>
  <w:style w:type="paragraph" w:customStyle="1" w:styleId="font13">
    <w:name w:val="font13"/>
    <w:basedOn w:val="Normal"/>
    <w:rsid w:val="005F7D3D"/>
    <w:pPr>
      <w:spacing w:before="100" w:beforeAutospacing="1" w:after="100" w:afterAutospacing="1" w:line="240" w:lineRule="auto"/>
    </w:pPr>
    <w:rPr>
      <w:rFonts w:ascii="Arial" w:eastAsia="Times New Roman" w:hAnsi="Arial" w:cs="Arial"/>
      <w:color w:val="008000"/>
      <w:sz w:val="20"/>
      <w:szCs w:val="20"/>
    </w:rPr>
  </w:style>
  <w:style w:type="paragraph" w:customStyle="1" w:styleId="font14">
    <w:name w:val="font14"/>
    <w:basedOn w:val="Normal"/>
    <w:rsid w:val="005F7D3D"/>
    <w:pPr>
      <w:spacing w:before="100" w:beforeAutospacing="1" w:after="100" w:afterAutospacing="1" w:line="240" w:lineRule="auto"/>
    </w:pPr>
    <w:rPr>
      <w:rFonts w:ascii="Arial" w:eastAsia="Times New Roman" w:hAnsi="Arial" w:cs="Arial"/>
      <w:color w:val="FF0000"/>
      <w:sz w:val="20"/>
      <w:szCs w:val="20"/>
    </w:rPr>
  </w:style>
  <w:style w:type="paragraph" w:customStyle="1" w:styleId="xl63">
    <w:name w:val="xl63"/>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64">
    <w:name w:val="xl64"/>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color w:val="006600"/>
      <w:sz w:val="20"/>
      <w:szCs w:val="20"/>
    </w:rPr>
  </w:style>
  <w:style w:type="paragraph" w:customStyle="1" w:styleId="xl65">
    <w:name w:val="xl65"/>
    <w:basedOn w:val="Normal"/>
    <w:rsid w:val="005F7D3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66">
    <w:name w:val="xl66"/>
    <w:basedOn w:val="Normal"/>
    <w:rsid w:val="005F7D3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67">
    <w:name w:val="xl67"/>
    <w:basedOn w:val="Normal"/>
    <w:rsid w:val="005F7D3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68">
    <w:name w:val="xl68"/>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69">
    <w:name w:val="xl69"/>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b/>
      <w:bCs/>
      <w:color w:val="006600"/>
      <w:sz w:val="20"/>
      <w:szCs w:val="20"/>
    </w:rPr>
  </w:style>
  <w:style w:type="paragraph" w:customStyle="1" w:styleId="xl70">
    <w:name w:val="xl70"/>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color w:val="FFFFFF"/>
      <w:sz w:val="20"/>
      <w:szCs w:val="20"/>
    </w:rPr>
  </w:style>
  <w:style w:type="paragraph" w:customStyle="1" w:styleId="xl71">
    <w:name w:val="xl71"/>
    <w:basedOn w:val="Normal"/>
    <w:rsid w:val="005F7D3D"/>
    <w:pPr>
      <w:spacing w:before="100" w:beforeAutospacing="1" w:after="100" w:afterAutospacing="1" w:line="240" w:lineRule="auto"/>
      <w:jc w:val="center"/>
      <w:textAlignment w:val="center"/>
    </w:pPr>
    <w:rPr>
      <w:rFonts w:ascii="Arial" w:eastAsia="Times New Roman" w:hAnsi="Arial" w:cs="Arial"/>
      <w:color w:val="FFFFFF"/>
      <w:sz w:val="20"/>
      <w:szCs w:val="20"/>
    </w:rPr>
  </w:style>
  <w:style w:type="paragraph" w:customStyle="1" w:styleId="xl72">
    <w:name w:val="xl72"/>
    <w:basedOn w:val="Normal"/>
    <w:rsid w:val="005F7D3D"/>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73">
    <w:name w:val="xl73"/>
    <w:basedOn w:val="Normal"/>
    <w:rsid w:val="005F7D3D"/>
    <w:pPr>
      <w:pBdr>
        <w:top w:val="single" w:sz="4" w:space="0" w:color="215967"/>
        <w:left w:val="single" w:sz="4" w:space="0" w:color="215967"/>
        <w:bottom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74">
    <w:name w:val="xl74"/>
    <w:basedOn w:val="Normal"/>
    <w:rsid w:val="005F7D3D"/>
    <w:pPr>
      <w:pBdr>
        <w:top w:val="single" w:sz="4" w:space="0" w:color="215967"/>
        <w:left w:val="single" w:sz="4" w:space="0" w:color="215967"/>
        <w:bottom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75">
    <w:name w:val="xl75"/>
    <w:basedOn w:val="Normal"/>
    <w:rsid w:val="005F7D3D"/>
    <w:pPr>
      <w:pBdr>
        <w:top w:val="single" w:sz="4" w:space="0" w:color="215967"/>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76">
    <w:name w:val="xl76"/>
    <w:basedOn w:val="Normal"/>
    <w:rsid w:val="005F7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77">
    <w:name w:val="xl77"/>
    <w:basedOn w:val="Normal"/>
    <w:rsid w:val="005F7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78">
    <w:name w:val="xl78"/>
    <w:basedOn w:val="Normal"/>
    <w:rsid w:val="005F7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79">
    <w:name w:val="xl79"/>
    <w:basedOn w:val="Normal"/>
    <w:rsid w:val="005F7D3D"/>
    <w:pPr>
      <w:pBdr>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80">
    <w:name w:val="xl80"/>
    <w:basedOn w:val="Normal"/>
    <w:rsid w:val="005F7D3D"/>
    <w:pP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81">
    <w:name w:val="xl81"/>
    <w:basedOn w:val="Normal"/>
    <w:rsid w:val="005F7D3D"/>
    <w:pPr>
      <w:shd w:val="clear" w:color="000000" w:fill="31869B"/>
      <w:spacing w:before="100" w:beforeAutospacing="1" w:after="100" w:afterAutospacing="1" w:line="240" w:lineRule="auto"/>
      <w:jc w:val="center"/>
      <w:textAlignment w:val="center"/>
    </w:pPr>
    <w:rPr>
      <w:rFonts w:ascii="Arial" w:eastAsia="Times New Roman" w:hAnsi="Arial" w:cs="Arial"/>
      <w:color w:val="FFFFFF"/>
      <w:sz w:val="20"/>
      <w:szCs w:val="20"/>
    </w:rPr>
  </w:style>
  <w:style w:type="paragraph" w:customStyle="1" w:styleId="xl82">
    <w:name w:val="xl82"/>
    <w:basedOn w:val="Normal"/>
    <w:rsid w:val="005F7D3D"/>
    <w:pPr>
      <w:shd w:val="clear" w:color="000000" w:fill="31869B"/>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3">
    <w:name w:val="xl83"/>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4">
    <w:name w:val="xl84"/>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color w:val="006600"/>
      <w:sz w:val="20"/>
      <w:szCs w:val="20"/>
    </w:rPr>
  </w:style>
  <w:style w:type="paragraph" w:customStyle="1" w:styleId="xl85">
    <w:name w:val="xl85"/>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Normal"/>
    <w:rsid w:val="005F7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6600"/>
      <w:sz w:val="20"/>
      <w:szCs w:val="20"/>
    </w:rPr>
  </w:style>
  <w:style w:type="paragraph" w:customStyle="1" w:styleId="xl87">
    <w:name w:val="xl87"/>
    <w:basedOn w:val="Normal"/>
    <w:rsid w:val="005F7D3D"/>
    <w:pPr>
      <w:pBdr>
        <w:top w:val="single" w:sz="4" w:space="0" w:color="FFFFFF"/>
        <w:left w:val="single" w:sz="4" w:space="0" w:color="FFFFFF"/>
        <w:right w:val="single" w:sz="4" w:space="0" w:color="FFFFFF"/>
      </w:pBdr>
      <w:shd w:val="clear" w:color="000000" w:fill="215967"/>
      <w:spacing w:before="100" w:beforeAutospacing="1" w:after="100" w:afterAutospacing="1" w:line="240" w:lineRule="auto"/>
      <w:jc w:val="center"/>
      <w:textAlignment w:val="center"/>
    </w:pPr>
    <w:rPr>
      <w:rFonts w:ascii="Arial" w:eastAsia="Times New Roman" w:hAnsi="Arial" w:cs="Arial"/>
      <w:b/>
      <w:bCs/>
      <w:color w:val="FFFFFF"/>
      <w:sz w:val="20"/>
      <w:szCs w:val="20"/>
    </w:rPr>
  </w:style>
  <w:style w:type="paragraph" w:customStyle="1" w:styleId="xl88">
    <w:name w:val="xl88"/>
    <w:basedOn w:val="Normal"/>
    <w:rsid w:val="005F7D3D"/>
    <w:pPr>
      <w:pBdr>
        <w:top w:val="single" w:sz="4" w:space="0" w:color="FFFFFF"/>
        <w:left w:val="single" w:sz="4" w:space="0" w:color="FFFFFF"/>
        <w:right w:val="single" w:sz="4" w:space="0" w:color="FFFFFF"/>
      </w:pBdr>
      <w:shd w:val="clear" w:color="000000" w:fill="215967"/>
      <w:spacing w:before="100" w:beforeAutospacing="1" w:after="100" w:afterAutospacing="1" w:line="240" w:lineRule="auto"/>
      <w:jc w:val="center"/>
      <w:textAlignment w:val="center"/>
    </w:pPr>
    <w:rPr>
      <w:rFonts w:ascii="Arial" w:eastAsia="Times New Roman" w:hAnsi="Arial" w:cs="Arial"/>
      <w:b/>
      <w:bCs/>
      <w:color w:val="FFFFFF"/>
      <w:sz w:val="20"/>
      <w:szCs w:val="20"/>
    </w:rPr>
  </w:style>
  <w:style w:type="paragraph" w:customStyle="1" w:styleId="xl89">
    <w:name w:val="xl89"/>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color w:val="006600"/>
      <w:sz w:val="20"/>
      <w:szCs w:val="20"/>
    </w:rPr>
  </w:style>
  <w:style w:type="paragraph" w:customStyle="1" w:styleId="xl90">
    <w:name w:val="xl90"/>
    <w:basedOn w:val="Normal"/>
    <w:rsid w:val="005F7D3D"/>
    <w:pPr>
      <w:pBdr>
        <w:top w:val="single" w:sz="4" w:space="0" w:color="auto"/>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color w:val="FFFFFF"/>
      <w:sz w:val="20"/>
      <w:szCs w:val="20"/>
    </w:rPr>
  </w:style>
  <w:style w:type="paragraph" w:customStyle="1" w:styleId="xl91">
    <w:name w:val="xl91"/>
    <w:basedOn w:val="Normal"/>
    <w:rsid w:val="005F7D3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92">
    <w:name w:val="xl92"/>
    <w:basedOn w:val="Normal"/>
    <w:rsid w:val="005F7D3D"/>
    <w:pPr>
      <w:pBdr>
        <w:top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93">
    <w:name w:val="xl93"/>
    <w:basedOn w:val="Normal"/>
    <w:rsid w:val="005F7D3D"/>
    <w:pPr>
      <w:pBdr>
        <w:top w:val="single" w:sz="4" w:space="0" w:color="215967"/>
        <w:left w:val="single" w:sz="4" w:space="0" w:color="215967"/>
        <w:bottom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94">
    <w:name w:val="xl94"/>
    <w:basedOn w:val="Normal"/>
    <w:rsid w:val="005F7D3D"/>
    <w:pPr>
      <w:pBdr>
        <w:top w:val="single" w:sz="4" w:space="0" w:color="215967"/>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95">
    <w:name w:val="xl95"/>
    <w:basedOn w:val="Normal"/>
    <w:rsid w:val="005F7D3D"/>
    <w:pPr>
      <w:pBdr>
        <w:top w:val="single" w:sz="4" w:space="0" w:color="FFFFFF"/>
        <w:left w:val="single" w:sz="4" w:space="0" w:color="FFFFFF"/>
        <w:bottom w:val="single" w:sz="4" w:space="0" w:color="FFFFFF"/>
        <w:right w:val="single" w:sz="4" w:space="0" w:color="FFFFFF"/>
      </w:pBdr>
      <w:shd w:val="clear" w:color="000000" w:fill="31869B"/>
      <w:spacing w:before="100" w:beforeAutospacing="1" w:after="100" w:afterAutospacing="1" w:line="240" w:lineRule="auto"/>
      <w:jc w:val="center"/>
      <w:textAlignment w:val="center"/>
    </w:pPr>
    <w:rPr>
      <w:rFonts w:ascii="Arial" w:eastAsia="Times New Roman" w:hAnsi="Arial" w:cs="Arial"/>
      <w:color w:val="FFFFFF"/>
      <w:sz w:val="20"/>
      <w:szCs w:val="20"/>
    </w:rPr>
  </w:style>
  <w:style w:type="paragraph" w:customStyle="1" w:styleId="xl96">
    <w:name w:val="xl96"/>
    <w:basedOn w:val="Normal"/>
    <w:rsid w:val="005F7D3D"/>
    <w:pPr>
      <w:pBdr>
        <w:top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97">
    <w:name w:val="xl97"/>
    <w:basedOn w:val="Normal"/>
    <w:rsid w:val="005F7D3D"/>
    <w:pPr>
      <w:pBdr>
        <w:top w:val="single" w:sz="4" w:space="0" w:color="215967"/>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98">
    <w:name w:val="xl98"/>
    <w:basedOn w:val="Normal"/>
    <w:rsid w:val="005F7D3D"/>
    <w:pPr>
      <w:pBdr>
        <w:top w:val="single" w:sz="4" w:space="0" w:color="215967"/>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99">
    <w:name w:val="xl99"/>
    <w:basedOn w:val="Normal"/>
    <w:rsid w:val="005F7D3D"/>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color w:val="FFFFFF"/>
      <w:sz w:val="20"/>
      <w:szCs w:val="20"/>
    </w:rPr>
  </w:style>
  <w:style w:type="paragraph" w:customStyle="1" w:styleId="xl100">
    <w:name w:val="xl100"/>
    <w:basedOn w:val="Normal"/>
    <w:rsid w:val="005F7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01">
    <w:name w:val="xl101"/>
    <w:basedOn w:val="Normal"/>
    <w:rsid w:val="005F7D3D"/>
    <w:pPr>
      <w:pBdr>
        <w:left w:val="single" w:sz="4" w:space="0" w:color="FFFFFF"/>
        <w:bottom w:val="single" w:sz="4" w:space="0" w:color="FFFFFF"/>
        <w:right w:val="single" w:sz="4" w:space="0" w:color="FFFFFF"/>
      </w:pBdr>
      <w:shd w:val="clear" w:color="000000" w:fill="31869B"/>
      <w:spacing w:before="100" w:beforeAutospacing="1" w:after="100" w:afterAutospacing="1" w:line="240" w:lineRule="auto"/>
      <w:jc w:val="center"/>
      <w:textAlignment w:val="center"/>
    </w:pPr>
    <w:rPr>
      <w:rFonts w:ascii="Arial" w:eastAsia="Times New Roman" w:hAnsi="Arial" w:cs="Arial"/>
      <w:color w:val="FFFFFF"/>
      <w:sz w:val="20"/>
      <w:szCs w:val="20"/>
    </w:rPr>
  </w:style>
  <w:style w:type="paragraph" w:customStyle="1" w:styleId="xl102">
    <w:name w:val="xl102"/>
    <w:basedOn w:val="Normal"/>
    <w:rsid w:val="005F7D3D"/>
    <w:pPr>
      <w:pBdr>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103">
    <w:name w:val="xl103"/>
    <w:basedOn w:val="Normal"/>
    <w:rsid w:val="005F7D3D"/>
    <w:pPr>
      <w:pBdr>
        <w:left w:val="single" w:sz="4" w:space="0" w:color="215967"/>
        <w:bottom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104">
    <w:name w:val="xl104"/>
    <w:basedOn w:val="Normal"/>
    <w:rsid w:val="005F7D3D"/>
    <w:pPr>
      <w:pBdr>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05">
    <w:name w:val="xl105"/>
    <w:basedOn w:val="Normal"/>
    <w:rsid w:val="005F7D3D"/>
    <w:pPr>
      <w:pBdr>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06">
    <w:name w:val="xl106"/>
    <w:basedOn w:val="Normal"/>
    <w:rsid w:val="005F7D3D"/>
    <w:pPr>
      <w:pBdr>
        <w:left w:val="single" w:sz="4" w:space="0" w:color="215967"/>
        <w:bottom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07">
    <w:name w:val="xl107"/>
    <w:basedOn w:val="Normal"/>
    <w:rsid w:val="005F7D3D"/>
    <w:pPr>
      <w:pBdr>
        <w:top w:val="single" w:sz="4" w:space="0" w:color="215967"/>
        <w:bottom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108">
    <w:name w:val="xl108"/>
    <w:basedOn w:val="Normal"/>
    <w:rsid w:val="005F7D3D"/>
    <w:pPr>
      <w:pBdr>
        <w:top w:val="single" w:sz="4" w:space="0" w:color="215967"/>
        <w:left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09">
    <w:name w:val="xl109"/>
    <w:basedOn w:val="Normal"/>
    <w:rsid w:val="005F7D3D"/>
    <w:pPr>
      <w:pBdr>
        <w:top w:val="single" w:sz="4" w:space="0" w:color="215967"/>
        <w:left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10">
    <w:name w:val="xl110"/>
    <w:basedOn w:val="Normal"/>
    <w:rsid w:val="005F7D3D"/>
    <w:pPr>
      <w:pBdr>
        <w:top w:val="single" w:sz="4" w:space="0" w:color="215967"/>
        <w:left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11">
    <w:name w:val="xl111"/>
    <w:basedOn w:val="Normal"/>
    <w:rsid w:val="005F7D3D"/>
    <w:pPr>
      <w:pBdr>
        <w:top w:val="single" w:sz="4" w:space="0" w:color="215967"/>
        <w:left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12">
    <w:name w:val="xl112"/>
    <w:basedOn w:val="Normal"/>
    <w:rsid w:val="005F7D3D"/>
    <w:pPr>
      <w:pBdr>
        <w:top w:val="single" w:sz="4" w:space="0" w:color="215967"/>
        <w:left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13">
    <w:name w:val="xl113"/>
    <w:basedOn w:val="Normal"/>
    <w:rsid w:val="005F7D3D"/>
    <w:pPr>
      <w:pBdr>
        <w:top w:val="single" w:sz="4" w:space="0" w:color="215967"/>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114">
    <w:name w:val="xl114"/>
    <w:basedOn w:val="Normal"/>
    <w:rsid w:val="005F7D3D"/>
    <w:pPr>
      <w:shd w:val="clear" w:color="000000" w:fill="FFFFFF"/>
      <w:spacing w:before="100" w:beforeAutospacing="1" w:after="100" w:afterAutospacing="1" w:line="240" w:lineRule="auto"/>
      <w:jc w:val="center"/>
    </w:pPr>
    <w:rPr>
      <w:rFonts w:ascii="Arial" w:eastAsia="Times New Roman" w:hAnsi="Arial" w:cs="Arial"/>
      <w:sz w:val="20"/>
      <w:szCs w:val="20"/>
    </w:rPr>
  </w:style>
  <w:style w:type="paragraph" w:customStyle="1" w:styleId="xl115">
    <w:name w:val="xl115"/>
    <w:basedOn w:val="Normal"/>
    <w:rsid w:val="005F7D3D"/>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6">
    <w:name w:val="xl116"/>
    <w:basedOn w:val="Normal"/>
    <w:rsid w:val="005F7D3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17">
    <w:name w:val="xl117"/>
    <w:basedOn w:val="Normal"/>
    <w:rsid w:val="005F7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8">
    <w:name w:val="xl118"/>
    <w:basedOn w:val="Normal"/>
    <w:rsid w:val="005F7D3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19">
    <w:name w:val="xl119"/>
    <w:basedOn w:val="Normal"/>
    <w:rsid w:val="005F7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20">
    <w:name w:val="xl120"/>
    <w:basedOn w:val="Normal"/>
    <w:rsid w:val="005F7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21">
    <w:name w:val="xl121"/>
    <w:basedOn w:val="Normal"/>
    <w:rsid w:val="005F7D3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w:eastAsia="Times New Roman" w:hAnsi="Arial" w:cs="Arial"/>
      <w:b/>
      <w:bCs/>
      <w:sz w:val="20"/>
      <w:szCs w:val="20"/>
    </w:rPr>
  </w:style>
  <w:style w:type="paragraph" w:customStyle="1" w:styleId="xl122">
    <w:name w:val="xl122"/>
    <w:basedOn w:val="Normal"/>
    <w:rsid w:val="005F7D3D"/>
    <w:pPr>
      <w:pBdr>
        <w:top w:val="single" w:sz="4" w:space="0" w:color="auto"/>
        <w:left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23">
    <w:name w:val="xl123"/>
    <w:basedOn w:val="Normal"/>
    <w:rsid w:val="005F7D3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4">
    <w:name w:val="xl124"/>
    <w:basedOn w:val="Normal"/>
    <w:rsid w:val="005F7D3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25">
    <w:name w:val="xl125"/>
    <w:basedOn w:val="Normal"/>
    <w:rsid w:val="005F7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6">
    <w:name w:val="xl126"/>
    <w:basedOn w:val="Normal"/>
    <w:rsid w:val="005F7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27">
    <w:name w:val="xl127"/>
    <w:basedOn w:val="Normal"/>
    <w:rsid w:val="005F7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8">
    <w:name w:val="xl128"/>
    <w:basedOn w:val="Normal"/>
    <w:rsid w:val="005F7D3D"/>
    <w:pPr>
      <w:pBdr>
        <w:top w:val="single" w:sz="4" w:space="0" w:color="4F6228"/>
        <w:left w:val="single" w:sz="4" w:space="0" w:color="4F6228"/>
        <w:right w:val="single" w:sz="4" w:space="0" w:color="4F6228"/>
      </w:pBdr>
      <w:shd w:val="clear" w:color="000000" w:fill="FFFFFF"/>
      <w:spacing w:before="100" w:beforeAutospacing="1" w:after="100" w:afterAutospacing="1" w:line="240" w:lineRule="auto"/>
      <w:jc w:val="center"/>
      <w:textAlignment w:val="center"/>
    </w:pPr>
    <w:rPr>
      <w:rFonts w:ascii="Arial" w:eastAsia="Times New Roman" w:hAnsi="Arial" w:cs="Arial"/>
      <w:color w:val="006600"/>
      <w:sz w:val="20"/>
      <w:szCs w:val="20"/>
    </w:rPr>
  </w:style>
  <w:style w:type="paragraph" w:customStyle="1" w:styleId="xl129">
    <w:name w:val="xl129"/>
    <w:basedOn w:val="Normal"/>
    <w:rsid w:val="005F7D3D"/>
    <w:pPr>
      <w:shd w:val="clear" w:color="000000" w:fill="FFFFFF"/>
      <w:spacing w:before="100" w:beforeAutospacing="1" w:after="100" w:afterAutospacing="1" w:line="240" w:lineRule="auto"/>
      <w:jc w:val="center"/>
    </w:pPr>
    <w:rPr>
      <w:rFonts w:ascii="Arial" w:eastAsia="Times New Roman" w:hAnsi="Arial" w:cs="Arial"/>
      <w:color w:val="006600"/>
      <w:sz w:val="20"/>
      <w:szCs w:val="20"/>
    </w:rPr>
  </w:style>
  <w:style w:type="paragraph" w:customStyle="1" w:styleId="xl130">
    <w:name w:val="xl130"/>
    <w:basedOn w:val="Normal"/>
    <w:rsid w:val="005F7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6600"/>
      <w:sz w:val="20"/>
      <w:szCs w:val="20"/>
    </w:rPr>
  </w:style>
  <w:style w:type="paragraph" w:customStyle="1" w:styleId="xl131">
    <w:name w:val="xl131"/>
    <w:basedOn w:val="Normal"/>
    <w:rsid w:val="005F7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6600"/>
      <w:sz w:val="20"/>
      <w:szCs w:val="20"/>
    </w:rPr>
  </w:style>
  <w:style w:type="paragraph" w:customStyle="1" w:styleId="xl132">
    <w:name w:val="xl132"/>
    <w:basedOn w:val="Normal"/>
    <w:rsid w:val="005F7D3D"/>
    <w:pPr>
      <w:pBdr>
        <w:top w:val="single" w:sz="4" w:space="0" w:color="009900"/>
        <w:left w:val="single" w:sz="4" w:space="0" w:color="009900"/>
        <w:bottom w:val="single" w:sz="4" w:space="0" w:color="009900"/>
        <w:right w:val="single" w:sz="4" w:space="0" w:color="009900"/>
      </w:pBdr>
      <w:shd w:val="clear" w:color="000000" w:fill="EBF1DE"/>
      <w:spacing w:before="100" w:beforeAutospacing="1" w:after="100" w:afterAutospacing="1" w:line="240" w:lineRule="auto"/>
      <w:jc w:val="center"/>
    </w:pPr>
    <w:rPr>
      <w:rFonts w:ascii="Arial" w:eastAsia="Times New Roman" w:hAnsi="Arial" w:cs="Arial"/>
      <w:sz w:val="20"/>
      <w:szCs w:val="20"/>
    </w:rPr>
  </w:style>
  <w:style w:type="paragraph" w:customStyle="1" w:styleId="xl133">
    <w:name w:val="xl133"/>
    <w:basedOn w:val="Normal"/>
    <w:rsid w:val="005F7D3D"/>
    <w:pPr>
      <w:shd w:val="clear" w:color="000000" w:fill="FFFFFF"/>
      <w:spacing w:before="100" w:beforeAutospacing="1" w:after="100" w:afterAutospacing="1" w:line="240" w:lineRule="auto"/>
      <w:jc w:val="center"/>
    </w:pPr>
    <w:rPr>
      <w:rFonts w:ascii="Arial" w:eastAsia="Times New Roman" w:hAnsi="Arial" w:cs="Arial"/>
      <w:color w:val="FFFFFF"/>
      <w:sz w:val="20"/>
      <w:szCs w:val="20"/>
    </w:rPr>
  </w:style>
  <w:style w:type="paragraph" w:customStyle="1" w:styleId="xl134">
    <w:name w:val="xl134"/>
    <w:basedOn w:val="Normal"/>
    <w:rsid w:val="005F7D3D"/>
    <w:pPr>
      <w:spacing w:before="100" w:beforeAutospacing="1" w:after="100" w:afterAutospacing="1" w:line="240" w:lineRule="auto"/>
      <w:jc w:val="center"/>
    </w:pPr>
    <w:rPr>
      <w:rFonts w:ascii="Arial" w:eastAsia="Times New Roman" w:hAnsi="Arial" w:cs="Arial"/>
      <w:sz w:val="20"/>
      <w:szCs w:val="20"/>
    </w:rPr>
  </w:style>
  <w:style w:type="paragraph" w:customStyle="1" w:styleId="xl135">
    <w:name w:val="xl135"/>
    <w:basedOn w:val="Normal"/>
    <w:rsid w:val="005F7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6">
    <w:name w:val="xl136"/>
    <w:basedOn w:val="Normal"/>
    <w:rsid w:val="005F7D3D"/>
    <w:pPr>
      <w:shd w:val="clear" w:color="000000" w:fill="FFFFFF"/>
      <w:spacing w:before="100" w:beforeAutospacing="1" w:after="100" w:afterAutospacing="1" w:line="240" w:lineRule="auto"/>
      <w:jc w:val="center"/>
    </w:pPr>
    <w:rPr>
      <w:rFonts w:ascii="Arial" w:eastAsia="Times New Roman" w:hAnsi="Arial" w:cs="Arial"/>
      <w:sz w:val="20"/>
      <w:szCs w:val="20"/>
    </w:rPr>
  </w:style>
  <w:style w:type="paragraph" w:customStyle="1" w:styleId="xl137">
    <w:name w:val="xl137"/>
    <w:basedOn w:val="Normal"/>
    <w:rsid w:val="005F7D3D"/>
    <w:pPr>
      <w:spacing w:before="100" w:beforeAutospacing="1" w:after="100" w:afterAutospacing="1" w:line="240" w:lineRule="auto"/>
      <w:jc w:val="center"/>
    </w:pPr>
    <w:rPr>
      <w:rFonts w:ascii="Arial" w:eastAsia="Times New Roman" w:hAnsi="Arial" w:cs="Arial"/>
      <w:sz w:val="20"/>
      <w:szCs w:val="20"/>
    </w:rPr>
  </w:style>
  <w:style w:type="paragraph" w:customStyle="1" w:styleId="xl138">
    <w:name w:val="xl138"/>
    <w:basedOn w:val="Normal"/>
    <w:rsid w:val="005F7D3D"/>
    <w:pPr>
      <w:shd w:val="clear" w:color="000000" w:fill="FFFFFF"/>
      <w:spacing w:before="100" w:beforeAutospacing="1" w:after="100" w:afterAutospacing="1" w:line="240" w:lineRule="auto"/>
      <w:jc w:val="center"/>
    </w:pPr>
    <w:rPr>
      <w:rFonts w:ascii="Arial" w:eastAsia="Times New Roman" w:hAnsi="Arial" w:cs="Arial"/>
      <w:color w:val="006600"/>
      <w:sz w:val="20"/>
      <w:szCs w:val="20"/>
    </w:rPr>
  </w:style>
  <w:style w:type="paragraph" w:customStyle="1" w:styleId="xl139">
    <w:name w:val="xl139"/>
    <w:basedOn w:val="Normal"/>
    <w:rsid w:val="005F7D3D"/>
    <w:pPr>
      <w:pBdr>
        <w:top w:val="single" w:sz="4" w:space="0" w:color="009900"/>
        <w:left w:val="single" w:sz="4" w:space="0" w:color="009900"/>
        <w:bottom w:val="single" w:sz="4" w:space="0" w:color="009900"/>
        <w:right w:val="single" w:sz="4" w:space="0" w:color="009900"/>
      </w:pBdr>
      <w:shd w:val="clear" w:color="000000" w:fill="EBF1DE"/>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0">
    <w:name w:val="xl140"/>
    <w:basedOn w:val="Normal"/>
    <w:rsid w:val="005F7D3D"/>
    <w:pPr>
      <w:shd w:val="clear" w:color="000000" w:fill="FFFFFF"/>
      <w:spacing w:before="100" w:beforeAutospacing="1" w:after="100" w:afterAutospacing="1" w:line="240" w:lineRule="auto"/>
      <w:jc w:val="center"/>
    </w:pPr>
    <w:rPr>
      <w:rFonts w:ascii="Arial" w:eastAsia="Times New Roman" w:hAnsi="Arial" w:cs="Arial"/>
      <w:color w:val="215967"/>
      <w:sz w:val="20"/>
      <w:szCs w:val="20"/>
    </w:rPr>
  </w:style>
  <w:style w:type="paragraph" w:customStyle="1" w:styleId="xl141">
    <w:name w:val="xl141"/>
    <w:basedOn w:val="Normal"/>
    <w:rsid w:val="005F7D3D"/>
    <w:pPr>
      <w:shd w:val="clear" w:color="000000" w:fill="FFFFFF"/>
      <w:spacing w:before="100" w:beforeAutospacing="1" w:after="100" w:afterAutospacing="1" w:line="240" w:lineRule="auto"/>
      <w:jc w:val="center"/>
    </w:pPr>
    <w:rPr>
      <w:rFonts w:ascii="Arial" w:eastAsia="Times New Roman" w:hAnsi="Arial" w:cs="Arial"/>
      <w:color w:val="FFFFFF"/>
      <w:sz w:val="20"/>
      <w:szCs w:val="20"/>
    </w:rPr>
  </w:style>
  <w:style w:type="paragraph" w:customStyle="1" w:styleId="xl142">
    <w:name w:val="xl142"/>
    <w:basedOn w:val="Normal"/>
    <w:rsid w:val="005F7D3D"/>
    <w:pPr>
      <w:pBdr>
        <w:top w:val="single" w:sz="4" w:space="0" w:color="FFFFFF"/>
        <w:left w:val="single" w:sz="4" w:space="0" w:color="FFFFFF"/>
        <w:bottom w:val="single" w:sz="4" w:space="0" w:color="FFFFFF"/>
        <w:right w:val="single" w:sz="4" w:space="0" w:color="FFFFFF"/>
      </w:pBdr>
      <w:shd w:val="clear" w:color="000000" w:fill="DCE6F1"/>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3">
    <w:name w:val="xl143"/>
    <w:basedOn w:val="Normal"/>
    <w:rsid w:val="005F7D3D"/>
    <w:pPr>
      <w:pBdr>
        <w:top w:val="single" w:sz="4" w:space="0" w:color="FFFFFF"/>
        <w:left w:val="single" w:sz="4" w:space="0" w:color="FFFFFF"/>
        <w:bottom w:val="single" w:sz="4" w:space="0" w:color="FFFFFF"/>
      </w:pBdr>
      <w:shd w:val="clear" w:color="000000" w:fill="DCE6F1"/>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4">
    <w:name w:val="xl144"/>
    <w:basedOn w:val="Normal"/>
    <w:rsid w:val="005F7D3D"/>
    <w:pPr>
      <w:pBdr>
        <w:top w:val="single" w:sz="4" w:space="0" w:color="FFFFFF"/>
        <w:bottom w:val="single" w:sz="4" w:space="0" w:color="FFFFFF"/>
      </w:pBdr>
      <w:shd w:val="clear" w:color="000000" w:fill="DCE6F1"/>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5">
    <w:name w:val="xl145"/>
    <w:basedOn w:val="Normal"/>
    <w:rsid w:val="005F7D3D"/>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6">
    <w:name w:val="xl146"/>
    <w:basedOn w:val="Normal"/>
    <w:rsid w:val="005F7D3D"/>
    <w:pPr>
      <w:spacing w:before="100" w:beforeAutospacing="1" w:after="100" w:afterAutospacing="1" w:line="240" w:lineRule="auto"/>
      <w:jc w:val="center"/>
    </w:pPr>
    <w:rPr>
      <w:rFonts w:ascii="Arial" w:eastAsia="Times New Roman" w:hAnsi="Arial" w:cs="Arial"/>
      <w:color w:val="215967"/>
      <w:sz w:val="20"/>
      <w:szCs w:val="20"/>
    </w:rPr>
  </w:style>
  <w:style w:type="paragraph" w:customStyle="1" w:styleId="xl147">
    <w:name w:val="xl147"/>
    <w:basedOn w:val="Normal"/>
    <w:rsid w:val="005F7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6600"/>
      <w:sz w:val="20"/>
      <w:szCs w:val="20"/>
    </w:rPr>
  </w:style>
  <w:style w:type="paragraph" w:customStyle="1" w:styleId="xl148">
    <w:name w:val="xl148"/>
    <w:basedOn w:val="Normal"/>
    <w:rsid w:val="005F7D3D"/>
    <w:pPr>
      <w:pBdr>
        <w:top w:val="single" w:sz="4" w:space="0" w:color="FFFFFF"/>
        <w:left w:val="single" w:sz="4" w:space="0" w:color="FFFFFF"/>
        <w:bottom w:val="single" w:sz="4" w:space="0" w:color="FFFFFF"/>
        <w:right w:val="single" w:sz="4" w:space="0" w:color="FFFFFF"/>
      </w:pBdr>
      <w:shd w:val="clear" w:color="000000" w:fill="DAEEF3"/>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49">
    <w:name w:val="xl149"/>
    <w:basedOn w:val="Normal"/>
    <w:rsid w:val="005F7D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rPr>
  </w:style>
  <w:style w:type="paragraph" w:customStyle="1" w:styleId="xl150">
    <w:name w:val="xl150"/>
    <w:basedOn w:val="Normal"/>
    <w:rsid w:val="005F7D3D"/>
    <w:pPr>
      <w:shd w:val="clear" w:color="000000" w:fill="DCE6F1"/>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1">
    <w:name w:val="xl151"/>
    <w:basedOn w:val="Normal"/>
    <w:rsid w:val="005F7D3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2">
    <w:name w:val="xl152"/>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3">
    <w:name w:val="xl153"/>
    <w:basedOn w:val="Normal"/>
    <w:rsid w:val="005F7D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154">
    <w:name w:val="xl154"/>
    <w:basedOn w:val="Normal"/>
    <w:rsid w:val="005F7D3D"/>
    <w:pPr>
      <w:shd w:val="clear" w:color="000000" w:fill="FFFFFF"/>
      <w:spacing w:before="100" w:beforeAutospacing="1" w:after="100" w:afterAutospacing="1" w:line="240" w:lineRule="auto"/>
      <w:jc w:val="center"/>
    </w:pPr>
    <w:rPr>
      <w:rFonts w:ascii="Arial" w:eastAsia="Times New Roman" w:hAnsi="Arial" w:cs="Arial"/>
      <w:color w:val="215967"/>
      <w:sz w:val="20"/>
      <w:szCs w:val="20"/>
    </w:rPr>
  </w:style>
  <w:style w:type="paragraph" w:customStyle="1" w:styleId="xl155">
    <w:name w:val="xl155"/>
    <w:basedOn w:val="Normal"/>
    <w:rsid w:val="005F7D3D"/>
    <w:pPr>
      <w:spacing w:before="100" w:beforeAutospacing="1" w:after="100" w:afterAutospacing="1" w:line="240" w:lineRule="auto"/>
      <w:jc w:val="center"/>
    </w:pPr>
    <w:rPr>
      <w:rFonts w:ascii="Arial" w:eastAsia="Times New Roman" w:hAnsi="Arial" w:cs="Arial"/>
      <w:color w:val="215967"/>
      <w:sz w:val="20"/>
      <w:szCs w:val="20"/>
    </w:rPr>
  </w:style>
  <w:style w:type="paragraph" w:customStyle="1" w:styleId="xl156">
    <w:name w:val="xl156"/>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20"/>
      <w:szCs w:val="20"/>
    </w:rPr>
  </w:style>
  <w:style w:type="paragraph" w:customStyle="1" w:styleId="xl157">
    <w:name w:val="xl157"/>
    <w:basedOn w:val="Normal"/>
    <w:rsid w:val="005F7D3D"/>
    <w:pPr>
      <w:spacing w:before="100" w:beforeAutospacing="1" w:after="100" w:afterAutospacing="1" w:line="240" w:lineRule="auto"/>
      <w:jc w:val="center"/>
    </w:pPr>
    <w:rPr>
      <w:rFonts w:ascii="Arial" w:eastAsia="Times New Roman" w:hAnsi="Arial" w:cs="Arial"/>
      <w:color w:val="FFFFFF"/>
      <w:sz w:val="20"/>
      <w:szCs w:val="20"/>
    </w:rPr>
  </w:style>
  <w:style w:type="paragraph" w:customStyle="1" w:styleId="xl158">
    <w:name w:val="xl158"/>
    <w:basedOn w:val="Normal"/>
    <w:rsid w:val="005F7D3D"/>
    <w:pPr>
      <w:pBdr>
        <w:top w:val="single" w:sz="4" w:space="0" w:color="4F6228"/>
        <w:left w:val="single" w:sz="4" w:space="0" w:color="4F6228"/>
        <w:bottom w:val="single" w:sz="4" w:space="0" w:color="auto"/>
        <w:right w:val="single" w:sz="4" w:space="0" w:color="4F6228"/>
      </w:pBdr>
      <w:shd w:val="clear" w:color="000000" w:fill="FFFFFF"/>
      <w:spacing w:before="100" w:beforeAutospacing="1" w:after="100" w:afterAutospacing="1" w:line="240" w:lineRule="auto"/>
      <w:jc w:val="center"/>
      <w:textAlignment w:val="center"/>
    </w:pPr>
    <w:rPr>
      <w:rFonts w:ascii="Arial" w:eastAsia="Times New Roman" w:hAnsi="Arial" w:cs="Arial"/>
      <w:color w:val="006600"/>
      <w:sz w:val="20"/>
      <w:szCs w:val="20"/>
    </w:rPr>
  </w:style>
  <w:style w:type="paragraph" w:customStyle="1" w:styleId="xl159">
    <w:name w:val="xl159"/>
    <w:basedOn w:val="Normal"/>
    <w:rsid w:val="005F7D3D"/>
    <w:pPr>
      <w:shd w:val="clear" w:color="000000" w:fill="FFFFFF"/>
      <w:spacing w:before="100" w:beforeAutospacing="1" w:after="100" w:afterAutospacing="1" w:line="240" w:lineRule="auto"/>
      <w:jc w:val="center"/>
    </w:pPr>
    <w:rPr>
      <w:rFonts w:ascii="Arial" w:eastAsia="Times New Roman" w:hAnsi="Arial" w:cs="Arial"/>
      <w:b/>
      <w:bCs/>
      <w:color w:val="006600"/>
      <w:sz w:val="20"/>
      <w:szCs w:val="20"/>
    </w:rPr>
  </w:style>
  <w:style w:type="paragraph" w:customStyle="1" w:styleId="xl160">
    <w:name w:val="xl160"/>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b/>
      <w:bCs/>
      <w:color w:val="FF0000"/>
      <w:sz w:val="20"/>
      <w:szCs w:val="20"/>
    </w:rPr>
  </w:style>
  <w:style w:type="paragraph" w:customStyle="1" w:styleId="xl161">
    <w:name w:val="xl161"/>
    <w:basedOn w:val="Normal"/>
    <w:rsid w:val="005F7D3D"/>
    <w:pPr>
      <w:shd w:val="clear" w:color="000000" w:fill="FFFFFF"/>
      <w:spacing w:before="100" w:beforeAutospacing="1" w:after="100" w:afterAutospacing="1" w:line="240" w:lineRule="auto"/>
      <w:jc w:val="center"/>
    </w:pPr>
    <w:rPr>
      <w:rFonts w:ascii="Arial" w:eastAsia="Times New Roman" w:hAnsi="Arial" w:cs="Arial"/>
      <w:b/>
      <w:bCs/>
      <w:color w:val="006600"/>
      <w:sz w:val="20"/>
      <w:szCs w:val="20"/>
    </w:rPr>
  </w:style>
  <w:style w:type="paragraph" w:customStyle="1" w:styleId="xl162">
    <w:name w:val="xl162"/>
    <w:basedOn w:val="Normal"/>
    <w:rsid w:val="005F7D3D"/>
    <w:pPr>
      <w:shd w:val="clear" w:color="000000" w:fill="FFFFFF"/>
      <w:spacing w:before="100" w:beforeAutospacing="1" w:after="100" w:afterAutospacing="1" w:line="240" w:lineRule="auto"/>
      <w:jc w:val="center"/>
    </w:pPr>
    <w:rPr>
      <w:rFonts w:ascii="Arial" w:eastAsia="Times New Roman" w:hAnsi="Arial" w:cs="Arial"/>
      <w:color w:val="006600"/>
      <w:sz w:val="20"/>
      <w:szCs w:val="20"/>
    </w:rPr>
  </w:style>
  <w:style w:type="paragraph" w:customStyle="1" w:styleId="xl163">
    <w:name w:val="xl163"/>
    <w:basedOn w:val="Normal"/>
    <w:rsid w:val="005F7D3D"/>
    <w:pPr>
      <w:shd w:val="clear" w:color="000000" w:fill="FFFFFF"/>
      <w:spacing w:before="100" w:beforeAutospacing="1" w:after="100" w:afterAutospacing="1" w:line="240" w:lineRule="auto"/>
      <w:jc w:val="center"/>
    </w:pPr>
    <w:rPr>
      <w:rFonts w:ascii="Arial" w:eastAsia="Times New Roman" w:hAnsi="Arial" w:cs="Arial"/>
      <w:color w:val="FFFFFF"/>
      <w:sz w:val="20"/>
      <w:szCs w:val="20"/>
    </w:rPr>
  </w:style>
  <w:style w:type="paragraph" w:customStyle="1" w:styleId="xl164">
    <w:name w:val="xl164"/>
    <w:basedOn w:val="Normal"/>
    <w:rsid w:val="005F7D3D"/>
    <w:pPr>
      <w:spacing w:before="100" w:beforeAutospacing="1" w:after="100" w:afterAutospacing="1" w:line="240" w:lineRule="auto"/>
      <w:jc w:val="center"/>
    </w:pPr>
    <w:rPr>
      <w:rFonts w:ascii="Arial" w:eastAsia="Times New Roman" w:hAnsi="Arial" w:cs="Arial"/>
      <w:color w:val="FFFFFF"/>
      <w:sz w:val="20"/>
      <w:szCs w:val="20"/>
    </w:rPr>
  </w:style>
  <w:style w:type="paragraph" w:customStyle="1" w:styleId="xl165">
    <w:name w:val="xl165"/>
    <w:basedOn w:val="Normal"/>
    <w:rsid w:val="005F7D3D"/>
    <w:pPr>
      <w:pBdr>
        <w:top w:val="single" w:sz="4" w:space="0" w:color="215967"/>
        <w:left w:val="single" w:sz="4" w:space="0" w:color="215967"/>
        <w:bottom w:val="single" w:sz="4" w:space="0" w:color="215967"/>
        <w:right w:val="single" w:sz="4" w:space="0" w:color="215967"/>
      </w:pBdr>
      <w:shd w:val="clear" w:color="000000" w:fill="FFFF00"/>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66">
    <w:name w:val="xl166"/>
    <w:basedOn w:val="Normal"/>
    <w:rsid w:val="005F7D3D"/>
    <w:pPr>
      <w:pBdr>
        <w:top w:val="single" w:sz="4" w:space="0" w:color="215967"/>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67">
    <w:name w:val="xl167"/>
    <w:basedOn w:val="Normal"/>
    <w:rsid w:val="005F7D3D"/>
    <w:pPr>
      <w:pBdr>
        <w:left w:val="single" w:sz="4" w:space="0" w:color="215967"/>
        <w:bottom w:val="single" w:sz="4" w:space="0" w:color="215967"/>
        <w:right w:val="single" w:sz="4" w:space="0" w:color="215967"/>
      </w:pBdr>
      <w:shd w:val="clear" w:color="000000" w:fill="9BBB59"/>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168">
    <w:name w:val="xl168"/>
    <w:basedOn w:val="Normal"/>
    <w:rsid w:val="005F7D3D"/>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169">
    <w:name w:val="xl169"/>
    <w:basedOn w:val="Normal"/>
    <w:rsid w:val="005F7D3D"/>
    <w:pPr>
      <w:pBdr>
        <w:top w:val="single" w:sz="4" w:space="0" w:color="215967"/>
        <w:left w:val="single" w:sz="4" w:space="0" w:color="215967"/>
        <w:bottom w:val="single" w:sz="4" w:space="0" w:color="215967"/>
        <w:right w:val="single" w:sz="4" w:space="0" w:color="215967"/>
      </w:pBdr>
      <w:shd w:val="clear" w:color="000000" w:fill="9BBB59"/>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170">
    <w:name w:val="xl170"/>
    <w:basedOn w:val="Normal"/>
    <w:rsid w:val="005F7D3D"/>
    <w:pPr>
      <w:pBdr>
        <w:top w:val="single" w:sz="4" w:space="0" w:color="auto"/>
        <w:left w:val="single" w:sz="4" w:space="0" w:color="auto"/>
        <w:right w:val="single" w:sz="4" w:space="0" w:color="auto"/>
      </w:pBdr>
      <w:shd w:val="clear" w:color="000000" w:fill="9BBB59"/>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171">
    <w:name w:val="xl171"/>
    <w:basedOn w:val="Normal"/>
    <w:rsid w:val="005F7D3D"/>
    <w:pPr>
      <w:pBdr>
        <w:top w:val="single" w:sz="4" w:space="0" w:color="215967"/>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18"/>
      <w:szCs w:val="18"/>
    </w:rPr>
  </w:style>
  <w:style w:type="paragraph" w:customStyle="1" w:styleId="xl172">
    <w:name w:val="xl172"/>
    <w:basedOn w:val="Normal"/>
    <w:rsid w:val="005F7D3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18"/>
      <w:szCs w:val="18"/>
    </w:rPr>
  </w:style>
  <w:style w:type="paragraph" w:customStyle="1" w:styleId="xl173">
    <w:name w:val="xl173"/>
    <w:basedOn w:val="Normal"/>
    <w:rsid w:val="005F7D3D"/>
    <w:pPr>
      <w:pBdr>
        <w:left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18"/>
      <w:szCs w:val="18"/>
    </w:rPr>
  </w:style>
  <w:style w:type="paragraph" w:customStyle="1" w:styleId="xl174">
    <w:name w:val="xl174"/>
    <w:basedOn w:val="Normal"/>
    <w:rsid w:val="005F7D3D"/>
    <w:pPr>
      <w:pBdr>
        <w:top w:val="single" w:sz="4" w:space="0" w:color="215967"/>
        <w:left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1F497D"/>
      <w:sz w:val="18"/>
      <w:szCs w:val="18"/>
    </w:rPr>
  </w:style>
  <w:style w:type="paragraph" w:customStyle="1" w:styleId="xl175">
    <w:name w:val="xl175"/>
    <w:basedOn w:val="Normal"/>
    <w:rsid w:val="005F7D3D"/>
    <w:pPr>
      <w:pBdr>
        <w:top w:val="single" w:sz="4" w:space="0" w:color="215967"/>
        <w:left w:val="single" w:sz="4" w:space="0" w:color="215967"/>
        <w:bottom w:val="single" w:sz="4" w:space="0" w:color="215967"/>
        <w:right w:val="single" w:sz="4" w:space="0" w:color="215967"/>
      </w:pBdr>
      <w:shd w:val="clear" w:color="000000" w:fill="FFFF00"/>
      <w:spacing w:before="100" w:beforeAutospacing="1" w:after="100" w:afterAutospacing="1" w:line="240" w:lineRule="auto"/>
      <w:jc w:val="center"/>
      <w:textAlignment w:val="center"/>
    </w:pPr>
    <w:rPr>
      <w:rFonts w:ascii="Arial" w:eastAsia="Times New Roman" w:hAnsi="Arial" w:cs="Arial"/>
      <w:color w:val="FF0000"/>
      <w:sz w:val="20"/>
      <w:szCs w:val="20"/>
    </w:rPr>
  </w:style>
  <w:style w:type="paragraph" w:customStyle="1" w:styleId="xl176">
    <w:name w:val="xl176"/>
    <w:basedOn w:val="Normal"/>
    <w:rsid w:val="005F7D3D"/>
    <w:pPr>
      <w:pBdr>
        <w:top w:val="single" w:sz="4" w:space="0" w:color="215967"/>
        <w:left w:val="single" w:sz="4" w:space="0" w:color="215967"/>
        <w:bottom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177">
    <w:name w:val="xl177"/>
    <w:basedOn w:val="Normal"/>
    <w:rsid w:val="005F7D3D"/>
    <w:pPr>
      <w:pBdr>
        <w:top w:val="single" w:sz="4" w:space="0" w:color="215967"/>
        <w:left w:val="single" w:sz="4" w:space="0" w:color="215967"/>
        <w:bottom w:val="single" w:sz="4" w:space="0" w:color="215967"/>
        <w:right w:val="single" w:sz="4" w:space="0" w:color="215967"/>
      </w:pBdr>
      <w:shd w:val="clear" w:color="000000" w:fill="FFFF00"/>
      <w:spacing w:before="100" w:beforeAutospacing="1" w:after="100" w:afterAutospacing="1" w:line="240" w:lineRule="auto"/>
      <w:jc w:val="center"/>
      <w:textAlignment w:val="center"/>
    </w:pPr>
    <w:rPr>
      <w:rFonts w:ascii="Arial" w:eastAsia="Times New Roman" w:hAnsi="Arial" w:cs="Arial"/>
      <w:color w:val="215967"/>
      <w:sz w:val="20"/>
      <w:szCs w:val="20"/>
    </w:rPr>
  </w:style>
  <w:style w:type="paragraph" w:customStyle="1" w:styleId="xl178">
    <w:name w:val="xl178"/>
    <w:basedOn w:val="Normal"/>
    <w:rsid w:val="005F7D3D"/>
    <w:pPr>
      <w:pBdr>
        <w:top w:val="single" w:sz="4" w:space="0" w:color="215967"/>
        <w:left w:val="single" w:sz="4" w:space="0" w:color="215967"/>
        <w:bottom w:val="single" w:sz="4" w:space="0" w:color="215967"/>
        <w:right w:val="single" w:sz="4" w:space="0" w:color="215967"/>
      </w:pBdr>
      <w:shd w:val="clear" w:color="000000" w:fill="FFFF00"/>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79">
    <w:name w:val="xl179"/>
    <w:basedOn w:val="Normal"/>
    <w:rsid w:val="005F7D3D"/>
    <w:pPr>
      <w:pBdr>
        <w:top w:val="single" w:sz="4" w:space="0" w:color="215967"/>
        <w:left w:val="single" w:sz="4" w:space="0" w:color="215967"/>
        <w:bottom w:val="single" w:sz="4" w:space="0" w:color="215967"/>
        <w:right w:val="single" w:sz="4" w:space="0" w:color="215967"/>
      </w:pBdr>
      <w:shd w:val="clear" w:color="000000" w:fill="FFFF00"/>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80">
    <w:name w:val="xl180"/>
    <w:basedOn w:val="Normal"/>
    <w:rsid w:val="005F7D3D"/>
    <w:pP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81">
    <w:name w:val="xl181"/>
    <w:basedOn w:val="Normal"/>
    <w:rsid w:val="005F7D3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6600"/>
      <w:sz w:val="20"/>
      <w:szCs w:val="20"/>
    </w:rPr>
  </w:style>
  <w:style w:type="paragraph" w:customStyle="1" w:styleId="xl182">
    <w:name w:val="xl182"/>
    <w:basedOn w:val="Normal"/>
    <w:rsid w:val="005F7D3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6600"/>
      <w:sz w:val="20"/>
      <w:szCs w:val="20"/>
    </w:rPr>
  </w:style>
  <w:style w:type="paragraph" w:customStyle="1" w:styleId="xl183">
    <w:name w:val="xl183"/>
    <w:basedOn w:val="Normal"/>
    <w:rsid w:val="005F7D3D"/>
    <w:pPr>
      <w:pBdr>
        <w:top w:val="single" w:sz="4" w:space="0" w:color="215967"/>
        <w:left w:val="single" w:sz="4" w:space="0" w:color="215967"/>
        <w:bottom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84">
    <w:name w:val="xl184"/>
    <w:basedOn w:val="Normal"/>
    <w:rsid w:val="005F7D3D"/>
    <w:pPr>
      <w:pBdr>
        <w:top w:val="single" w:sz="4" w:space="0" w:color="215967"/>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85">
    <w:name w:val="xl185"/>
    <w:basedOn w:val="Normal"/>
    <w:rsid w:val="005F7D3D"/>
    <w:pPr>
      <w:pBdr>
        <w:top w:val="single" w:sz="4" w:space="0" w:color="215967"/>
        <w:left w:val="single" w:sz="4" w:space="0" w:color="215967"/>
        <w:bottom w:val="single" w:sz="4" w:space="0" w:color="215967"/>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86">
    <w:name w:val="xl186"/>
    <w:basedOn w:val="Normal"/>
    <w:rsid w:val="005F7D3D"/>
    <w:pPr>
      <w:pBdr>
        <w:top w:val="single" w:sz="4" w:space="0" w:color="215967"/>
        <w:bottom w:val="single" w:sz="4" w:space="0" w:color="215967"/>
        <w:right w:val="single" w:sz="4" w:space="0" w:color="215967"/>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87">
    <w:name w:val="xl187"/>
    <w:basedOn w:val="Normal"/>
    <w:rsid w:val="005F7D3D"/>
    <w:pPr>
      <w:pBdr>
        <w:top w:val="single" w:sz="4" w:space="0" w:color="FFFFFF"/>
        <w:left w:val="single" w:sz="4" w:space="0" w:color="FFFFFF"/>
      </w:pBdr>
      <w:shd w:val="clear" w:color="000000" w:fill="215967"/>
      <w:spacing w:before="100" w:beforeAutospacing="1" w:after="100" w:afterAutospacing="1" w:line="240" w:lineRule="auto"/>
      <w:jc w:val="center"/>
      <w:textAlignment w:val="center"/>
    </w:pPr>
    <w:rPr>
      <w:rFonts w:ascii="Arial" w:eastAsia="Times New Roman" w:hAnsi="Arial" w:cs="Arial"/>
      <w:b/>
      <w:bCs/>
      <w:color w:val="FFFFFF"/>
      <w:sz w:val="20"/>
      <w:szCs w:val="20"/>
    </w:rPr>
  </w:style>
  <w:style w:type="paragraph" w:customStyle="1" w:styleId="xl188">
    <w:name w:val="xl188"/>
    <w:basedOn w:val="Normal"/>
    <w:rsid w:val="005F7D3D"/>
    <w:pPr>
      <w:pBdr>
        <w:top w:val="single" w:sz="4" w:space="0" w:color="FFFFFF"/>
        <w:right w:val="single" w:sz="4" w:space="0" w:color="FFFFFF"/>
      </w:pBdr>
      <w:shd w:val="clear" w:color="000000" w:fill="215967"/>
      <w:spacing w:before="100" w:beforeAutospacing="1" w:after="100" w:afterAutospacing="1" w:line="240" w:lineRule="auto"/>
      <w:jc w:val="center"/>
      <w:textAlignment w:val="center"/>
    </w:pPr>
    <w:rPr>
      <w:rFonts w:ascii="Arial" w:eastAsia="Times New Roman" w:hAnsi="Arial" w:cs="Arial"/>
      <w:b/>
      <w:bCs/>
      <w:color w:val="FFFFFF"/>
      <w:sz w:val="20"/>
      <w:szCs w:val="20"/>
    </w:rPr>
  </w:style>
  <w:style w:type="paragraph" w:customStyle="1" w:styleId="xl189">
    <w:name w:val="xl189"/>
    <w:basedOn w:val="Normal"/>
    <w:rsid w:val="005F7D3D"/>
    <w:pPr>
      <w:pBdr>
        <w:top w:val="single" w:sz="4" w:space="0" w:color="auto"/>
        <w:left w:val="single" w:sz="4" w:space="0" w:color="215967"/>
        <w:bottom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90">
    <w:name w:val="xl190"/>
    <w:basedOn w:val="Normal"/>
    <w:rsid w:val="005F7D3D"/>
    <w:pPr>
      <w:pBdr>
        <w:top w:val="single" w:sz="4" w:space="0" w:color="auto"/>
        <w:bottom w:val="single" w:sz="4" w:space="0" w:color="215967"/>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91">
    <w:name w:val="xl191"/>
    <w:basedOn w:val="Normal"/>
    <w:rsid w:val="005F7D3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92">
    <w:name w:val="xl192"/>
    <w:basedOn w:val="Normal"/>
    <w:rsid w:val="005F7D3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93">
    <w:name w:val="xl193"/>
    <w:basedOn w:val="Normal"/>
    <w:rsid w:val="005F7D3D"/>
    <w:pPr>
      <w:pBdr>
        <w:top w:val="single" w:sz="4" w:space="0" w:color="215967"/>
        <w:left w:val="single" w:sz="4" w:space="0" w:color="215967"/>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 w:type="paragraph" w:customStyle="1" w:styleId="xl194">
    <w:name w:val="xl194"/>
    <w:basedOn w:val="Normal"/>
    <w:rsid w:val="005F7D3D"/>
    <w:pPr>
      <w:pBdr>
        <w:top w:val="single" w:sz="4" w:space="0" w:color="215967"/>
        <w:bottom w:val="single" w:sz="4" w:space="0" w:color="auto"/>
        <w:right w:val="single" w:sz="4" w:space="0" w:color="215967"/>
      </w:pBdr>
      <w:shd w:val="clear" w:color="000000" w:fill="DAEEF3"/>
      <w:spacing w:before="100" w:beforeAutospacing="1" w:after="100" w:afterAutospacing="1" w:line="240" w:lineRule="auto"/>
      <w:jc w:val="center"/>
      <w:textAlignment w:val="center"/>
    </w:pPr>
    <w:rPr>
      <w:rFonts w:ascii="Arial" w:eastAsia="Times New Roman" w:hAnsi="Arial" w:cs="Arial"/>
      <w:color w:val="1F497D"/>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58739">
      <w:bodyDiv w:val="1"/>
      <w:marLeft w:val="0"/>
      <w:marRight w:val="0"/>
      <w:marTop w:val="0"/>
      <w:marBottom w:val="0"/>
      <w:divBdr>
        <w:top w:val="none" w:sz="0" w:space="0" w:color="auto"/>
        <w:left w:val="none" w:sz="0" w:space="0" w:color="auto"/>
        <w:bottom w:val="none" w:sz="0" w:space="0" w:color="auto"/>
        <w:right w:val="none" w:sz="0" w:space="0" w:color="auto"/>
      </w:divBdr>
    </w:div>
    <w:div w:id="75521572">
      <w:bodyDiv w:val="1"/>
      <w:marLeft w:val="0"/>
      <w:marRight w:val="0"/>
      <w:marTop w:val="0"/>
      <w:marBottom w:val="0"/>
      <w:divBdr>
        <w:top w:val="none" w:sz="0" w:space="0" w:color="auto"/>
        <w:left w:val="none" w:sz="0" w:space="0" w:color="auto"/>
        <w:bottom w:val="none" w:sz="0" w:space="0" w:color="auto"/>
        <w:right w:val="none" w:sz="0" w:space="0" w:color="auto"/>
      </w:divBdr>
      <w:divsChild>
        <w:div w:id="1781563263">
          <w:marLeft w:val="547"/>
          <w:marRight w:val="0"/>
          <w:marTop w:val="0"/>
          <w:marBottom w:val="0"/>
          <w:divBdr>
            <w:top w:val="none" w:sz="0" w:space="0" w:color="auto"/>
            <w:left w:val="none" w:sz="0" w:space="0" w:color="auto"/>
            <w:bottom w:val="none" w:sz="0" w:space="0" w:color="auto"/>
            <w:right w:val="none" w:sz="0" w:space="0" w:color="auto"/>
          </w:divBdr>
        </w:div>
        <w:div w:id="1804957724">
          <w:marLeft w:val="1166"/>
          <w:marRight w:val="0"/>
          <w:marTop w:val="0"/>
          <w:marBottom w:val="0"/>
          <w:divBdr>
            <w:top w:val="none" w:sz="0" w:space="0" w:color="auto"/>
            <w:left w:val="none" w:sz="0" w:space="0" w:color="auto"/>
            <w:bottom w:val="none" w:sz="0" w:space="0" w:color="auto"/>
            <w:right w:val="none" w:sz="0" w:space="0" w:color="auto"/>
          </w:divBdr>
        </w:div>
        <w:div w:id="129171927">
          <w:marLeft w:val="1166"/>
          <w:marRight w:val="0"/>
          <w:marTop w:val="0"/>
          <w:marBottom w:val="0"/>
          <w:divBdr>
            <w:top w:val="none" w:sz="0" w:space="0" w:color="auto"/>
            <w:left w:val="none" w:sz="0" w:space="0" w:color="auto"/>
            <w:bottom w:val="none" w:sz="0" w:space="0" w:color="auto"/>
            <w:right w:val="none" w:sz="0" w:space="0" w:color="auto"/>
          </w:divBdr>
        </w:div>
        <w:div w:id="218637592">
          <w:marLeft w:val="1166"/>
          <w:marRight w:val="0"/>
          <w:marTop w:val="0"/>
          <w:marBottom w:val="0"/>
          <w:divBdr>
            <w:top w:val="none" w:sz="0" w:space="0" w:color="auto"/>
            <w:left w:val="none" w:sz="0" w:space="0" w:color="auto"/>
            <w:bottom w:val="none" w:sz="0" w:space="0" w:color="auto"/>
            <w:right w:val="none" w:sz="0" w:space="0" w:color="auto"/>
          </w:divBdr>
        </w:div>
        <w:div w:id="637413764">
          <w:marLeft w:val="1166"/>
          <w:marRight w:val="0"/>
          <w:marTop w:val="0"/>
          <w:marBottom w:val="0"/>
          <w:divBdr>
            <w:top w:val="none" w:sz="0" w:space="0" w:color="auto"/>
            <w:left w:val="none" w:sz="0" w:space="0" w:color="auto"/>
            <w:bottom w:val="none" w:sz="0" w:space="0" w:color="auto"/>
            <w:right w:val="none" w:sz="0" w:space="0" w:color="auto"/>
          </w:divBdr>
        </w:div>
        <w:div w:id="837035379">
          <w:marLeft w:val="1166"/>
          <w:marRight w:val="0"/>
          <w:marTop w:val="0"/>
          <w:marBottom w:val="0"/>
          <w:divBdr>
            <w:top w:val="none" w:sz="0" w:space="0" w:color="auto"/>
            <w:left w:val="none" w:sz="0" w:space="0" w:color="auto"/>
            <w:bottom w:val="none" w:sz="0" w:space="0" w:color="auto"/>
            <w:right w:val="none" w:sz="0" w:space="0" w:color="auto"/>
          </w:divBdr>
        </w:div>
        <w:div w:id="931160679">
          <w:marLeft w:val="1166"/>
          <w:marRight w:val="0"/>
          <w:marTop w:val="0"/>
          <w:marBottom w:val="0"/>
          <w:divBdr>
            <w:top w:val="none" w:sz="0" w:space="0" w:color="auto"/>
            <w:left w:val="none" w:sz="0" w:space="0" w:color="auto"/>
            <w:bottom w:val="none" w:sz="0" w:space="0" w:color="auto"/>
            <w:right w:val="none" w:sz="0" w:space="0" w:color="auto"/>
          </w:divBdr>
        </w:div>
        <w:div w:id="687634063">
          <w:marLeft w:val="1166"/>
          <w:marRight w:val="0"/>
          <w:marTop w:val="0"/>
          <w:marBottom w:val="0"/>
          <w:divBdr>
            <w:top w:val="none" w:sz="0" w:space="0" w:color="auto"/>
            <w:left w:val="none" w:sz="0" w:space="0" w:color="auto"/>
            <w:bottom w:val="none" w:sz="0" w:space="0" w:color="auto"/>
            <w:right w:val="none" w:sz="0" w:space="0" w:color="auto"/>
          </w:divBdr>
        </w:div>
        <w:div w:id="2062092690">
          <w:marLeft w:val="1166"/>
          <w:marRight w:val="0"/>
          <w:marTop w:val="0"/>
          <w:marBottom w:val="0"/>
          <w:divBdr>
            <w:top w:val="none" w:sz="0" w:space="0" w:color="auto"/>
            <w:left w:val="none" w:sz="0" w:space="0" w:color="auto"/>
            <w:bottom w:val="none" w:sz="0" w:space="0" w:color="auto"/>
            <w:right w:val="none" w:sz="0" w:space="0" w:color="auto"/>
          </w:divBdr>
        </w:div>
        <w:div w:id="832263241">
          <w:marLeft w:val="1166"/>
          <w:marRight w:val="0"/>
          <w:marTop w:val="0"/>
          <w:marBottom w:val="0"/>
          <w:divBdr>
            <w:top w:val="none" w:sz="0" w:space="0" w:color="auto"/>
            <w:left w:val="none" w:sz="0" w:space="0" w:color="auto"/>
            <w:bottom w:val="none" w:sz="0" w:space="0" w:color="auto"/>
            <w:right w:val="none" w:sz="0" w:space="0" w:color="auto"/>
          </w:divBdr>
        </w:div>
        <w:div w:id="397677301">
          <w:marLeft w:val="1166"/>
          <w:marRight w:val="0"/>
          <w:marTop w:val="0"/>
          <w:marBottom w:val="0"/>
          <w:divBdr>
            <w:top w:val="none" w:sz="0" w:space="0" w:color="auto"/>
            <w:left w:val="none" w:sz="0" w:space="0" w:color="auto"/>
            <w:bottom w:val="none" w:sz="0" w:space="0" w:color="auto"/>
            <w:right w:val="none" w:sz="0" w:space="0" w:color="auto"/>
          </w:divBdr>
        </w:div>
        <w:div w:id="1057120177">
          <w:marLeft w:val="1800"/>
          <w:marRight w:val="0"/>
          <w:marTop w:val="0"/>
          <w:marBottom w:val="0"/>
          <w:divBdr>
            <w:top w:val="none" w:sz="0" w:space="0" w:color="auto"/>
            <w:left w:val="none" w:sz="0" w:space="0" w:color="auto"/>
            <w:bottom w:val="none" w:sz="0" w:space="0" w:color="auto"/>
            <w:right w:val="none" w:sz="0" w:space="0" w:color="auto"/>
          </w:divBdr>
        </w:div>
        <w:div w:id="1043016087">
          <w:marLeft w:val="1800"/>
          <w:marRight w:val="0"/>
          <w:marTop w:val="0"/>
          <w:marBottom w:val="0"/>
          <w:divBdr>
            <w:top w:val="none" w:sz="0" w:space="0" w:color="auto"/>
            <w:left w:val="none" w:sz="0" w:space="0" w:color="auto"/>
            <w:bottom w:val="none" w:sz="0" w:space="0" w:color="auto"/>
            <w:right w:val="none" w:sz="0" w:space="0" w:color="auto"/>
          </w:divBdr>
        </w:div>
        <w:div w:id="377510995">
          <w:marLeft w:val="1800"/>
          <w:marRight w:val="0"/>
          <w:marTop w:val="0"/>
          <w:marBottom w:val="0"/>
          <w:divBdr>
            <w:top w:val="none" w:sz="0" w:space="0" w:color="auto"/>
            <w:left w:val="none" w:sz="0" w:space="0" w:color="auto"/>
            <w:bottom w:val="none" w:sz="0" w:space="0" w:color="auto"/>
            <w:right w:val="none" w:sz="0" w:space="0" w:color="auto"/>
          </w:divBdr>
        </w:div>
        <w:div w:id="1825966548">
          <w:marLeft w:val="1800"/>
          <w:marRight w:val="0"/>
          <w:marTop w:val="0"/>
          <w:marBottom w:val="0"/>
          <w:divBdr>
            <w:top w:val="none" w:sz="0" w:space="0" w:color="auto"/>
            <w:left w:val="none" w:sz="0" w:space="0" w:color="auto"/>
            <w:bottom w:val="none" w:sz="0" w:space="0" w:color="auto"/>
            <w:right w:val="none" w:sz="0" w:space="0" w:color="auto"/>
          </w:divBdr>
        </w:div>
        <w:div w:id="408311214">
          <w:marLeft w:val="1166"/>
          <w:marRight w:val="0"/>
          <w:marTop w:val="0"/>
          <w:marBottom w:val="0"/>
          <w:divBdr>
            <w:top w:val="none" w:sz="0" w:space="0" w:color="auto"/>
            <w:left w:val="none" w:sz="0" w:space="0" w:color="auto"/>
            <w:bottom w:val="none" w:sz="0" w:space="0" w:color="auto"/>
            <w:right w:val="none" w:sz="0" w:space="0" w:color="auto"/>
          </w:divBdr>
        </w:div>
      </w:divsChild>
    </w:div>
    <w:div w:id="141041478">
      <w:bodyDiv w:val="1"/>
      <w:marLeft w:val="0"/>
      <w:marRight w:val="0"/>
      <w:marTop w:val="0"/>
      <w:marBottom w:val="0"/>
      <w:divBdr>
        <w:top w:val="none" w:sz="0" w:space="0" w:color="auto"/>
        <w:left w:val="none" w:sz="0" w:space="0" w:color="auto"/>
        <w:bottom w:val="none" w:sz="0" w:space="0" w:color="auto"/>
        <w:right w:val="none" w:sz="0" w:space="0" w:color="auto"/>
      </w:divBdr>
    </w:div>
    <w:div w:id="269552324">
      <w:bodyDiv w:val="1"/>
      <w:marLeft w:val="0"/>
      <w:marRight w:val="0"/>
      <w:marTop w:val="0"/>
      <w:marBottom w:val="0"/>
      <w:divBdr>
        <w:top w:val="none" w:sz="0" w:space="0" w:color="auto"/>
        <w:left w:val="none" w:sz="0" w:space="0" w:color="auto"/>
        <w:bottom w:val="none" w:sz="0" w:space="0" w:color="auto"/>
        <w:right w:val="none" w:sz="0" w:space="0" w:color="auto"/>
      </w:divBdr>
    </w:div>
    <w:div w:id="339164403">
      <w:bodyDiv w:val="1"/>
      <w:marLeft w:val="0"/>
      <w:marRight w:val="0"/>
      <w:marTop w:val="0"/>
      <w:marBottom w:val="0"/>
      <w:divBdr>
        <w:top w:val="none" w:sz="0" w:space="0" w:color="auto"/>
        <w:left w:val="none" w:sz="0" w:space="0" w:color="auto"/>
        <w:bottom w:val="none" w:sz="0" w:space="0" w:color="auto"/>
        <w:right w:val="none" w:sz="0" w:space="0" w:color="auto"/>
      </w:divBdr>
    </w:div>
    <w:div w:id="607589996">
      <w:bodyDiv w:val="1"/>
      <w:marLeft w:val="0"/>
      <w:marRight w:val="0"/>
      <w:marTop w:val="0"/>
      <w:marBottom w:val="0"/>
      <w:divBdr>
        <w:top w:val="none" w:sz="0" w:space="0" w:color="auto"/>
        <w:left w:val="none" w:sz="0" w:space="0" w:color="auto"/>
        <w:bottom w:val="none" w:sz="0" w:space="0" w:color="auto"/>
        <w:right w:val="none" w:sz="0" w:space="0" w:color="auto"/>
      </w:divBdr>
    </w:div>
    <w:div w:id="871066995">
      <w:bodyDiv w:val="1"/>
      <w:marLeft w:val="0"/>
      <w:marRight w:val="0"/>
      <w:marTop w:val="0"/>
      <w:marBottom w:val="0"/>
      <w:divBdr>
        <w:top w:val="none" w:sz="0" w:space="0" w:color="auto"/>
        <w:left w:val="none" w:sz="0" w:space="0" w:color="auto"/>
        <w:bottom w:val="none" w:sz="0" w:space="0" w:color="auto"/>
        <w:right w:val="none" w:sz="0" w:space="0" w:color="auto"/>
      </w:divBdr>
    </w:div>
    <w:div w:id="881747735">
      <w:bodyDiv w:val="1"/>
      <w:marLeft w:val="0"/>
      <w:marRight w:val="0"/>
      <w:marTop w:val="0"/>
      <w:marBottom w:val="0"/>
      <w:divBdr>
        <w:top w:val="none" w:sz="0" w:space="0" w:color="auto"/>
        <w:left w:val="none" w:sz="0" w:space="0" w:color="auto"/>
        <w:bottom w:val="none" w:sz="0" w:space="0" w:color="auto"/>
        <w:right w:val="none" w:sz="0" w:space="0" w:color="auto"/>
      </w:divBdr>
    </w:div>
    <w:div w:id="975068542">
      <w:bodyDiv w:val="1"/>
      <w:marLeft w:val="0"/>
      <w:marRight w:val="0"/>
      <w:marTop w:val="0"/>
      <w:marBottom w:val="0"/>
      <w:divBdr>
        <w:top w:val="none" w:sz="0" w:space="0" w:color="auto"/>
        <w:left w:val="none" w:sz="0" w:space="0" w:color="auto"/>
        <w:bottom w:val="none" w:sz="0" w:space="0" w:color="auto"/>
        <w:right w:val="none" w:sz="0" w:space="0" w:color="auto"/>
      </w:divBdr>
    </w:div>
    <w:div w:id="1006905911">
      <w:bodyDiv w:val="1"/>
      <w:marLeft w:val="0"/>
      <w:marRight w:val="0"/>
      <w:marTop w:val="0"/>
      <w:marBottom w:val="0"/>
      <w:divBdr>
        <w:top w:val="none" w:sz="0" w:space="0" w:color="auto"/>
        <w:left w:val="none" w:sz="0" w:space="0" w:color="auto"/>
        <w:bottom w:val="none" w:sz="0" w:space="0" w:color="auto"/>
        <w:right w:val="none" w:sz="0" w:space="0" w:color="auto"/>
      </w:divBdr>
    </w:div>
    <w:div w:id="1012730088">
      <w:bodyDiv w:val="1"/>
      <w:marLeft w:val="0"/>
      <w:marRight w:val="0"/>
      <w:marTop w:val="0"/>
      <w:marBottom w:val="0"/>
      <w:divBdr>
        <w:top w:val="none" w:sz="0" w:space="0" w:color="auto"/>
        <w:left w:val="none" w:sz="0" w:space="0" w:color="auto"/>
        <w:bottom w:val="none" w:sz="0" w:space="0" w:color="auto"/>
        <w:right w:val="none" w:sz="0" w:space="0" w:color="auto"/>
      </w:divBdr>
    </w:div>
    <w:div w:id="1013338841">
      <w:bodyDiv w:val="1"/>
      <w:marLeft w:val="0"/>
      <w:marRight w:val="0"/>
      <w:marTop w:val="0"/>
      <w:marBottom w:val="0"/>
      <w:divBdr>
        <w:top w:val="none" w:sz="0" w:space="0" w:color="auto"/>
        <w:left w:val="none" w:sz="0" w:space="0" w:color="auto"/>
        <w:bottom w:val="none" w:sz="0" w:space="0" w:color="auto"/>
        <w:right w:val="none" w:sz="0" w:space="0" w:color="auto"/>
      </w:divBdr>
    </w:div>
    <w:div w:id="1089081508">
      <w:bodyDiv w:val="1"/>
      <w:marLeft w:val="0"/>
      <w:marRight w:val="0"/>
      <w:marTop w:val="0"/>
      <w:marBottom w:val="0"/>
      <w:divBdr>
        <w:top w:val="none" w:sz="0" w:space="0" w:color="auto"/>
        <w:left w:val="none" w:sz="0" w:space="0" w:color="auto"/>
        <w:bottom w:val="none" w:sz="0" w:space="0" w:color="auto"/>
        <w:right w:val="none" w:sz="0" w:space="0" w:color="auto"/>
      </w:divBdr>
    </w:div>
    <w:div w:id="1175415716">
      <w:bodyDiv w:val="1"/>
      <w:marLeft w:val="0"/>
      <w:marRight w:val="0"/>
      <w:marTop w:val="0"/>
      <w:marBottom w:val="0"/>
      <w:divBdr>
        <w:top w:val="none" w:sz="0" w:space="0" w:color="auto"/>
        <w:left w:val="none" w:sz="0" w:space="0" w:color="auto"/>
        <w:bottom w:val="none" w:sz="0" w:space="0" w:color="auto"/>
        <w:right w:val="none" w:sz="0" w:space="0" w:color="auto"/>
      </w:divBdr>
    </w:div>
    <w:div w:id="1220674007">
      <w:bodyDiv w:val="1"/>
      <w:marLeft w:val="0"/>
      <w:marRight w:val="0"/>
      <w:marTop w:val="0"/>
      <w:marBottom w:val="0"/>
      <w:divBdr>
        <w:top w:val="none" w:sz="0" w:space="0" w:color="auto"/>
        <w:left w:val="none" w:sz="0" w:space="0" w:color="auto"/>
        <w:bottom w:val="none" w:sz="0" w:space="0" w:color="auto"/>
        <w:right w:val="none" w:sz="0" w:space="0" w:color="auto"/>
      </w:divBdr>
    </w:div>
    <w:div w:id="1229728701">
      <w:bodyDiv w:val="1"/>
      <w:marLeft w:val="0"/>
      <w:marRight w:val="0"/>
      <w:marTop w:val="0"/>
      <w:marBottom w:val="0"/>
      <w:divBdr>
        <w:top w:val="none" w:sz="0" w:space="0" w:color="auto"/>
        <w:left w:val="none" w:sz="0" w:space="0" w:color="auto"/>
        <w:bottom w:val="none" w:sz="0" w:space="0" w:color="auto"/>
        <w:right w:val="none" w:sz="0" w:space="0" w:color="auto"/>
      </w:divBdr>
    </w:div>
    <w:div w:id="1426799979">
      <w:bodyDiv w:val="1"/>
      <w:marLeft w:val="0"/>
      <w:marRight w:val="0"/>
      <w:marTop w:val="0"/>
      <w:marBottom w:val="0"/>
      <w:divBdr>
        <w:top w:val="none" w:sz="0" w:space="0" w:color="auto"/>
        <w:left w:val="none" w:sz="0" w:space="0" w:color="auto"/>
        <w:bottom w:val="none" w:sz="0" w:space="0" w:color="auto"/>
        <w:right w:val="none" w:sz="0" w:space="0" w:color="auto"/>
      </w:divBdr>
    </w:div>
    <w:div w:id="1516378300">
      <w:bodyDiv w:val="1"/>
      <w:marLeft w:val="0"/>
      <w:marRight w:val="0"/>
      <w:marTop w:val="0"/>
      <w:marBottom w:val="0"/>
      <w:divBdr>
        <w:top w:val="none" w:sz="0" w:space="0" w:color="auto"/>
        <w:left w:val="none" w:sz="0" w:space="0" w:color="auto"/>
        <w:bottom w:val="none" w:sz="0" w:space="0" w:color="auto"/>
        <w:right w:val="none" w:sz="0" w:space="0" w:color="auto"/>
      </w:divBdr>
    </w:div>
    <w:div w:id="1600720247">
      <w:bodyDiv w:val="1"/>
      <w:marLeft w:val="0"/>
      <w:marRight w:val="0"/>
      <w:marTop w:val="0"/>
      <w:marBottom w:val="0"/>
      <w:divBdr>
        <w:top w:val="none" w:sz="0" w:space="0" w:color="auto"/>
        <w:left w:val="none" w:sz="0" w:space="0" w:color="auto"/>
        <w:bottom w:val="none" w:sz="0" w:space="0" w:color="auto"/>
        <w:right w:val="none" w:sz="0" w:space="0" w:color="auto"/>
      </w:divBdr>
    </w:div>
    <w:div w:id="1601912506">
      <w:bodyDiv w:val="1"/>
      <w:marLeft w:val="0"/>
      <w:marRight w:val="0"/>
      <w:marTop w:val="0"/>
      <w:marBottom w:val="0"/>
      <w:divBdr>
        <w:top w:val="none" w:sz="0" w:space="0" w:color="auto"/>
        <w:left w:val="none" w:sz="0" w:space="0" w:color="auto"/>
        <w:bottom w:val="none" w:sz="0" w:space="0" w:color="auto"/>
        <w:right w:val="none" w:sz="0" w:space="0" w:color="auto"/>
      </w:divBdr>
    </w:div>
    <w:div w:id="162052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4.xml"/><Relationship Id="rId21" Type="http://schemas.openxmlformats.org/officeDocument/2006/relationships/image" Target="media/image9.jpeg"/><Relationship Id="rId42" Type="http://schemas.openxmlformats.org/officeDocument/2006/relationships/image" Target="media/image19.emf"/><Relationship Id="rId47" Type="http://schemas.openxmlformats.org/officeDocument/2006/relationships/chart" Target="charts/chart15.xml"/><Relationship Id="rId63" Type="http://schemas.openxmlformats.org/officeDocument/2006/relationships/image" Target="media/image27.png"/><Relationship Id="rId68" Type="http://schemas.openxmlformats.org/officeDocument/2006/relationships/image" Target="media/image32.png"/><Relationship Id="rId16" Type="http://schemas.openxmlformats.org/officeDocument/2006/relationships/image" Target="../../../../AppData/Roaming/Microsoft/AppData/Local/Temp/Temporary%20Internet%20Files/Content.IE5/AppData/Local/Temp/Image_2" TargetMode="External"/><Relationship Id="rId11" Type="http://schemas.openxmlformats.org/officeDocument/2006/relationships/image" Target="media/image3.png"/><Relationship Id="rId24" Type="http://schemas.openxmlformats.org/officeDocument/2006/relationships/chart" Target="charts/chart2.xml"/><Relationship Id="rId32" Type="http://schemas.openxmlformats.org/officeDocument/2006/relationships/chart" Target="charts/chart10.xml"/><Relationship Id="rId37" Type="http://schemas.openxmlformats.org/officeDocument/2006/relationships/image" Target="media/image14.emf"/><Relationship Id="rId40" Type="http://schemas.openxmlformats.org/officeDocument/2006/relationships/image" Target="media/image17.emf"/><Relationship Id="rId45" Type="http://schemas.openxmlformats.org/officeDocument/2006/relationships/chart" Target="charts/chart13.xml"/><Relationship Id="rId53" Type="http://schemas.openxmlformats.org/officeDocument/2006/relationships/chart" Target="charts/chart19.xml"/><Relationship Id="rId58" Type="http://schemas.openxmlformats.org/officeDocument/2006/relationships/image" Target="media/image22.png"/><Relationship Id="rId66" Type="http://schemas.openxmlformats.org/officeDocument/2006/relationships/image" Target="media/image30.png"/><Relationship Id="rId74" Type="http://schemas.openxmlformats.org/officeDocument/2006/relationships/image" Target="media/image38.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5.png"/><Relationship Id="rId19" Type="http://schemas.openxmlformats.org/officeDocument/2006/relationships/image" Target="media/image8.png"/><Relationship Id="rId14" Type="http://schemas.openxmlformats.org/officeDocument/2006/relationships/image" Target="../../../../AppData/Roaming/Microsoft/AppData/Local/Temp/Temporary%20Internet%20Files/Content.IE5/AppData/Local/Temp/Image_3" TargetMode="External"/><Relationship Id="rId22" Type="http://schemas.openxmlformats.org/officeDocument/2006/relationships/image" Target="../../../../AppData/Roaming/Microsoft/AppData/Local/Temp/Temporary%20Internet%20Files/Content.IE5/AppData/Local/Temp/Image_0" TargetMode="External"/><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image" Target="media/image12.emf"/><Relationship Id="rId43" Type="http://schemas.openxmlformats.org/officeDocument/2006/relationships/chart" Target="charts/chart11.xml"/><Relationship Id="rId48" Type="http://schemas.openxmlformats.org/officeDocument/2006/relationships/chart" Target="charts/chart16.xml"/><Relationship Id="rId56" Type="http://schemas.openxmlformats.org/officeDocument/2006/relationships/image" Target="media/image20.png"/><Relationship Id="rId64" Type="http://schemas.openxmlformats.org/officeDocument/2006/relationships/image" Target="media/image28.png"/><Relationship Id="rId69" Type="http://schemas.openxmlformats.org/officeDocument/2006/relationships/image" Target="media/image33.png"/><Relationship Id="rId77" Type="http://schemas.openxmlformats.org/officeDocument/2006/relationships/image" Target="media/image31.wmf"/><Relationship Id="rId8" Type="http://schemas.openxmlformats.org/officeDocument/2006/relationships/image" Target="media/image1.tiff"/><Relationship Id="rId51" Type="http://schemas.openxmlformats.org/officeDocument/2006/relationships/chart" Target="charts/chart17.xml"/><Relationship Id="rId72" Type="http://schemas.openxmlformats.org/officeDocument/2006/relationships/image" Target="media/image36.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chart" Target="charts/chart3.xml"/><Relationship Id="rId33" Type="http://schemas.openxmlformats.org/officeDocument/2006/relationships/image" Target="media/image10.emf"/><Relationship Id="rId38" Type="http://schemas.openxmlformats.org/officeDocument/2006/relationships/image" Target="media/image15.emf"/><Relationship Id="rId46" Type="http://schemas.openxmlformats.org/officeDocument/2006/relationships/chart" Target="charts/chart14.xml"/><Relationship Id="rId59" Type="http://schemas.openxmlformats.org/officeDocument/2006/relationships/image" Target="media/image23.png"/><Relationship Id="rId67" Type="http://schemas.openxmlformats.org/officeDocument/2006/relationships/image" Target="media/image31.jpeg"/><Relationship Id="rId20" Type="http://schemas.openxmlformats.org/officeDocument/2006/relationships/image" Target="../../../../AppData/Roaming/Microsoft/AppData/Local/Temp/Temporary%20Internet%20Files/Content.IE5/AppData/Local/Temp/Image_5" TargetMode="External"/><Relationship Id="rId41" Type="http://schemas.openxmlformats.org/officeDocument/2006/relationships/image" Target="media/image18.emf"/><Relationship Id="rId54" Type="http://schemas.openxmlformats.org/officeDocument/2006/relationships/chart" Target="charts/chart20.xml"/><Relationship Id="rId62" Type="http://schemas.openxmlformats.org/officeDocument/2006/relationships/image" Target="media/image26.png"/><Relationship Id="rId70" Type="http://schemas.openxmlformats.org/officeDocument/2006/relationships/image" Target="media/image34.png"/><Relationship Id="rId75" Type="http://schemas.openxmlformats.org/officeDocument/2006/relationships/image" Target="media/image3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image" Target="media/image13.emf"/><Relationship Id="rId49" Type="http://schemas.openxmlformats.org/officeDocument/2006/relationships/hyperlink" Target="http://www.icfes.gov.co" TargetMode="External"/><Relationship Id="rId57" Type="http://schemas.openxmlformats.org/officeDocument/2006/relationships/image" Target="media/image21.jpeg"/><Relationship Id="rId10" Type="http://schemas.openxmlformats.org/officeDocument/2006/relationships/header" Target="header1.xml"/><Relationship Id="rId31" Type="http://schemas.openxmlformats.org/officeDocument/2006/relationships/chart" Target="charts/chart9.xml"/><Relationship Id="rId44" Type="http://schemas.openxmlformats.org/officeDocument/2006/relationships/chart" Target="charts/chart12.xml"/><Relationship Id="rId52" Type="http://schemas.openxmlformats.org/officeDocument/2006/relationships/chart" Target="charts/chart18.xml"/><Relationship Id="rId60" Type="http://schemas.openxmlformats.org/officeDocument/2006/relationships/image" Target="media/image24.png"/><Relationship Id="rId65" Type="http://schemas.openxmlformats.org/officeDocument/2006/relationships/image" Target="media/image29.png"/><Relationship Id="rId73" Type="http://schemas.openxmlformats.org/officeDocument/2006/relationships/image" Target="media/image37.png"/><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tiff"/><Relationship Id="rId13" Type="http://schemas.openxmlformats.org/officeDocument/2006/relationships/image" Target="media/image5.png"/><Relationship Id="rId18" Type="http://schemas.openxmlformats.org/officeDocument/2006/relationships/image" Target="../../../../AppData/Roaming/Microsoft/AppData/Local/Temp/Temporary%20Internet%20Files/Content.IE5/AppData/Local/Temp/Image_1" TargetMode="External"/><Relationship Id="rId39" Type="http://schemas.openxmlformats.org/officeDocument/2006/relationships/image" Target="media/image16.emf"/><Relationship Id="rId34" Type="http://schemas.openxmlformats.org/officeDocument/2006/relationships/image" Target="media/image11.emf"/><Relationship Id="rId50" Type="http://schemas.openxmlformats.org/officeDocument/2006/relationships/hyperlink" Target="http://www.icfesinteractivo.gov.co" TargetMode="External"/><Relationship Id="rId55" Type="http://schemas.openxmlformats.org/officeDocument/2006/relationships/chart" Target="charts/chart21.xml"/><Relationship Id="rId76" Type="http://schemas.openxmlformats.org/officeDocument/2006/relationships/image" Target="media/image40.png"/><Relationship Id="rId7" Type="http://schemas.openxmlformats.org/officeDocument/2006/relationships/endnotes" Target="endnotes.xml"/><Relationship Id="rId71" Type="http://schemas.openxmlformats.org/officeDocument/2006/relationships/image" Target="media/image35.png"/><Relationship Id="rId2" Type="http://schemas.openxmlformats.org/officeDocument/2006/relationships/numbering" Target="numbering.xml"/><Relationship Id="rId29" Type="http://schemas.openxmlformats.org/officeDocument/2006/relationships/chart" Target="charts/chart7.xml"/></Relationships>
</file>

<file path=word/_rels/footnotes.xml.rels><?xml version="1.0" encoding="UTF-8" standalone="yes"?>
<Relationships xmlns="http://schemas.openxmlformats.org/package/2006/relationships"><Relationship Id="rId2" Type="http://schemas.openxmlformats.org/officeDocument/2006/relationships/hyperlink" Target="http://www.colciencias.gov.co/programa_estrategia/ciencias-basicas" TargetMode="External"/><Relationship Id="rId1" Type="http://schemas.openxmlformats.org/officeDocument/2006/relationships/hyperlink" Target="http://www.mineducacion.gov.co/1621/article-87872.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oleObject" Target="file:///C:\Users\ANA\Dropbox\programa%20de%20fisica\inscritos-admitidos.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samsung\Desktop\Saber%20Pro%202015_Informes%20de%20Programas%20a%202015\FAC.%20CIENCIAS%20B&#193;SICAS%20Y%20TECNOLOG&#205;AS\F&#237;sica\Saber%20Pro_F&#237;sica%20a%20201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amsung\Desktop\Saber%20Pro%202015_Informes%20de%20Programas%20a%202015\FAC.%20CIENCIAS%20B&#193;SICAS%20Y%20TECNOLOG&#205;AS\F&#237;sica\Saber%20Pro_F&#237;sica%20a%20201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amsung\Desktop\Saber%20Pro%202015_Informes%20de%20Programas%20a%202015\FAC.%20CIENCIAS%20B&#193;SICAS%20Y%20TECNOLOG&#205;AS\F&#237;sica\Saber%20Pro_F&#237;sica%20a%202015.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amsung\Desktop\Saber%20Pro%202015_Informes%20de%20Programas%20a%202015\FAC.%20CIENCIAS%20B&#193;SICAS%20Y%20TECNOLOG&#205;AS\F&#237;sica\Saber%20Pro_F&#237;sica%20a%202015.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samsung\Desktop\Saber%20Pro%202015_Informes%20de%20Programas%20a%202015\FAC.%20CIENCIAS%20B&#193;SICAS%20Y%20TECNOLOG&#205;AS\F&#237;sica\Saber%20Pro_F&#237;sica%20a%20201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samsung\Desktop\Saber%20Pro%202015_Informes%20de%20Programas%20a%202015\FAC.%20CIENCIAS%20B&#193;SICAS%20Y%20TECNOLOG&#205;AS\F&#237;sica\Saber%20Pro_F&#237;sica%20a%20201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samsung\Desktop\Saber%20Pro%202015_Informes%20de%20Programas%20a%202015\FAC.%20CIENCIAS%20B&#193;SICAS%20Y%20TECNOLOG&#205;AS\F&#237;sica\Saber%20Pro_F&#237;sica%20a%20201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samsung\Desktop\Saber%20Pro%202015_Informes%20de%20Programas%20a%202015\FAC.%20CIENCIAS%20B&#193;SICAS%20Y%20TECNOLOG&#205;AS\F&#237;sica\Saber%20Pro_F&#237;sica%20a%202015.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samsung\Desktop\Saber%20Pro%202015_Informes%20de%20Programas%20a%202015\FAC.%20CIENCIAS%20B&#193;SICAS%20Y%20TECNOLOG&#205;AS\F&#237;sica\Saber%20Pro_F&#237;sica%20a%202015.xlsx" TargetMode="External"/></Relationships>
</file>

<file path=word/charts/_rels/chart11.xml.rels><?xml version="1.0" encoding="UTF-8" standalone="yes"?>
<Relationships xmlns="http://schemas.openxmlformats.org/package/2006/relationships"><Relationship Id="rId2" Type="http://schemas.openxmlformats.org/officeDocument/2006/relationships/oleObject" Target="file:///H:\Programas%20a%202014%2017%20de%20Junio%202015\Correo\Escalafon%20Competencias%20Gen&#233;ricas%202014\5_Escalafon%20Programas%20Igual%20Denominaci&#243;n%20por%20Universidad\Saber%20Pro%202014%20Escalaf&#243;n%20Fisica.xlsx" TargetMode="External"/><Relationship Id="rId1" Type="http://schemas.openxmlformats.org/officeDocument/2006/relationships/themeOverride" Target="../theme/themeOverride2.xml"/></Relationships>
</file>

<file path=word/charts/_rels/chart12.xml.rels><?xml version="1.0" encoding="UTF-8" standalone="yes"?>
<Relationships xmlns="http://schemas.openxmlformats.org/package/2006/relationships"><Relationship Id="rId2" Type="http://schemas.openxmlformats.org/officeDocument/2006/relationships/oleObject" Target="file:///H:\Programas%20a%202014%2017%20de%20Junio%202015\Correo\Escalafon%20Competencias%20Gen&#233;ricas%202014\5_Escalafon%20Programas%20Igual%20Denominaci&#243;n%20por%20Universidad\Saber%20Pro%202014%20Escalaf&#243;n%20Fisica.xlsx" TargetMode="External"/><Relationship Id="rId1" Type="http://schemas.openxmlformats.org/officeDocument/2006/relationships/themeOverride" Target="../theme/themeOverride3.xml"/></Relationships>
</file>

<file path=word/charts/_rels/chart13.xml.rels><?xml version="1.0" encoding="UTF-8" standalone="yes"?>
<Relationships xmlns="http://schemas.openxmlformats.org/package/2006/relationships"><Relationship Id="rId2" Type="http://schemas.openxmlformats.org/officeDocument/2006/relationships/oleObject" Target="file:///H:\Programas%20a%202014%2017%20de%20Junio%202015\Correo\Escalafon%20Competencias%20Gen&#233;ricas%202014\5_Escalafon%20Programas%20Igual%20Denominaci&#243;n%20por%20Universidad\Saber%20Pro%202014%20Escalaf&#243;n%20Fisica.xlsx" TargetMode="External"/><Relationship Id="rId1" Type="http://schemas.openxmlformats.org/officeDocument/2006/relationships/themeOverride" Target="../theme/themeOverride4.xml"/></Relationships>
</file>

<file path=word/charts/_rels/chart14.xml.rels><?xml version="1.0" encoding="UTF-8" standalone="yes"?>
<Relationships xmlns="http://schemas.openxmlformats.org/package/2006/relationships"><Relationship Id="rId2" Type="http://schemas.openxmlformats.org/officeDocument/2006/relationships/oleObject" Target="file:///H:\Programas%20a%202014%2017%20de%20Junio%202015\Correo\Escalafon%20Competencias%20Gen&#233;ricas%202014\5_Escalafon%20Programas%20Igual%20Denominaci&#243;n%20por%20Universidad\Saber%20Pro%202014%20Escalaf&#243;n%20Fisica.xlsx" TargetMode="External"/><Relationship Id="rId1" Type="http://schemas.openxmlformats.org/officeDocument/2006/relationships/themeOverride" Target="../theme/themeOverride5.xml"/></Relationships>
</file>

<file path=word/charts/_rels/chart15.xml.rels><?xml version="1.0" encoding="UTF-8" standalone="yes"?>
<Relationships xmlns="http://schemas.openxmlformats.org/package/2006/relationships"><Relationship Id="rId2" Type="http://schemas.openxmlformats.org/officeDocument/2006/relationships/oleObject" Target="file:///H:\Programas%20a%202014%2017%20de%20Junio%202015\Correo\Escalafon%20Competencias%20Gen&#233;ricas%202014\5_Escalafon%20Programas%20Igual%20Denominaci&#243;n%20por%20Universidad\Saber%20Pro%202014%20Escalaf&#243;n%20Fisica.xlsx" TargetMode="External"/><Relationship Id="rId1" Type="http://schemas.openxmlformats.org/officeDocument/2006/relationships/themeOverride" Target="../theme/themeOverride6.xml"/></Relationships>
</file>

<file path=word/charts/_rels/chart16.xml.rels><?xml version="1.0" encoding="UTF-8" standalone="yes"?>
<Relationships xmlns="http://schemas.openxmlformats.org/package/2006/relationships"><Relationship Id="rId1" Type="http://schemas.openxmlformats.org/officeDocument/2006/relationships/oleObject" Target="file:///C:\Users\samsung\Desktop\ECAES\FAC.%20CIENCIAS%20B&#193;SICAS%20Y%20TECNOLOG&#205;AS\F&#237;sica\Saber%20Pro_F&#237;sica%20AO.xlsx" TargetMode="External"/></Relationships>
</file>

<file path=word/charts/_rels/chart1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1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_rels/chart1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xml"/><Relationship Id="rId1" Type="http://schemas.microsoft.com/office/2011/relationships/chartStyle" Target="style3.xml"/></Relationships>
</file>

<file path=word/charts/_rels/chart20.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xml"/><Relationship Id="rId1" Type="http://schemas.microsoft.com/office/2011/relationships/chartStyle" Target="style4.xml"/></Relationships>
</file>

<file path=word/charts/_rels/chart2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pPr>
        <a:gradFill>
          <a:gsLst>
            <a:gs pos="0">
              <a:srgbClr val="FFEFD1"/>
            </a:gs>
            <a:gs pos="64999">
              <a:srgbClr val="F0EBD5"/>
            </a:gs>
            <a:gs pos="100000">
              <a:srgbClr val="D1C39F"/>
            </a:gs>
          </a:gsLst>
          <a:lin ang="5400000" scaled="0"/>
        </a:gradFill>
      </c:spPr>
    </c:sideWall>
    <c:backWall>
      <c:thickness val="0"/>
      <c:spPr>
        <a:gradFill>
          <a:gsLst>
            <a:gs pos="0">
              <a:srgbClr val="FFEFD1"/>
            </a:gs>
            <a:gs pos="64999">
              <a:srgbClr val="F0EBD5"/>
            </a:gs>
            <a:gs pos="100000">
              <a:srgbClr val="D1C39F"/>
            </a:gs>
          </a:gsLst>
          <a:lin ang="5400000" scaled="0"/>
        </a:gradFill>
      </c:spPr>
    </c:backWall>
    <c:plotArea>
      <c:layout>
        <c:manualLayout>
          <c:layoutTarget val="inner"/>
          <c:xMode val="edge"/>
          <c:yMode val="edge"/>
          <c:x val="0.11921062992125984"/>
          <c:y val="4.0724504655524678E-2"/>
          <c:w val="0.70120669291338578"/>
          <c:h val="0.744316123960168"/>
        </c:manualLayout>
      </c:layout>
      <c:bar3DChart>
        <c:barDir val="col"/>
        <c:grouping val="clustered"/>
        <c:varyColors val="0"/>
        <c:ser>
          <c:idx val="1"/>
          <c:order val="0"/>
          <c:tx>
            <c:strRef>
              <c:f>Hoja1!$E$22</c:f>
              <c:strCache>
                <c:ptCount val="1"/>
                <c:pt idx="0">
                  <c:v>Admitidos</c:v>
                </c:pt>
              </c:strCache>
            </c:strRef>
          </c:tx>
          <c:spPr>
            <a:solidFill>
              <a:srgbClr val="0070C0"/>
            </a:solidFill>
            <a:ln>
              <a:solidFill>
                <a:schemeClr val="tx1"/>
              </a:solidFill>
            </a:ln>
          </c:spPr>
          <c:invertIfNegative val="0"/>
          <c:cat>
            <c:multiLvlStrRef>
              <c:f>Hoja1!$B$23:$C$34</c:f>
              <c:multiLvlStrCache>
                <c:ptCount val="12"/>
                <c:lvl>
                  <c:pt idx="0">
                    <c:v>I</c:v>
                  </c:pt>
                  <c:pt idx="1">
                    <c:v>II</c:v>
                  </c:pt>
                  <c:pt idx="2">
                    <c:v>I</c:v>
                  </c:pt>
                  <c:pt idx="3">
                    <c:v>II</c:v>
                  </c:pt>
                  <c:pt idx="4">
                    <c:v>I</c:v>
                  </c:pt>
                  <c:pt idx="5">
                    <c:v>II</c:v>
                  </c:pt>
                  <c:pt idx="6">
                    <c:v>I</c:v>
                  </c:pt>
                  <c:pt idx="7">
                    <c:v>II</c:v>
                  </c:pt>
                  <c:pt idx="8">
                    <c:v>I</c:v>
                  </c:pt>
                  <c:pt idx="9">
                    <c:v>II</c:v>
                  </c:pt>
                  <c:pt idx="10">
                    <c:v>I</c:v>
                  </c:pt>
                  <c:pt idx="11">
                    <c:v>II</c:v>
                  </c:pt>
                </c:lvl>
                <c:lvl>
                  <c:pt idx="0">
                    <c:v>2006</c:v>
                  </c:pt>
                  <c:pt idx="2">
                    <c:v>2007</c:v>
                  </c:pt>
                  <c:pt idx="4">
                    <c:v>2008</c:v>
                  </c:pt>
                  <c:pt idx="6">
                    <c:v>2009</c:v>
                  </c:pt>
                  <c:pt idx="8">
                    <c:v>2010</c:v>
                  </c:pt>
                  <c:pt idx="10">
                    <c:v>2011</c:v>
                  </c:pt>
                </c:lvl>
              </c:multiLvlStrCache>
            </c:multiLvlStrRef>
          </c:cat>
          <c:val>
            <c:numRef>
              <c:f>Hoja1!$E$23:$E$34</c:f>
              <c:numCache>
                <c:formatCode>General</c:formatCode>
                <c:ptCount val="12"/>
                <c:pt idx="0">
                  <c:v>25</c:v>
                </c:pt>
                <c:pt idx="1">
                  <c:v>15</c:v>
                </c:pt>
                <c:pt idx="2">
                  <c:v>20</c:v>
                </c:pt>
                <c:pt idx="3">
                  <c:v>17</c:v>
                </c:pt>
                <c:pt idx="4">
                  <c:v>23</c:v>
                </c:pt>
                <c:pt idx="5">
                  <c:v>17</c:v>
                </c:pt>
                <c:pt idx="6">
                  <c:v>19</c:v>
                </c:pt>
                <c:pt idx="7">
                  <c:v>0</c:v>
                </c:pt>
                <c:pt idx="8">
                  <c:v>23</c:v>
                </c:pt>
                <c:pt idx="9">
                  <c:v>0</c:v>
                </c:pt>
                <c:pt idx="10">
                  <c:v>31</c:v>
                </c:pt>
                <c:pt idx="11">
                  <c:v>0</c:v>
                </c:pt>
              </c:numCache>
            </c:numRef>
          </c:val>
        </c:ser>
        <c:ser>
          <c:idx val="2"/>
          <c:order val="1"/>
          <c:tx>
            <c:strRef>
              <c:f>Hoja1!$G$22</c:f>
              <c:strCache>
                <c:ptCount val="1"/>
                <c:pt idx="0">
                  <c:v>Matriculados Primer Semestre</c:v>
                </c:pt>
              </c:strCache>
            </c:strRef>
          </c:tx>
          <c:spPr>
            <a:solidFill>
              <a:srgbClr val="FF0000"/>
            </a:solidFill>
            <a:ln>
              <a:solidFill>
                <a:schemeClr val="tx1"/>
              </a:solidFill>
            </a:ln>
          </c:spPr>
          <c:invertIfNegative val="0"/>
          <c:val>
            <c:numRef>
              <c:f>Hoja1!$G$23:$G$34</c:f>
              <c:numCache>
                <c:formatCode>General</c:formatCode>
                <c:ptCount val="12"/>
                <c:pt idx="0">
                  <c:v>25</c:v>
                </c:pt>
                <c:pt idx="1">
                  <c:v>15</c:v>
                </c:pt>
                <c:pt idx="2">
                  <c:v>20</c:v>
                </c:pt>
                <c:pt idx="3">
                  <c:v>17</c:v>
                </c:pt>
                <c:pt idx="4">
                  <c:v>23</c:v>
                </c:pt>
                <c:pt idx="5">
                  <c:v>6</c:v>
                </c:pt>
                <c:pt idx="6">
                  <c:v>19</c:v>
                </c:pt>
                <c:pt idx="7">
                  <c:v>0</c:v>
                </c:pt>
                <c:pt idx="8">
                  <c:v>23</c:v>
                </c:pt>
                <c:pt idx="9">
                  <c:v>0</c:v>
                </c:pt>
                <c:pt idx="10">
                  <c:v>27</c:v>
                </c:pt>
                <c:pt idx="11">
                  <c:v>0</c:v>
                </c:pt>
              </c:numCache>
            </c:numRef>
          </c:val>
        </c:ser>
        <c:dLbls>
          <c:showLegendKey val="0"/>
          <c:showVal val="0"/>
          <c:showCatName val="0"/>
          <c:showSerName val="0"/>
          <c:showPercent val="0"/>
          <c:showBubbleSize val="0"/>
        </c:dLbls>
        <c:gapWidth val="150"/>
        <c:shape val="box"/>
        <c:axId val="-1760746208"/>
        <c:axId val="-1760742400"/>
        <c:axId val="0"/>
      </c:bar3DChart>
      <c:catAx>
        <c:axId val="-1760746208"/>
        <c:scaling>
          <c:orientation val="minMax"/>
        </c:scaling>
        <c:delete val="0"/>
        <c:axPos val="b"/>
        <c:numFmt formatCode="General" sourceLinked="1"/>
        <c:majorTickMark val="out"/>
        <c:minorTickMark val="none"/>
        <c:tickLblPos val="nextTo"/>
        <c:txPr>
          <a:bodyPr/>
          <a:lstStyle/>
          <a:p>
            <a:pPr>
              <a:defRPr sz="1100" b="1">
                <a:latin typeface="Arial" pitchFamily="34" charset="0"/>
                <a:cs typeface="Arial" pitchFamily="34" charset="0"/>
              </a:defRPr>
            </a:pPr>
            <a:endParaRPr lang="es-CO"/>
          </a:p>
        </c:txPr>
        <c:crossAx val="-1760742400"/>
        <c:crosses val="autoZero"/>
        <c:auto val="1"/>
        <c:lblAlgn val="ctr"/>
        <c:lblOffset val="100"/>
        <c:noMultiLvlLbl val="0"/>
      </c:catAx>
      <c:valAx>
        <c:axId val="-1760742400"/>
        <c:scaling>
          <c:orientation val="minMax"/>
        </c:scaling>
        <c:delete val="0"/>
        <c:axPos val="l"/>
        <c:majorGridlines>
          <c:spPr>
            <a:ln>
              <a:solidFill>
                <a:schemeClr val="tx2">
                  <a:lumMod val="20000"/>
                  <a:lumOff val="80000"/>
                </a:schemeClr>
              </a:solidFill>
            </a:ln>
          </c:spPr>
        </c:majorGridlines>
        <c:numFmt formatCode="General" sourceLinked="1"/>
        <c:majorTickMark val="out"/>
        <c:minorTickMark val="none"/>
        <c:tickLblPos val="nextTo"/>
        <c:txPr>
          <a:bodyPr/>
          <a:lstStyle/>
          <a:p>
            <a:pPr>
              <a:defRPr b="1">
                <a:latin typeface="Arial" pitchFamily="34" charset="0"/>
                <a:cs typeface="Arial" pitchFamily="34" charset="0"/>
              </a:defRPr>
            </a:pPr>
            <a:endParaRPr lang="es-CO"/>
          </a:p>
        </c:txPr>
        <c:crossAx val="-1760746208"/>
        <c:crosses val="autoZero"/>
        <c:crossBetween val="between"/>
      </c:valAx>
      <c:spPr>
        <a:noFill/>
        <a:ln w="25400">
          <a:noFill/>
        </a:ln>
      </c:spPr>
    </c:plotArea>
    <c:legend>
      <c:legendPos val="r"/>
      <c:layout>
        <c:manualLayout>
          <c:xMode val="edge"/>
          <c:yMode val="edge"/>
          <c:x val="0.80129619573415389"/>
          <c:y val="0.32362992125984252"/>
          <c:w val="0.1843925543789785"/>
          <c:h val="0.34547681539807523"/>
        </c:manualLayout>
      </c:layout>
      <c:overlay val="0"/>
      <c:txPr>
        <a:bodyPr/>
        <a:lstStyle/>
        <a:p>
          <a:pPr>
            <a:defRPr sz="1200" b="1"/>
          </a:pPr>
          <a:endParaRPr lang="es-CO"/>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
          <c:y val="0"/>
          <c:w val="0.92994249222230874"/>
          <c:h val="0.88797062760317358"/>
        </c:manualLayout>
      </c:layout>
      <c:barChart>
        <c:barDir val="col"/>
        <c:grouping val="clustered"/>
        <c:varyColors val="0"/>
        <c:ser>
          <c:idx val="0"/>
          <c:order val="0"/>
          <c:spPr>
            <a:solidFill>
              <a:srgbClr val="008000"/>
            </a:solidFill>
          </c:spPr>
          <c:invertIfNegative val="0"/>
          <c:dLbls>
            <c:dLbl>
              <c:idx val="5"/>
              <c:tx>
                <c:rich>
                  <a:bodyPr/>
                  <a:lstStyle/>
                  <a:p>
                    <a:r>
                      <a:rPr lang="en-US"/>
                      <a:t>13</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300" b="1"/>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Indicadores!$A$16:$A$21</c:f>
              <c:strCache>
                <c:ptCount val="6"/>
                <c:pt idx="0">
                  <c:v>2011-1</c:v>
                </c:pt>
                <c:pt idx="1">
                  <c:v>2012-1</c:v>
                </c:pt>
                <c:pt idx="2">
                  <c:v>2012-2</c:v>
                </c:pt>
                <c:pt idx="3">
                  <c:v>2013-1</c:v>
                </c:pt>
                <c:pt idx="4">
                  <c:v>2014</c:v>
                </c:pt>
                <c:pt idx="5">
                  <c:v>2015</c:v>
                </c:pt>
              </c:strCache>
            </c:strRef>
          </c:cat>
          <c:val>
            <c:numRef>
              <c:f>Indicadores!$B$16:$B$21</c:f>
              <c:numCache>
                <c:formatCode>General</c:formatCode>
                <c:ptCount val="6"/>
                <c:pt idx="0">
                  <c:v>7</c:v>
                </c:pt>
                <c:pt idx="1">
                  <c:v>8</c:v>
                </c:pt>
                <c:pt idx="2">
                  <c:v>5</c:v>
                </c:pt>
                <c:pt idx="3">
                  <c:v>4</c:v>
                </c:pt>
                <c:pt idx="4">
                  <c:v>3</c:v>
                </c:pt>
                <c:pt idx="5">
                  <c:v>13</c:v>
                </c:pt>
              </c:numCache>
            </c:numRef>
          </c:val>
        </c:ser>
        <c:dLbls>
          <c:showLegendKey val="0"/>
          <c:showVal val="0"/>
          <c:showCatName val="0"/>
          <c:showSerName val="0"/>
          <c:showPercent val="0"/>
          <c:showBubbleSize val="0"/>
        </c:dLbls>
        <c:gapWidth val="100"/>
        <c:axId val="-1760757632"/>
        <c:axId val="-1760746752"/>
      </c:barChart>
      <c:catAx>
        <c:axId val="-1760757632"/>
        <c:scaling>
          <c:orientation val="minMax"/>
        </c:scaling>
        <c:delete val="0"/>
        <c:axPos val="b"/>
        <c:numFmt formatCode="General" sourceLinked="0"/>
        <c:majorTickMark val="out"/>
        <c:minorTickMark val="none"/>
        <c:tickLblPos val="nextTo"/>
        <c:txPr>
          <a:bodyPr/>
          <a:lstStyle/>
          <a:p>
            <a:pPr>
              <a:defRPr sz="1200" b="1"/>
            </a:pPr>
            <a:endParaRPr lang="es-CO"/>
          </a:p>
        </c:txPr>
        <c:crossAx val="-1760746752"/>
        <c:crosses val="autoZero"/>
        <c:auto val="1"/>
        <c:lblAlgn val="ctr"/>
        <c:lblOffset val="100"/>
        <c:noMultiLvlLbl val="0"/>
      </c:catAx>
      <c:valAx>
        <c:axId val="-1760746752"/>
        <c:scaling>
          <c:orientation val="minMax"/>
        </c:scaling>
        <c:delete val="1"/>
        <c:axPos val="l"/>
        <c:numFmt formatCode="General" sourceLinked="1"/>
        <c:majorTickMark val="out"/>
        <c:minorTickMark val="none"/>
        <c:tickLblPos val="nextTo"/>
        <c:crossAx val="-1760757632"/>
        <c:crosses val="autoZero"/>
        <c:crossBetween val="between"/>
      </c:valAx>
    </c:plotArea>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5.7150220683750141E-2"/>
          <c:y val="2.8621252839887118E-2"/>
          <c:w val="0.69612162126674371"/>
          <c:h val="0.89203446531249819"/>
        </c:manualLayout>
      </c:layout>
      <c:barChart>
        <c:barDir val="col"/>
        <c:grouping val="clustered"/>
        <c:varyColors val="0"/>
        <c:ser>
          <c:idx val="3"/>
          <c:order val="0"/>
          <c:tx>
            <c:strRef>
              <c:f>Indicadores!$B$25</c:f>
              <c:strCache>
                <c:ptCount val="1"/>
                <c:pt idx="0">
                  <c:v>Competencias Ciudadanas</c:v>
                </c:pt>
              </c:strCache>
            </c:strRef>
          </c:tx>
          <c:spPr>
            <a:solidFill>
              <a:srgbClr val="FFFF66"/>
            </a:solidFill>
            <a:ln>
              <a:solidFill>
                <a:schemeClr val="tx1"/>
              </a:solidFill>
            </a:ln>
          </c:spPr>
          <c:invertIfNegative val="0"/>
          <c:cat>
            <c:strRef>
              <c:f>Indicadores!$A$26:$A$31</c:f>
              <c:strCache>
                <c:ptCount val="6"/>
                <c:pt idx="0">
                  <c:v>2011-1</c:v>
                </c:pt>
                <c:pt idx="1">
                  <c:v>2012-1</c:v>
                </c:pt>
                <c:pt idx="2">
                  <c:v>2012-2</c:v>
                </c:pt>
                <c:pt idx="3">
                  <c:v>2013-1</c:v>
                </c:pt>
                <c:pt idx="4">
                  <c:v>2014</c:v>
                </c:pt>
                <c:pt idx="5">
                  <c:v>2015</c:v>
                </c:pt>
              </c:strCache>
            </c:strRef>
          </c:cat>
          <c:val>
            <c:numRef>
              <c:f>Indicadores!$B$26:$B$31</c:f>
              <c:numCache>
                <c:formatCode>0.00</c:formatCode>
                <c:ptCount val="6"/>
                <c:pt idx="1">
                  <c:v>10.35</c:v>
                </c:pt>
                <c:pt idx="2">
                  <c:v>9.7800000000000011</c:v>
                </c:pt>
                <c:pt idx="3">
                  <c:v>11.275</c:v>
                </c:pt>
                <c:pt idx="4">
                  <c:v>10.1</c:v>
                </c:pt>
                <c:pt idx="5">
                  <c:v>10.3</c:v>
                </c:pt>
              </c:numCache>
            </c:numRef>
          </c:val>
        </c:ser>
        <c:ser>
          <c:idx val="4"/>
          <c:order val="1"/>
          <c:tx>
            <c:strRef>
              <c:f>Indicadores!$C$25</c:f>
              <c:strCache>
                <c:ptCount val="1"/>
                <c:pt idx="0">
                  <c:v>Comunicación Escrita-Escritura</c:v>
                </c:pt>
              </c:strCache>
            </c:strRef>
          </c:tx>
          <c:spPr>
            <a:solidFill>
              <a:srgbClr val="008000"/>
            </a:solidFill>
            <a:ln>
              <a:solidFill>
                <a:schemeClr val="tx1"/>
              </a:solidFill>
            </a:ln>
          </c:spPr>
          <c:invertIfNegative val="0"/>
          <c:cat>
            <c:strRef>
              <c:f>Indicadores!$A$26:$A$31</c:f>
              <c:strCache>
                <c:ptCount val="6"/>
                <c:pt idx="0">
                  <c:v>2011-1</c:v>
                </c:pt>
                <c:pt idx="1">
                  <c:v>2012-1</c:v>
                </c:pt>
                <c:pt idx="2">
                  <c:v>2012-2</c:v>
                </c:pt>
                <c:pt idx="3">
                  <c:v>2013-1</c:v>
                </c:pt>
                <c:pt idx="4">
                  <c:v>2014</c:v>
                </c:pt>
                <c:pt idx="5">
                  <c:v>2015</c:v>
                </c:pt>
              </c:strCache>
            </c:strRef>
          </c:cat>
          <c:val>
            <c:numRef>
              <c:f>Indicadores!$C$26:$C$31</c:f>
              <c:numCache>
                <c:formatCode>0.00</c:formatCode>
                <c:ptCount val="6"/>
                <c:pt idx="0">
                  <c:v>8.3571428571428577</c:v>
                </c:pt>
                <c:pt idx="1">
                  <c:v>10.425000000000001</c:v>
                </c:pt>
                <c:pt idx="2">
                  <c:v>10.7</c:v>
                </c:pt>
                <c:pt idx="3">
                  <c:v>10.299999999999999</c:v>
                </c:pt>
                <c:pt idx="4">
                  <c:v>9.3666666666666654</c:v>
                </c:pt>
                <c:pt idx="5">
                  <c:v>10.208333333333334</c:v>
                </c:pt>
              </c:numCache>
            </c:numRef>
          </c:val>
        </c:ser>
        <c:ser>
          <c:idx val="2"/>
          <c:order val="2"/>
          <c:tx>
            <c:strRef>
              <c:f>Indicadores!$D$25</c:f>
              <c:strCache>
                <c:ptCount val="1"/>
                <c:pt idx="0">
                  <c:v>Inglés</c:v>
                </c:pt>
              </c:strCache>
            </c:strRef>
          </c:tx>
          <c:spPr>
            <a:solidFill>
              <a:schemeClr val="tx1">
                <a:lumMod val="75000"/>
                <a:lumOff val="25000"/>
              </a:schemeClr>
            </a:solidFill>
          </c:spPr>
          <c:invertIfNegative val="0"/>
          <c:cat>
            <c:strRef>
              <c:f>Indicadores!$A$26:$A$31</c:f>
              <c:strCache>
                <c:ptCount val="6"/>
                <c:pt idx="0">
                  <c:v>2011-1</c:v>
                </c:pt>
                <c:pt idx="1">
                  <c:v>2012-1</c:v>
                </c:pt>
                <c:pt idx="2">
                  <c:v>2012-2</c:v>
                </c:pt>
                <c:pt idx="3">
                  <c:v>2013-1</c:v>
                </c:pt>
                <c:pt idx="4">
                  <c:v>2014</c:v>
                </c:pt>
                <c:pt idx="5">
                  <c:v>2015</c:v>
                </c:pt>
              </c:strCache>
            </c:strRef>
          </c:cat>
          <c:val>
            <c:numRef>
              <c:f>Indicadores!$D$26:$D$31</c:f>
              <c:numCache>
                <c:formatCode>0.00</c:formatCode>
                <c:ptCount val="6"/>
                <c:pt idx="0">
                  <c:v>10.5</c:v>
                </c:pt>
                <c:pt idx="1">
                  <c:v>10.949999999999998</c:v>
                </c:pt>
                <c:pt idx="2">
                  <c:v>7.4599999999999991</c:v>
                </c:pt>
                <c:pt idx="3">
                  <c:v>10.65</c:v>
                </c:pt>
                <c:pt idx="4">
                  <c:v>11.333333333333334</c:v>
                </c:pt>
                <c:pt idx="5">
                  <c:v>11.099999999999998</c:v>
                </c:pt>
              </c:numCache>
            </c:numRef>
          </c:val>
        </c:ser>
        <c:ser>
          <c:idx val="0"/>
          <c:order val="3"/>
          <c:tx>
            <c:strRef>
              <c:f>Indicadores!$E$25</c:f>
              <c:strCache>
                <c:ptCount val="1"/>
                <c:pt idx="0">
                  <c:v>Comprensión Lectora-Lectura Crítica</c:v>
                </c:pt>
              </c:strCache>
            </c:strRef>
          </c:tx>
          <c:spPr>
            <a:solidFill>
              <a:srgbClr val="CC6600"/>
            </a:solidFill>
            <a:ln w="9525">
              <a:solidFill>
                <a:sysClr val="windowText" lastClr="000000"/>
              </a:solidFill>
            </a:ln>
          </c:spPr>
          <c:invertIfNegative val="0"/>
          <c:cat>
            <c:strRef>
              <c:f>Indicadores!$A$26:$A$31</c:f>
              <c:strCache>
                <c:ptCount val="6"/>
                <c:pt idx="0">
                  <c:v>2011-1</c:v>
                </c:pt>
                <c:pt idx="1">
                  <c:v>2012-1</c:v>
                </c:pt>
                <c:pt idx="2">
                  <c:v>2012-2</c:v>
                </c:pt>
                <c:pt idx="3">
                  <c:v>2013-1</c:v>
                </c:pt>
                <c:pt idx="4">
                  <c:v>2014</c:v>
                </c:pt>
                <c:pt idx="5">
                  <c:v>2015</c:v>
                </c:pt>
              </c:strCache>
            </c:strRef>
          </c:cat>
          <c:val>
            <c:numRef>
              <c:f>Indicadores!$E$26:$E$31</c:f>
              <c:numCache>
                <c:formatCode>0.00</c:formatCode>
                <c:ptCount val="6"/>
                <c:pt idx="0">
                  <c:v>9.9714285714285715</c:v>
                </c:pt>
                <c:pt idx="1">
                  <c:v>10.737500000000001</c:v>
                </c:pt>
                <c:pt idx="2">
                  <c:v>9.9400000000000013</c:v>
                </c:pt>
                <c:pt idx="3">
                  <c:v>10.775</c:v>
                </c:pt>
                <c:pt idx="4">
                  <c:v>10.799999999999999</c:v>
                </c:pt>
                <c:pt idx="5">
                  <c:v>10.746153846153845</c:v>
                </c:pt>
              </c:numCache>
            </c:numRef>
          </c:val>
        </c:ser>
        <c:ser>
          <c:idx val="1"/>
          <c:order val="4"/>
          <c:tx>
            <c:strRef>
              <c:f>Indicadores!$F$25</c:f>
              <c:strCache>
                <c:ptCount val="1"/>
                <c:pt idx="0">
                  <c:v>Razonamiento Cuantitativo</c:v>
                </c:pt>
              </c:strCache>
            </c:strRef>
          </c:tx>
          <c:spPr>
            <a:solidFill>
              <a:schemeClr val="bg1">
                <a:lumMod val="75000"/>
              </a:schemeClr>
            </a:solidFill>
            <a:ln>
              <a:solidFill>
                <a:schemeClr val="tx1"/>
              </a:solidFill>
            </a:ln>
          </c:spPr>
          <c:invertIfNegative val="0"/>
          <c:cat>
            <c:strRef>
              <c:f>Indicadores!$A$26:$A$31</c:f>
              <c:strCache>
                <c:ptCount val="6"/>
                <c:pt idx="0">
                  <c:v>2011-1</c:v>
                </c:pt>
                <c:pt idx="1">
                  <c:v>2012-1</c:v>
                </c:pt>
                <c:pt idx="2">
                  <c:v>2012-2</c:v>
                </c:pt>
                <c:pt idx="3">
                  <c:v>2013-1</c:v>
                </c:pt>
                <c:pt idx="4">
                  <c:v>2014</c:v>
                </c:pt>
                <c:pt idx="5">
                  <c:v>2015</c:v>
                </c:pt>
              </c:strCache>
            </c:strRef>
          </c:cat>
          <c:val>
            <c:numRef>
              <c:f>Indicadores!$F$26:$F$31</c:f>
              <c:numCache>
                <c:formatCode>0.00</c:formatCode>
                <c:ptCount val="6"/>
                <c:pt idx="1">
                  <c:v>10.787500000000001</c:v>
                </c:pt>
                <c:pt idx="2">
                  <c:v>10.220000000000001</c:v>
                </c:pt>
                <c:pt idx="3">
                  <c:v>11.324999999999999</c:v>
                </c:pt>
                <c:pt idx="4">
                  <c:v>10.799999999999999</c:v>
                </c:pt>
                <c:pt idx="5">
                  <c:v>11.076923076923077</c:v>
                </c:pt>
              </c:numCache>
            </c:numRef>
          </c:val>
        </c:ser>
        <c:ser>
          <c:idx val="5"/>
          <c:order val="5"/>
          <c:tx>
            <c:strRef>
              <c:f>Indicadores!$G$25</c:f>
              <c:strCache>
                <c:ptCount val="1"/>
                <c:pt idx="0">
                  <c:v>Solución de Problemas</c:v>
                </c:pt>
              </c:strCache>
            </c:strRef>
          </c:tx>
          <c:spPr>
            <a:solidFill>
              <a:srgbClr val="0066FF"/>
            </a:solidFill>
            <a:ln>
              <a:solidFill>
                <a:schemeClr val="tx1"/>
              </a:solidFill>
            </a:ln>
          </c:spPr>
          <c:invertIfNegative val="0"/>
          <c:cat>
            <c:strRef>
              <c:f>Indicadores!$A$26:$A$31</c:f>
              <c:strCache>
                <c:ptCount val="6"/>
                <c:pt idx="0">
                  <c:v>2011-1</c:v>
                </c:pt>
                <c:pt idx="1">
                  <c:v>2012-1</c:v>
                </c:pt>
                <c:pt idx="2">
                  <c:v>2012-2</c:v>
                </c:pt>
                <c:pt idx="3">
                  <c:v>2013-1</c:v>
                </c:pt>
                <c:pt idx="4">
                  <c:v>2014</c:v>
                </c:pt>
                <c:pt idx="5">
                  <c:v>2015</c:v>
                </c:pt>
              </c:strCache>
            </c:strRef>
          </c:cat>
          <c:val>
            <c:numRef>
              <c:f>Indicadores!$G$26:$G$31</c:f>
              <c:numCache>
                <c:formatCode>General</c:formatCode>
                <c:ptCount val="6"/>
                <c:pt idx="0" formatCode="0.00">
                  <c:v>11.1</c:v>
                </c:pt>
              </c:numCache>
            </c:numRef>
          </c:val>
        </c:ser>
        <c:ser>
          <c:idx val="6"/>
          <c:order val="6"/>
          <c:tx>
            <c:strRef>
              <c:f>Indicadores!$H$25</c:f>
              <c:strCache>
                <c:ptCount val="1"/>
                <c:pt idx="0">
                  <c:v>Pensamiento Crítico</c:v>
                </c:pt>
              </c:strCache>
            </c:strRef>
          </c:tx>
          <c:spPr>
            <a:solidFill>
              <a:srgbClr val="9966FF"/>
            </a:solidFill>
            <a:ln>
              <a:solidFill>
                <a:schemeClr val="tx1"/>
              </a:solidFill>
            </a:ln>
          </c:spPr>
          <c:invertIfNegative val="0"/>
          <c:cat>
            <c:strRef>
              <c:f>Indicadores!$A$26:$A$31</c:f>
              <c:strCache>
                <c:ptCount val="6"/>
                <c:pt idx="0">
                  <c:v>2011-1</c:v>
                </c:pt>
                <c:pt idx="1">
                  <c:v>2012-1</c:v>
                </c:pt>
                <c:pt idx="2">
                  <c:v>2012-2</c:v>
                </c:pt>
                <c:pt idx="3">
                  <c:v>2013-1</c:v>
                </c:pt>
                <c:pt idx="4">
                  <c:v>2014</c:v>
                </c:pt>
                <c:pt idx="5">
                  <c:v>2015</c:v>
                </c:pt>
              </c:strCache>
            </c:strRef>
          </c:cat>
          <c:val>
            <c:numRef>
              <c:f>Indicadores!$H$26:$H$31</c:f>
              <c:numCache>
                <c:formatCode>General</c:formatCode>
                <c:ptCount val="6"/>
                <c:pt idx="0" formatCode="0.00">
                  <c:v>10.299999999999999</c:v>
                </c:pt>
              </c:numCache>
            </c:numRef>
          </c:val>
        </c:ser>
        <c:ser>
          <c:idx val="7"/>
          <c:order val="7"/>
          <c:tx>
            <c:strRef>
              <c:f>Indicadores!$I$25</c:f>
              <c:strCache>
                <c:ptCount val="1"/>
                <c:pt idx="0">
                  <c:v>Entendimiento Interpersonal</c:v>
                </c:pt>
              </c:strCache>
            </c:strRef>
          </c:tx>
          <c:spPr>
            <a:ln w="9525">
              <a:solidFill>
                <a:schemeClr val="tx1"/>
              </a:solidFill>
            </a:ln>
          </c:spPr>
          <c:invertIfNegative val="0"/>
          <c:cat>
            <c:strRef>
              <c:f>Indicadores!$A$26:$A$31</c:f>
              <c:strCache>
                <c:ptCount val="6"/>
                <c:pt idx="0">
                  <c:v>2011-1</c:v>
                </c:pt>
                <c:pt idx="1">
                  <c:v>2012-1</c:v>
                </c:pt>
                <c:pt idx="2">
                  <c:v>2012-2</c:v>
                </c:pt>
                <c:pt idx="3">
                  <c:v>2013-1</c:v>
                </c:pt>
                <c:pt idx="4">
                  <c:v>2014</c:v>
                </c:pt>
                <c:pt idx="5">
                  <c:v>2015</c:v>
                </c:pt>
              </c:strCache>
            </c:strRef>
          </c:cat>
          <c:val>
            <c:numRef>
              <c:f>Indicadores!$I$26:$I$31</c:f>
              <c:numCache>
                <c:formatCode>General</c:formatCode>
                <c:ptCount val="6"/>
                <c:pt idx="0" formatCode="0.00">
                  <c:v>10.571428571428571</c:v>
                </c:pt>
              </c:numCache>
            </c:numRef>
          </c:val>
        </c:ser>
        <c:dLbls>
          <c:showLegendKey val="0"/>
          <c:showVal val="0"/>
          <c:showCatName val="0"/>
          <c:showSerName val="0"/>
          <c:showPercent val="0"/>
          <c:showBubbleSize val="0"/>
        </c:dLbls>
        <c:gapWidth val="50"/>
        <c:axId val="-1760753280"/>
        <c:axId val="-1760754368"/>
      </c:barChart>
      <c:lineChart>
        <c:grouping val="standard"/>
        <c:varyColors val="0"/>
        <c:ser>
          <c:idx val="8"/>
          <c:order val="8"/>
          <c:tx>
            <c:strRef>
              <c:f>Indicadores!$J$25</c:f>
              <c:strCache>
                <c:ptCount val="1"/>
                <c:pt idx="0">
                  <c:v>Estándar básico ICFES</c:v>
                </c:pt>
              </c:strCache>
            </c:strRef>
          </c:tx>
          <c:spPr>
            <a:ln>
              <a:solidFill>
                <a:srgbClr val="FF0000"/>
              </a:solidFill>
            </a:ln>
          </c:spPr>
          <c:marker>
            <c:symbol val="none"/>
          </c:marker>
          <c:dLbls>
            <c:dLbl>
              <c:idx val="6"/>
              <c:layout>
                <c:manualLayout>
                  <c:x val="-4.2553191489361701E-2"/>
                  <c:y val="-2.6874325496751804E-2"/>
                </c:manualLayout>
              </c:layout>
              <c:spPr>
                <a:noFill/>
                <a:ln>
                  <a:noFill/>
                </a:ln>
                <a:effectLst/>
              </c:spPr>
              <c:txPr>
                <a:bodyPr wrap="square" lIns="38100" tIns="19050" rIns="38100" bIns="19050" anchor="ctr">
                  <a:spAutoFit/>
                </a:bodyPr>
                <a:lstStyle/>
                <a:p>
                  <a:pPr>
                    <a:defRPr b="1">
                      <a:solidFill>
                        <a:schemeClr val="tx1"/>
                      </a:solidFill>
                    </a:defRPr>
                  </a:pPr>
                  <a:endParaRPr lang="es-CO"/>
                </a:p>
              </c:txPr>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strRef>
              <c:f>Indicadores!$A$26:$A$31</c:f>
              <c:strCache>
                <c:ptCount val="6"/>
                <c:pt idx="0">
                  <c:v>2011-1</c:v>
                </c:pt>
                <c:pt idx="1">
                  <c:v>2012-1</c:v>
                </c:pt>
                <c:pt idx="2">
                  <c:v>2012-2</c:v>
                </c:pt>
                <c:pt idx="3">
                  <c:v>2013-1</c:v>
                </c:pt>
                <c:pt idx="4">
                  <c:v>2014</c:v>
                </c:pt>
                <c:pt idx="5">
                  <c:v>2015</c:v>
                </c:pt>
              </c:strCache>
            </c:strRef>
          </c:cat>
          <c:val>
            <c:numRef>
              <c:f>Indicadores!$J$26:$J$31</c:f>
              <c:numCache>
                <c:formatCode>General</c:formatCode>
                <c:ptCount val="6"/>
                <c:pt idx="0">
                  <c:v>10</c:v>
                </c:pt>
                <c:pt idx="1">
                  <c:v>10</c:v>
                </c:pt>
                <c:pt idx="2">
                  <c:v>10</c:v>
                </c:pt>
                <c:pt idx="3">
                  <c:v>10</c:v>
                </c:pt>
                <c:pt idx="4">
                  <c:v>10</c:v>
                </c:pt>
                <c:pt idx="5">
                  <c:v>10</c:v>
                </c:pt>
              </c:numCache>
            </c:numRef>
          </c:val>
          <c:smooth val="0"/>
        </c:ser>
        <c:dLbls>
          <c:showLegendKey val="0"/>
          <c:showVal val="0"/>
          <c:showCatName val="0"/>
          <c:showSerName val="0"/>
          <c:showPercent val="0"/>
          <c:showBubbleSize val="0"/>
        </c:dLbls>
        <c:marker val="1"/>
        <c:smooth val="0"/>
        <c:axId val="-1760753280"/>
        <c:axId val="-1760754368"/>
      </c:lineChart>
      <c:catAx>
        <c:axId val="-1760753280"/>
        <c:scaling>
          <c:orientation val="minMax"/>
        </c:scaling>
        <c:delete val="0"/>
        <c:axPos val="b"/>
        <c:numFmt formatCode="General" sourceLinked="0"/>
        <c:majorTickMark val="out"/>
        <c:minorTickMark val="none"/>
        <c:tickLblPos val="nextTo"/>
        <c:txPr>
          <a:bodyPr/>
          <a:lstStyle/>
          <a:p>
            <a:pPr>
              <a:defRPr sz="1200" b="1"/>
            </a:pPr>
            <a:endParaRPr lang="es-CO"/>
          </a:p>
        </c:txPr>
        <c:crossAx val="-1760754368"/>
        <c:crosses val="autoZero"/>
        <c:auto val="1"/>
        <c:lblAlgn val="ctr"/>
        <c:lblOffset val="100"/>
        <c:noMultiLvlLbl val="0"/>
      </c:catAx>
      <c:valAx>
        <c:axId val="-1760754368"/>
        <c:scaling>
          <c:orientation val="minMax"/>
          <c:min val="6"/>
        </c:scaling>
        <c:delete val="0"/>
        <c:axPos val="l"/>
        <c:numFmt formatCode="0.00" sourceLinked="1"/>
        <c:majorTickMark val="out"/>
        <c:minorTickMark val="none"/>
        <c:tickLblPos val="nextTo"/>
        <c:txPr>
          <a:bodyPr/>
          <a:lstStyle/>
          <a:p>
            <a:pPr>
              <a:defRPr sz="1100" b="1"/>
            </a:pPr>
            <a:endParaRPr lang="es-CO"/>
          </a:p>
        </c:txPr>
        <c:crossAx val="-1760753280"/>
        <c:crosses val="autoZero"/>
        <c:crossBetween val="between"/>
      </c:valAx>
    </c:plotArea>
    <c:legend>
      <c:legendPos val="r"/>
      <c:layout>
        <c:manualLayout>
          <c:xMode val="edge"/>
          <c:yMode val="edge"/>
          <c:x val="0.76262557191532576"/>
          <c:y val="8.2768836337483387E-2"/>
          <c:w val="0.21379156015859554"/>
          <c:h val="0.83928980218418825"/>
        </c:manualLayout>
      </c:layout>
      <c:overlay val="0"/>
      <c:txPr>
        <a:bodyPr/>
        <a:lstStyle/>
        <a:p>
          <a:pPr>
            <a:defRPr sz="1000" b="1"/>
          </a:pPr>
          <a:endParaRPr lang="es-CO"/>
        </a:p>
      </c:txPr>
    </c:legend>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615434160169374E-2"/>
          <c:y val="3.6729829579311167E-2"/>
          <c:w val="0.46229463583616875"/>
          <c:h val="0.89470439362759313"/>
        </c:manualLayout>
      </c:layout>
      <c:barChart>
        <c:barDir val="col"/>
        <c:grouping val="clustered"/>
        <c:varyColors val="0"/>
        <c:ser>
          <c:idx val="0"/>
          <c:order val="0"/>
          <c:tx>
            <c:strRef>
              <c:f>Indicadores!$B$61</c:f>
              <c:strCache>
                <c:ptCount val="1"/>
                <c:pt idx="0">
                  <c:v>Pensamiento Cientifico</c:v>
                </c:pt>
              </c:strCache>
            </c:strRef>
          </c:tx>
          <c:spPr>
            <a:solidFill>
              <a:srgbClr val="006600"/>
            </a:solidFill>
            <a:ln w="9525">
              <a:solidFill>
                <a:sysClr val="windowText" lastClr="000000"/>
              </a:solidFill>
            </a:ln>
          </c:spPr>
          <c:invertIfNegative val="0"/>
          <c:cat>
            <c:strRef>
              <c:f>Indicadores!$A$62:$A$67</c:f>
              <c:strCache>
                <c:ptCount val="6"/>
                <c:pt idx="0">
                  <c:v>2011-1</c:v>
                </c:pt>
                <c:pt idx="1">
                  <c:v>2012-1</c:v>
                </c:pt>
                <c:pt idx="2">
                  <c:v>2012-2</c:v>
                </c:pt>
                <c:pt idx="3">
                  <c:v>2013-1</c:v>
                </c:pt>
                <c:pt idx="4">
                  <c:v>2014</c:v>
                </c:pt>
                <c:pt idx="5">
                  <c:v>2015</c:v>
                </c:pt>
              </c:strCache>
            </c:strRef>
          </c:cat>
          <c:val>
            <c:numRef>
              <c:f>Indicadores!$B$62:$B$67</c:f>
              <c:numCache>
                <c:formatCode>General</c:formatCode>
                <c:ptCount val="6"/>
                <c:pt idx="3" formatCode="0.00">
                  <c:v>11.275</c:v>
                </c:pt>
                <c:pt idx="4">
                  <c:v>11.5</c:v>
                </c:pt>
                <c:pt idx="5">
                  <c:v>10.85</c:v>
                </c:pt>
              </c:numCache>
            </c:numRef>
          </c:val>
        </c:ser>
        <c:ser>
          <c:idx val="1"/>
          <c:order val="1"/>
          <c:tx>
            <c:strRef>
              <c:f>Indicadores!$C$61</c:f>
              <c:strCache>
                <c:ptCount val="1"/>
                <c:pt idx="0">
                  <c:v>Indagación y Modelamiento-Indagación y Modelación Científica (1 y 2)</c:v>
                </c:pt>
              </c:strCache>
            </c:strRef>
          </c:tx>
          <c:spPr>
            <a:ln w="9525">
              <a:solidFill>
                <a:sysClr val="windowText" lastClr="000000"/>
              </a:solidFill>
            </a:ln>
          </c:spPr>
          <c:invertIfNegative val="0"/>
          <c:cat>
            <c:strRef>
              <c:f>Indicadores!$A$62:$A$67</c:f>
              <c:strCache>
                <c:ptCount val="6"/>
                <c:pt idx="0">
                  <c:v>2011-1</c:v>
                </c:pt>
                <c:pt idx="1">
                  <c:v>2012-1</c:v>
                </c:pt>
                <c:pt idx="2">
                  <c:v>2012-2</c:v>
                </c:pt>
                <c:pt idx="3">
                  <c:v>2013-1</c:v>
                </c:pt>
                <c:pt idx="4">
                  <c:v>2014</c:v>
                </c:pt>
                <c:pt idx="5">
                  <c:v>2015</c:v>
                </c:pt>
              </c:strCache>
            </c:strRef>
          </c:cat>
          <c:val>
            <c:numRef>
              <c:f>Indicadores!$C$62:$C$67</c:f>
              <c:numCache>
                <c:formatCode>0.00</c:formatCode>
                <c:ptCount val="6"/>
                <c:pt idx="0">
                  <c:v>10.3</c:v>
                </c:pt>
                <c:pt idx="1">
                  <c:v>10.5625</c:v>
                </c:pt>
                <c:pt idx="2">
                  <c:v>10.34</c:v>
                </c:pt>
              </c:numCache>
            </c:numRef>
          </c:val>
        </c:ser>
        <c:ser>
          <c:idx val="2"/>
          <c:order val="2"/>
          <c:tx>
            <c:strRef>
              <c:f>Indicadores!$D$61</c:f>
              <c:strCache>
                <c:ptCount val="1"/>
                <c:pt idx="0">
                  <c:v>Comunicación Científica-Indagación Científica</c:v>
                </c:pt>
              </c:strCache>
            </c:strRef>
          </c:tx>
          <c:spPr>
            <a:ln w="9525">
              <a:solidFill>
                <a:sysClr val="windowText" lastClr="000000"/>
              </a:solidFill>
            </a:ln>
          </c:spPr>
          <c:invertIfNegative val="0"/>
          <c:cat>
            <c:strRef>
              <c:f>Indicadores!$A$62:$A$67</c:f>
              <c:strCache>
                <c:ptCount val="6"/>
                <c:pt idx="0">
                  <c:v>2011-1</c:v>
                </c:pt>
                <c:pt idx="1">
                  <c:v>2012-1</c:v>
                </c:pt>
                <c:pt idx="2">
                  <c:v>2012-2</c:v>
                </c:pt>
                <c:pt idx="3">
                  <c:v>2013-1</c:v>
                </c:pt>
                <c:pt idx="4">
                  <c:v>2014</c:v>
                </c:pt>
                <c:pt idx="5">
                  <c:v>2015</c:v>
                </c:pt>
              </c:strCache>
            </c:strRef>
          </c:cat>
          <c:val>
            <c:numRef>
              <c:f>Indicadores!$D$62:$D$67</c:f>
              <c:numCache>
                <c:formatCode>0.00</c:formatCode>
                <c:ptCount val="6"/>
                <c:pt idx="0">
                  <c:v>9.6</c:v>
                </c:pt>
                <c:pt idx="1">
                  <c:v>10.8125</c:v>
                </c:pt>
              </c:numCache>
            </c:numRef>
          </c:val>
        </c:ser>
        <c:ser>
          <c:idx val="3"/>
          <c:order val="3"/>
          <c:tx>
            <c:strRef>
              <c:f>Indicadores!$E$61</c:f>
              <c:strCache>
                <c:ptCount val="1"/>
                <c:pt idx="0">
                  <c:v>Modelación</c:v>
                </c:pt>
              </c:strCache>
            </c:strRef>
          </c:tx>
          <c:spPr>
            <a:ln w="9525">
              <a:solidFill>
                <a:sysClr val="windowText" lastClr="000000"/>
              </a:solidFill>
            </a:ln>
          </c:spPr>
          <c:invertIfNegative val="0"/>
          <c:cat>
            <c:strRef>
              <c:f>Indicadores!$A$62:$A$67</c:f>
              <c:strCache>
                <c:ptCount val="6"/>
                <c:pt idx="0">
                  <c:v>2011-1</c:v>
                </c:pt>
                <c:pt idx="1">
                  <c:v>2012-1</c:v>
                </c:pt>
                <c:pt idx="2">
                  <c:v>2012-2</c:v>
                </c:pt>
                <c:pt idx="3">
                  <c:v>2013-1</c:v>
                </c:pt>
                <c:pt idx="4">
                  <c:v>2014</c:v>
                </c:pt>
                <c:pt idx="5">
                  <c:v>2015</c:v>
                </c:pt>
              </c:strCache>
            </c:strRef>
          </c:cat>
          <c:val>
            <c:numRef>
              <c:f>Indicadores!$E$62:$E$67</c:f>
              <c:numCache>
                <c:formatCode>0.00</c:formatCode>
                <c:ptCount val="6"/>
                <c:pt idx="1">
                  <c:v>10.337500000000002</c:v>
                </c:pt>
              </c:numCache>
            </c:numRef>
          </c:val>
        </c:ser>
        <c:dLbls>
          <c:showLegendKey val="0"/>
          <c:showVal val="0"/>
          <c:showCatName val="0"/>
          <c:showSerName val="0"/>
          <c:showPercent val="0"/>
          <c:showBubbleSize val="0"/>
        </c:dLbls>
        <c:gapWidth val="51"/>
        <c:overlap val="50"/>
        <c:axId val="-1760757088"/>
        <c:axId val="-1760734784"/>
      </c:barChart>
      <c:lineChart>
        <c:grouping val="standard"/>
        <c:varyColors val="0"/>
        <c:ser>
          <c:idx val="4"/>
          <c:order val="4"/>
          <c:tx>
            <c:strRef>
              <c:f>Indicadores!$F$61</c:f>
              <c:strCache>
                <c:ptCount val="1"/>
                <c:pt idx="0">
                  <c:v>Estándar básico ICFES</c:v>
                </c:pt>
              </c:strCache>
            </c:strRef>
          </c:tx>
          <c:spPr>
            <a:ln>
              <a:solidFill>
                <a:srgbClr val="FF0000"/>
              </a:solidFill>
            </a:ln>
          </c:spPr>
          <c:marker>
            <c:symbol val="none"/>
          </c:marker>
          <c:cat>
            <c:strRef>
              <c:f>Indicadores!$A$62:$A$67</c:f>
              <c:strCache>
                <c:ptCount val="6"/>
                <c:pt idx="0">
                  <c:v>2011-1</c:v>
                </c:pt>
                <c:pt idx="1">
                  <c:v>2012-1</c:v>
                </c:pt>
                <c:pt idx="2">
                  <c:v>2012-2</c:v>
                </c:pt>
                <c:pt idx="3">
                  <c:v>2013-1</c:v>
                </c:pt>
                <c:pt idx="4">
                  <c:v>2014</c:v>
                </c:pt>
                <c:pt idx="5">
                  <c:v>2015</c:v>
                </c:pt>
              </c:strCache>
            </c:strRef>
          </c:cat>
          <c:val>
            <c:numRef>
              <c:f>Indicadores!$F$62:$F$67</c:f>
              <c:numCache>
                <c:formatCode>General</c:formatCode>
                <c:ptCount val="6"/>
                <c:pt idx="0">
                  <c:v>10</c:v>
                </c:pt>
                <c:pt idx="1">
                  <c:v>10</c:v>
                </c:pt>
                <c:pt idx="2">
                  <c:v>10</c:v>
                </c:pt>
                <c:pt idx="3">
                  <c:v>10</c:v>
                </c:pt>
                <c:pt idx="4">
                  <c:v>10</c:v>
                </c:pt>
                <c:pt idx="5">
                  <c:v>10</c:v>
                </c:pt>
              </c:numCache>
            </c:numRef>
          </c:val>
          <c:smooth val="0"/>
        </c:ser>
        <c:dLbls>
          <c:showLegendKey val="0"/>
          <c:showVal val="0"/>
          <c:showCatName val="0"/>
          <c:showSerName val="0"/>
          <c:showPercent val="0"/>
          <c:showBubbleSize val="0"/>
        </c:dLbls>
        <c:marker val="1"/>
        <c:smooth val="0"/>
        <c:axId val="-1760757088"/>
        <c:axId val="-1760734784"/>
      </c:lineChart>
      <c:catAx>
        <c:axId val="-1760757088"/>
        <c:scaling>
          <c:orientation val="minMax"/>
        </c:scaling>
        <c:delete val="0"/>
        <c:axPos val="b"/>
        <c:numFmt formatCode="General" sourceLinked="0"/>
        <c:majorTickMark val="out"/>
        <c:minorTickMark val="none"/>
        <c:tickLblPos val="nextTo"/>
        <c:txPr>
          <a:bodyPr/>
          <a:lstStyle/>
          <a:p>
            <a:pPr>
              <a:defRPr sz="1200" b="1"/>
            </a:pPr>
            <a:endParaRPr lang="es-CO"/>
          </a:p>
        </c:txPr>
        <c:crossAx val="-1760734784"/>
        <c:crosses val="autoZero"/>
        <c:auto val="1"/>
        <c:lblAlgn val="ctr"/>
        <c:lblOffset val="100"/>
        <c:noMultiLvlLbl val="0"/>
      </c:catAx>
      <c:valAx>
        <c:axId val="-1760734784"/>
        <c:scaling>
          <c:orientation val="minMax"/>
          <c:min val="9"/>
        </c:scaling>
        <c:delete val="0"/>
        <c:axPos val="l"/>
        <c:numFmt formatCode="General" sourceLinked="1"/>
        <c:majorTickMark val="out"/>
        <c:minorTickMark val="none"/>
        <c:tickLblPos val="nextTo"/>
        <c:txPr>
          <a:bodyPr/>
          <a:lstStyle/>
          <a:p>
            <a:pPr>
              <a:defRPr sz="1050" b="1"/>
            </a:pPr>
            <a:endParaRPr lang="es-CO"/>
          </a:p>
        </c:txPr>
        <c:crossAx val="-1760757088"/>
        <c:crosses val="autoZero"/>
        <c:crossBetween val="between"/>
      </c:valAx>
    </c:plotArea>
    <c:legend>
      <c:legendPos val="r"/>
      <c:layout>
        <c:manualLayout>
          <c:xMode val="edge"/>
          <c:yMode val="edge"/>
          <c:x val="0.60700782890968108"/>
          <c:y val="5.6131194183494305E-2"/>
          <c:w val="0.26318187217241346"/>
          <c:h val="0.94386880581650567"/>
        </c:manualLayout>
      </c:layout>
      <c:overlay val="0"/>
      <c:txPr>
        <a:bodyPr/>
        <a:lstStyle/>
        <a:p>
          <a:pPr>
            <a:defRPr sz="1000" b="1">
              <a:solidFill>
                <a:sysClr val="windowText" lastClr="000000"/>
              </a:solidFill>
            </a:defRPr>
          </a:pPr>
          <a:endParaRPr lang="es-CO"/>
        </a:p>
      </c:txPr>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
          <c:y val="1.0585188491609042E-2"/>
          <c:w val="0.84134134344318068"/>
          <c:h val="0.78805546885070565"/>
        </c:manualLayout>
      </c:layout>
      <c:barChart>
        <c:barDir val="col"/>
        <c:grouping val="clustered"/>
        <c:varyColors val="0"/>
        <c:ser>
          <c:idx val="0"/>
          <c:order val="0"/>
          <c:tx>
            <c:strRef>
              <c:f>Indicadores!$B$93</c:f>
              <c:strCache>
                <c:ptCount val="1"/>
                <c:pt idx="0">
                  <c:v>Competencias Genéricas</c:v>
                </c:pt>
              </c:strCache>
            </c:strRef>
          </c:tx>
          <c:spPr>
            <a:solidFill>
              <a:srgbClr val="006600"/>
            </a:solidFill>
            <a:ln>
              <a:solidFill>
                <a:schemeClr val="tx1"/>
              </a:solidFill>
            </a:ln>
          </c:spPr>
          <c:invertIfNegative val="0"/>
          <c:dLbls>
            <c:spPr>
              <a:noFill/>
              <a:ln>
                <a:noFill/>
              </a:ln>
              <a:effectLst/>
            </c:spPr>
            <c:txPr>
              <a:bodyPr/>
              <a:lstStyle/>
              <a:p>
                <a:pPr>
                  <a:defRPr sz="1200" b="1"/>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Indicadores!$A$94:$A$99</c:f>
              <c:strCache>
                <c:ptCount val="6"/>
                <c:pt idx="0">
                  <c:v>2011-1</c:v>
                </c:pt>
                <c:pt idx="1">
                  <c:v>2012-1</c:v>
                </c:pt>
                <c:pt idx="2">
                  <c:v>2012-2</c:v>
                </c:pt>
                <c:pt idx="3">
                  <c:v>2013-1</c:v>
                </c:pt>
                <c:pt idx="4">
                  <c:v>2014</c:v>
                </c:pt>
                <c:pt idx="5">
                  <c:v>2015</c:v>
                </c:pt>
              </c:strCache>
            </c:strRef>
          </c:cat>
          <c:val>
            <c:numRef>
              <c:f>Indicadores!$B$94:$B$99</c:f>
              <c:numCache>
                <c:formatCode>0.0%</c:formatCode>
                <c:ptCount val="6"/>
                <c:pt idx="0">
                  <c:v>0.2857142857142857</c:v>
                </c:pt>
                <c:pt idx="1">
                  <c:v>0.25</c:v>
                </c:pt>
                <c:pt idx="2">
                  <c:v>0</c:v>
                </c:pt>
                <c:pt idx="3">
                  <c:v>0.5</c:v>
                </c:pt>
                <c:pt idx="4">
                  <c:v>0.33333333333333331</c:v>
                </c:pt>
                <c:pt idx="5">
                  <c:v>0.38461538461538464</c:v>
                </c:pt>
              </c:numCache>
            </c:numRef>
          </c:val>
        </c:ser>
        <c:ser>
          <c:idx val="1"/>
          <c:order val="1"/>
          <c:tx>
            <c:strRef>
              <c:f>Indicadores!$C$93</c:f>
              <c:strCache>
                <c:ptCount val="1"/>
                <c:pt idx="0">
                  <c:v>Competencias específicas</c:v>
                </c:pt>
              </c:strCache>
            </c:strRef>
          </c:tx>
          <c:spPr>
            <a:solidFill>
              <a:srgbClr val="FFFF66"/>
            </a:solidFill>
            <a:ln>
              <a:solidFill>
                <a:schemeClr val="tx1"/>
              </a:solidFill>
            </a:ln>
          </c:spPr>
          <c:invertIfNegative val="0"/>
          <c:dLbls>
            <c:dLbl>
              <c:idx val="0"/>
              <c:layout>
                <c:manualLayout>
                  <c:x val="1.0062893081761006E-2"/>
                  <c:y val="0"/>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8.385744234800839E-3"/>
                  <c:y val="0"/>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8.385744234800839E-3"/>
                  <c:y val="0"/>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0062893081761006E-2"/>
                  <c:y val="0"/>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1740041928721174E-2"/>
                  <c:y val="0"/>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8.385744234800839E-3"/>
                  <c:y val="0"/>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8.3857442348007159E-3"/>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200" b="1"/>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Indicadores!$A$94:$A$99</c:f>
              <c:strCache>
                <c:ptCount val="6"/>
                <c:pt idx="0">
                  <c:v>2011-1</c:v>
                </c:pt>
                <c:pt idx="1">
                  <c:v>2012-1</c:v>
                </c:pt>
                <c:pt idx="2">
                  <c:v>2012-2</c:v>
                </c:pt>
                <c:pt idx="3">
                  <c:v>2013-1</c:v>
                </c:pt>
                <c:pt idx="4">
                  <c:v>2014</c:v>
                </c:pt>
                <c:pt idx="5">
                  <c:v>2015</c:v>
                </c:pt>
              </c:strCache>
            </c:strRef>
          </c:cat>
          <c:val>
            <c:numRef>
              <c:f>Indicadores!$C$94:$C$99</c:f>
              <c:numCache>
                <c:formatCode>0.0%</c:formatCode>
                <c:ptCount val="6"/>
                <c:pt idx="0">
                  <c:v>0.42857142857142855</c:v>
                </c:pt>
                <c:pt idx="1">
                  <c:v>0.625</c:v>
                </c:pt>
                <c:pt idx="2">
                  <c:v>0.4</c:v>
                </c:pt>
                <c:pt idx="3">
                  <c:v>0.75</c:v>
                </c:pt>
                <c:pt idx="4">
                  <c:v>1</c:v>
                </c:pt>
                <c:pt idx="5">
                  <c:v>0.76923076923076927</c:v>
                </c:pt>
              </c:numCache>
            </c:numRef>
          </c:val>
        </c:ser>
        <c:dLbls>
          <c:showLegendKey val="0"/>
          <c:showVal val="0"/>
          <c:showCatName val="0"/>
          <c:showSerName val="0"/>
          <c:showPercent val="0"/>
          <c:showBubbleSize val="0"/>
        </c:dLbls>
        <c:gapWidth val="100"/>
        <c:axId val="-1760739136"/>
        <c:axId val="-1760732608"/>
      </c:barChart>
      <c:catAx>
        <c:axId val="-1760739136"/>
        <c:scaling>
          <c:orientation val="minMax"/>
        </c:scaling>
        <c:delete val="0"/>
        <c:axPos val="b"/>
        <c:numFmt formatCode="General" sourceLinked="0"/>
        <c:majorTickMark val="out"/>
        <c:minorTickMark val="none"/>
        <c:tickLblPos val="nextTo"/>
        <c:txPr>
          <a:bodyPr/>
          <a:lstStyle/>
          <a:p>
            <a:pPr>
              <a:defRPr sz="1200" b="1"/>
            </a:pPr>
            <a:endParaRPr lang="es-CO"/>
          </a:p>
        </c:txPr>
        <c:crossAx val="-1760732608"/>
        <c:crosses val="autoZero"/>
        <c:auto val="1"/>
        <c:lblAlgn val="ctr"/>
        <c:lblOffset val="100"/>
        <c:noMultiLvlLbl val="0"/>
      </c:catAx>
      <c:valAx>
        <c:axId val="-1760732608"/>
        <c:scaling>
          <c:orientation val="minMax"/>
        </c:scaling>
        <c:delete val="1"/>
        <c:axPos val="l"/>
        <c:numFmt formatCode="0.0%" sourceLinked="1"/>
        <c:majorTickMark val="out"/>
        <c:minorTickMark val="none"/>
        <c:tickLblPos val="nextTo"/>
        <c:crossAx val="-1760739136"/>
        <c:crosses val="autoZero"/>
        <c:crossBetween val="between"/>
      </c:valAx>
    </c:plotArea>
    <c:legend>
      <c:legendPos val="r"/>
      <c:layout>
        <c:manualLayout>
          <c:xMode val="edge"/>
          <c:yMode val="edge"/>
          <c:x val="2.3835058353554862E-2"/>
          <c:y val="0.91938940686807447"/>
          <c:w val="0.87908022045767487"/>
          <c:h val="8.0610428582420679E-2"/>
        </c:manualLayout>
      </c:layout>
      <c:overlay val="0"/>
      <c:txPr>
        <a:bodyPr/>
        <a:lstStyle/>
        <a:p>
          <a:pPr>
            <a:defRPr sz="1400" b="1"/>
          </a:pPr>
          <a:endParaRPr lang="es-CO"/>
        </a:p>
      </c:txPr>
    </c:legend>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1.8448637316561847E-2"/>
          <c:y val="0.12021729948387938"/>
          <c:w val="0.79377826830912368"/>
          <c:h val="0.67847437081703643"/>
        </c:manualLayout>
      </c:layout>
      <c:barChart>
        <c:barDir val="col"/>
        <c:grouping val="clustered"/>
        <c:varyColors val="0"/>
        <c:ser>
          <c:idx val="0"/>
          <c:order val="0"/>
          <c:tx>
            <c:strRef>
              <c:f>Indicadores!$B$124</c:f>
              <c:strCache>
                <c:ptCount val="1"/>
                <c:pt idx="0">
                  <c:v>Competencias Genéricas</c:v>
                </c:pt>
              </c:strCache>
            </c:strRef>
          </c:tx>
          <c:spPr>
            <a:solidFill>
              <a:srgbClr val="006600"/>
            </a:solidFill>
            <a:ln>
              <a:solidFill>
                <a:schemeClr val="tx1"/>
              </a:solidFill>
            </a:ln>
          </c:spPr>
          <c:invertIfNegative val="0"/>
          <c:dLbls>
            <c:dLbl>
              <c:idx val="3"/>
              <c:delete val="1"/>
              <c:extLst>
                <c:ext xmlns:c15="http://schemas.microsoft.com/office/drawing/2012/chart" uri="{CE6537A1-D6FC-4f65-9D91-7224C49458BB}"/>
              </c:extLst>
            </c:dLbl>
            <c:dLbl>
              <c:idx val="6"/>
              <c:delete val="1"/>
              <c:extLst>
                <c:ext xmlns:c15="http://schemas.microsoft.com/office/drawing/2012/chart" uri="{CE6537A1-D6FC-4f65-9D91-7224C49458BB}"/>
              </c:extLst>
            </c:dLbl>
            <c:dLbl>
              <c:idx val="8"/>
              <c:layout>
                <c:manualLayout>
                  <c:x val="-1.1471648639790232E-2"/>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200" b="1"/>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Indicadores!$A$125:$A$130</c:f>
              <c:strCache>
                <c:ptCount val="6"/>
                <c:pt idx="0">
                  <c:v>2011-1</c:v>
                </c:pt>
                <c:pt idx="1">
                  <c:v>2012-1</c:v>
                </c:pt>
                <c:pt idx="2">
                  <c:v>2012-2</c:v>
                </c:pt>
                <c:pt idx="3">
                  <c:v>2013-1</c:v>
                </c:pt>
                <c:pt idx="4">
                  <c:v>2014</c:v>
                </c:pt>
                <c:pt idx="5">
                  <c:v>2015</c:v>
                </c:pt>
              </c:strCache>
            </c:strRef>
          </c:cat>
          <c:val>
            <c:numRef>
              <c:f>Indicadores!$B$125:$B$130</c:f>
              <c:numCache>
                <c:formatCode>0.0%</c:formatCode>
                <c:ptCount val="6"/>
                <c:pt idx="0">
                  <c:v>0.14285714285714285</c:v>
                </c:pt>
                <c:pt idx="1">
                  <c:v>0.25</c:v>
                </c:pt>
                <c:pt idx="2">
                  <c:v>0</c:v>
                </c:pt>
                <c:pt idx="3">
                  <c:v>0.5</c:v>
                </c:pt>
                <c:pt idx="4">
                  <c:v>0</c:v>
                </c:pt>
                <c:pt idx="5">
                  <c:v>7.6923076923076927E-2</c:v>
                </c:pt>
              </c:numCache>
            </c:numRef>
          </c:val>
        </c:ser>
        <c:ser>
          <c:idx val="1"/>
          <c:order val="1"/>
          <c:tx>
            <c:strRef>
              <c:f>Indicadores!$C$124</c:f>
              <c:strCache>
                <c:ptCount val="1"/>
                <c:pt idx="0">
                  <c:v>Competencias específicas</c:v>
                </c:pt>
              </c:strCache>
            </c:strRef>
          </c:tx>
          <c:spPr>
            <a:solidFill>
              <a:srgbClr val="FFFF66"/>
            </a:solidFill>
            <a:ln>
              <a:solidFill>
                <a:schemeClr val="tx1"/>
              </a:solidFill>
            </a:ln>
          </c:spPr>
          <c:invertIfNegative val="0"/>
          <c:dLbls>
            <c:dLbl>
              <c:idx val="0"/>
              <c:layout>
                <c:manualLayout>
                  <c:x val="1.0062893081761006E-2"/>
                  <c:y val="0"/>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8.385744234800839E-3"/>
                  <c:y val="0"/>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8.385744234800839E-3"/>
                  <c:y val="0"/>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5157232704402639E-2"/>
                  <c:y val="-2.7045295119538077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0062893081761006E-2"/>
                  <c:y val="0"/>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1740041928721174E-2"/>
                  <c:y val="0"/>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8.385744234800839E-3"/>
                  <c:y val="0"/>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8.3857442348007159E-3"/>
                  <c:y val="0"/>
                </c:manualLayout>
              </c:layout>
              <c:showLegendKey val="0"/>
              <c:showVal val="1"/>
              <c:showCatName val="0"/>
              <c:showSerName val="0"/>
              <c:showPercent val="0"/>
              <c:showBubbleSize val="0"/>
              <c:extLst>
                <c:ext xmlns:c15="http://schemas.microsoft.com/office/drawing/2012/chart" uri="{CE6537A1-D6FC-4f65-9D91-7224C49458BB}"/>
              </c:extLst>
            </c:dLbl>
            <c:dLbl>
              <c:idx val="8"/>
              <c:layout>
                <c:manualLayout>
                  <c:x val="9.8328416912487702E-3"/>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sz="1200" b="1"/>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Indicadores!$A$125:$A$130</c:f>
              <c:strCache>
                <c:ptCount val="6"/>
                <c:pt idx="0">
                  <c:v>2011-1</c:v>
                </c:pt>
                <c:pt idx="1">
                  <c:v>2012-1</c:v>
                </c:pt>
                <c:pt idx="2">
                  <c:v>2012-2</c:v>
                </c:pt>
                <c:pt idx="3">
                  <c:v>2013-1</c:v>
                </c:pt>
                <c:pt idx="4">
                  <c:v>2014</c:v>
                </c:pt>
                <c:pt idx="5">
                  <c:v>2015</c:v>
                </c:pt>
              </c:strCache>
            </c:strRef>
          </c:cat>
          <c:val>
            <c:numRef>
              <c:f>Indicadores!$C$125:$C$130</c:f>
              <c:numCache>
                <c:formatCode>0.0%</c:formatCode>
                <c:ptCount val="6"/>
                <c:pt idx="0">
                  <c:v>0.42857142857142855</c:v>
                </c:pt>
                <c:pt idx="1">
                  <c:v>0.5</c:v>
                </c:pt>
                <c:pt idx="2">
                  <c:v>0.2</c:v>
                </c:pt>
                <c:pt idx="3">
                  <c:v>0.5</c:v>
                </c:pt>
                <c:pt idx="4">
                  <c:v>0.66666666666666663</c:v>
                </c:pt>
                <c:pt idx="5">
                  <c:v>0.15384615384615385</c:v>
                </c:pt>
              </c:numCache>
            </c:numRef>
          </c:val>
        </c:ser>
        <c:dLbls>
          <c:showLegendKey val="0"/>
          <c:showVal val="0"/>
          <c:showCatName val="0"/>
          <c:showSerName val="0"/>
          <c:showPercent val="0"/>
          <c:showBubbleSize val="0"/>
        </c:dLbls>
        <c:gapWidth val="100"/>
        <c:axId val="-1760735872"/>
        <c:axId val="-1760736960"/>
      </c:barChart>
      <c:catAx>
        <c:axId val="-1760735872"/>
        <c:scaling>
          <c:orientation val="minMax"/>
        </c:scaling>
        <c:delete val="0"/>
        <c:axPos val="b"/>
        <c:numFmt formatCode="General" sourceLinked="0"/>
        <c:majorTickMark val="out"/>
        <c:minorTickMark val="none"/>
        <c:tickLblPos val="nextTo"/>
        <c:txPr>
          <a:bodyPr/>
          <a:lstStyle/>
          <a:p>
            <a:pPr>
              <a:defRPr sz="1200" b="1"/>
            </a:pPr>
            <a:endParaRPr lang="es-CO"/>
          </a:p>
        </c:txPr>
        <c:crossAx val="-1760736960"/>
        <c:crosses val="autoZero"/>
        <c:auto val="1"/>
        <c:lblAlgn val="ctr"/>
        <c:lblOffset val="100"/>
        <c:noMultiLvlLbl val="0"/>
      </c:catAx>
      <c:valAx>
        <c:axId val="-1760736960"/>
        <c:scaling>
          <c:orientation val="minMax"/>
        </c:scaling>
        <c:delete val="1"/>
        <c:axPos val="l"/>
        <c:numFmt formatCode="0.0%" sourceLinked="1"/>
        <c:majorTickMark val="out"/>
        <c:minorTickMark val="none"/>
        <c:tickLblPos val="nextTo"/>
        <c:crossAx val="-1760735872"/>
        <c:crosses val="autoZero"/>
        <c:crossBetween val="between"/>
      </c:valAx>
    </c:plotArea>
    <c:legend>
      <c:legendPos val="r"/>
      <c:layout>
        <c:manualLayout>
          <c:xMode val="edge"/>
          <c:yMode val="edge"/>
          <c:x val="4.7507499944444857E-2"/>
          <c:y val="0.91624955460216961"/>
          <c:w val="0.87372493537084905"/>
          <c:h val="6.1438743123366446E-2"/>
        </c:manualLayout>
      </c:layout>
      <c:overlay val="0"/>
      <c:txPr>
        <a:bodyPr/>
        <a:lstStyle/>
        <a:p>
          <a:pPr>
            <a:defRPr sz="1400" b="1"/>
          </a:pPr>
          <a:endParaRPr lang="es-CO"/>
        </a:p>
      </c:txPr>
    </c:legend>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0515693114118318E-3"/>
          <c:y val="1.7442857331275798E-2"/>
          <c:w val="0.97423510466988739"/>
          <c:h val="0.89133548997655732"/>
        </c:manualLayout>
      </c:layout>
      <c:barChart>
        <c:barDir val="col"/>
        <c:grouping val="clustered"/>
        <c:varyColors val="0"/>
        <c:ser>
          <c:idx val="1"/>
          <c:order val="1"/>
          <c:tx>
            <c:strRef>
              <c:f>Indicadores!$C$158</c:f>
              <c:strCache>
                <c:ptCount val="1"/>
                <c:pt idx="0">
                  <c:v>Porcentaje (B+ O MAYOR)</c:v>
                </c:pt>
              </c:strCache>
            </c:strRef>
          </c:tx>
          <c:spPr>
            <a:solidFill>
              <a:srgbClr val="008000"/>
            </a:solidFill>
            <a:ln>
              <a:solidFill>
                <a:sysClr val="windowText" lastClr="0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Indicadores!$B$159:$B$164</c:f>
              <c:strCache>
                <c:ptCount val="6"/>
                <c:pt idx="0">
                  <c:v>2011-1</c:v>
                </c:pt>
                <c:pt idx="1">
                  <c:v>2012-1</c:v>
                </c:pt>
                <c:pt idx="2">
                  <c:v>2012-2</c:v>
                </c:pt>
                <c:pt idx="3">
                  <c:v>2013-1</c:v>
                </c:pt>
                <c:pt idx="4">
                  <c:v>2014</c:v>
                </c:pt>
                <c:pt idx="5">
                  <c:v>2015</c:v>
                </c:pt>
              </c:strCache>
            </c:strRef>
          </c:cat>
          <c:val>
            <c:numRef>
              <c:f>Indicadores!$C$159:$C$164</c:f>
              <c:numCache>
                <c:formatCode>0.0%</c:formatCode>
                <c:ptCount val="6"/>
                <c:pt idx="0">
                  <c:v>0</c:v>
                </c:pt>
                <c:pt idx="1">
                  <c:v>0.125</c:v>
                </c:pt>
                <c:pt idx="2">
                  <c:v>0</c:v>
                </c:pt>
                <c:pt idx="3">
                  <c:v>0.25</c:v>
                </c:pt>
                <c:pt idx="4">
                  <c:v>0</c:v>
                </c:pt>
                <c:pt idx="5">
                  <c:v>0.30769230769230771</c:v>
                </c:pt>
              </c:numCache>
            </c:numRef>
          </c:val>
        </c:ser>
        <c:dLbls>
          <c:dLblPos val="outEnd"/>
          <c:showLegendKey val="0"/>
          <c:showVal val="1"/>
          <c:showCatName val="0"/>
          <c:showSerName val="0"/>
          <c:showPercent val="0"/>
          <c:showBubbleSize val="0"/>
        </c:dLbls>
        <c:gapWidth val="219"/>
        <c:overlap val="-27"/>
        <c:axId val="-1760732064"/>
        <c:axId val="-1760729888"/>
        <c:extLst>
          <c:ext xmlns:c15="http://schemas.microsoft.com/office/drawing/2012/chart" uri="{02D57815-91ED-43cb-92C2-25804820EDAC}">
            <c15:filteredBarSeries>
              <c15:ser>
                <c:idx val="0"/>
                <c:order val="0"/>
                <c:tx>
                  <c:strRef>
                    <c:extLst>
                      <c:ext uri="{02D57815-91ED-43cb-92C2-25804820EDAC}">
                        <c15:formulaRef>
                          <c15:sqref>Indicadores!$B$158</c15:sqref>
                        </c15:formulaRef>
                      </c:ext>
                    </c:extLst>
                    <c:strCache>
                      <c:ptCount val="1"/>
                      <c:pt idx="0">
                        <c:v>PERIODO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Indicadores!$B$159:$B$164</c15:sqref>
                        </c15:formulaRef>
                      </c:ext>
                    </c:extLst>
                    <c:strCache>
                      <c:ptCount val="6"/>
                      <c:pt idx="0">
                        <c:v>2011-1</c:v>
                      </c:pt>
                      <c:pt idx="1">
                        <c:v>2012-1</c:v>
                      </c:pt>
                      <c:pt idx="2">
                        <c:v>2012-2</c:v>
                      </c:pt>
                      <c:pt idx="3">
                        <c:v>2013-1</c:v>
                      </c:pt>
                      <c:pt idx="4">
                        <c:v>2014</c:v>
                      </c:pt>
                      <c:pt idx="5">
                        <c:v>2015</c:v>
                      </c:pt>
                    </c:strCache>
                  </c:strRef>
                </c:cat>
                <c:val>
                  <c:numRef>
                    <c:extLst>
                      <c:ext uri="{02D57815-91ED-43cb-92C2-25804820EDAC}">
                        <c15:formulaRef>
                          <c15:sqref>Indicadores!$B$159:$B$163</c15:sqref>
                        </c15:formulaRef>
                      </c:ext>
                    </c:extLst>
                    <c:numCache>
                      <c:formatCode>General</c:formatCode>
                      <c:ptCount val="5"/>
                      <c:pt idx="0">
                        <c:v>0</c:v>
                      </c:pt>
                      <c:pt idx="1">
                        <c:v>0</c:v>
                      </c:pt>
                      <c:pt idx="2">
                        <c:v>0</c:v>
                      </c:pt>
                      <c:pt idx="3">
                        <c:v>0</c:v>
                      </c:pt>
                      <c:pt idx="4">
                        <c:v>2014</c:v>
                      </c:pt>
                    </c:numCache>
                  </c:numRef>
                </c:val>
              </c15:ser>
            </c15:filteredBarSeries>
          </c:ext>
        </c:extLst>
      </c:barChart>
      <c:catAx>
        <c:axId val="-176073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CO"/>
          </a:p>
        </c:txPr>
        <c:crossAx val="-1760729888"/>
        <c:crosses val="autoZero"/>
        <c:auto val="1"/>
        <c:lblAlgn val="ctr"/>
        <c:lblOffset val="100"/>
        <c:noMultiLvlLbl val="0"/>
      </c:catAx>
      <c:valAx>
        <c:axId val="-1760729888"/>
        <c:scaling>
          <c:orientation val="minMax"/>
        </c:scaling>
        <c:delete val="1"/>
        <c:axPos val="l"/>
        <c:numFmt formatCode="0.0%" sourceLinked="1"/>
        <c:majorTickMark val="none"/>
        <c:minorTickMark val="none"/>
        <c:tickLblPos val="nextTo"/>
        <c:crossAx val="-176073206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1200" b="1">
          <a:solidFill>
            <a:sysClr val="windowText" lastClr="000000"/>
          </a:solidFill>
        </a:defRPr>
      </a:pPr>
      <a:endParaRPr lang="es-CO"/>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9426048565121413E-2"/>
          <c:y val="0"/>
          <c:w val="0.72998523115945058"/>
          <c:h val="0.87509914003048639"/>
        </c:manualLayout>
      </c:layout>
      <c:barChart>
        <c:barDir val="col"/>
        <c:grouping val="clustered"/>
        <c:varyColors val="0"/>
        <c:ser>
          <c:idx val="0"/>
          <c:order val="0"/>
          <c:tx>
            <c:strRef>
              <c:f>Indicadores!$C$171</c:f>
              <c:strCache>
                <c:ptCount val="1"/>
                <c:pt idx="0">
                  <c:v>Comp. Ciudadanas</c:v>
                </c:pt>
              </c:strCache>
            </c:strRef>
          </c:tx>
          <c:spPr>
            <a:solidFill>
              <a:srgbClr val="008000"/>
            </a:solidFill>
            <a:ln>
              <a:solidFill>
                <a:sysClr val="windowText" lastClr="000000"/>
              </a:solidFill>
            </a:ln>
            <a:effectLst/>
          </c:spPr>
          <c:invertIfNegative val="0"/>
          <c:dLbls>
            <c:dLbl>
              <c:idx val="2"/>
              <c:layout>
                <c:manualLayout>
                  <c:x val="-2.2958057395143488E-2"/>
                  <c:y val="7.2389998552200028E-3"/>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Indicadores!$B$172:$B$176</c:f>
              <c:strCache>
                <c:ptCount val="5"/>
                <c:pt idx="0">
                  <c:v>2012-1</c:v>
                </c:pt>
                <c:pt idx="1">
                  <c:v>2012-2</c:v>
                </c:pt>
                <c:pt idx="2">
                  <c:v>2013-1</c:v>
                </c:pt>
                <c:pt idx="3">
                  <c:v>2014</c:v>
                </c:pt>
                <c:pt idx="4">
                  <c:v>2015</c:v>
                </c:pt>
              </c:strCache>
            </c:strRef>
          </c:cat>
          <c:val>
            <c:numRef>
              <c:f>Indicadores!$C$172:$C$176</c:f>
              <c:numCache>
                <c:formatCode>0%</c:formatCode>
                <c:ptCount val="5"/>
                <c:pt idx="0">
                  <c:v>0</c:v>
                </c:pt>
                <c:pt idx="1">
                  <c:v>0</c:v>
                </c:pt>
                <c:pt idx="2">
                  <c:v>0.25</c:v>
                </c:pt>
                <c:pt idx="3">
                  <c:v>0.33333333333333331</c:v>
                </c:pt>
                <c:pt idx="4">
                  <c:v>7.6923076923076927E-2</c:v>
                </c:pt>
              </c:numCache>
            </c:numRef>
          </c:val>
        </c:ser>
        <c:ser>
          <c:idx val="1"/>
          <c:order val="1"/>
          <c:tx>
            <c:strRef>
              <c:f>Indicadores!$D$171</c:f>
              <c:strCache>
                <c:ptCount val="1"/>
                <c:pt idx="0">
                  <c:v>Escritura</c:v>
                </c:pt>
              </c:strCache>
            </c:strRef>
          </c:tx>
          <c:spPr>
            <a:solidFill>
              <a:srgbClr val="FFFF66"/>
            </a:solidFill>
            <a:ln>
              <a:solidFill>
                <a:sysClr val="windowText" lastClr="000000"/>
              </a:solidFill>
            </a:ln>
            <a:effectLst/>
          </c:spPr>
          <c:invertIfNegative val="0"/>
          <c:dLbls>
            <c:dLbl>
              <c:idx val="0"/>
              <c:layout>
                <c:manualLayout>
                  <c:x val="-1.7660044150110375E-2"/>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1.2362030905077327E-2"/>
                  <c:y val="-1.8097499638050074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Indicadores!$B$172:$B$176</c:f>
              <c:strCache>
                <c:ptCount val="5"/>
                <c:pt idx="0">
                  <c:v>2012-1</c:v>
                </c:pt>
                <c:pt idx="1">
                  <c:v>2012-2</c:v>
                </c:pt>
                <c:pt idx="2">
                  <c:v>2013-1</c:v>
                </c:pt>
                <c:pt idx="3">
                  <c:v>2014</c:v>
                </c:pt>
                <c:pt idx="4">
                  <c:v>2015</c:v>
                </c:pt>
              </c:strCache>
            </c:strRef>
          </c:cat>
          <c:val>
            <c:numRef>
              <c:f>Indicadores!$D$172:$D$176</c:f>
              <c:numCache>
                <c:formatCode>0%</c:formatCode>
                <c:ptCount val="5"/>
                <c:pt idx="0">
                  <c:v>0.125</c:v>
                </c:pt>
                <c:pt idx="1">
                  <c:v>0.2</c:v>
                </c:pt>
                <c:pt idx="2">
                  <c:v>0.25</c:v>
                </c:pt>
                <c:pt idx="3">
                  <c:v>0</c:v>
                </c:pt>
                <c:pt idx="4">
                  <c:v>0.15384615384615385</c:v>
                </c:pt>
              </c:numCache>
            </c:numRef>
          </c:val>
        </c:ser>
        <c:ser>
          <c:idx val="2"/>
          <c:order val="2"/>
          <c:tx>
            <c:strRef>
              <c:f>Indicadores!$E$171</c:f>
              <c:strCache>
                <c:ptCount val="1"/>
                <c:pt idx="0">
                  <c:v>Ingles</c:v>
                </c:pt>
              </c:strCache>
            </c:strRef>
          </c:tx>
          <c:spPr>
            <a:solidFill>
              <a:srgbClr val="FF0000"/>
            </a:solidFill>
            <a:ln>
              <a:solidFill>
                <a:sysClr val="windowText" lastClr="000000"/>
              </a:solidFill>
            </a:ln>
            <a:effectLst/>
          </c:spPr>
          <c:invertIfNegative val="0"/>
          <c:dLbls>
            <c:dLbl>
              <c:idx val="0"/>
              <c:layout>
                <c:manualLayout>
                  <c:x val="-5.2980132450331126E-3"/>
                  <c:y val="-2.1716999565660009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6.4752747187810296E-17"/>
                  <c:y val="-3.981449920371001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5.8011617902219095E-17"/>
                  <c:y val="-2.504382669671926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Indicadores!$B$172:$B$176</c:f>
              <c:strCache>
                <c:ptCount val="5"/>
                <c:pt idx="0">
                  <c:v>2012-1</c:v>
                </c:pt>
                <c:pt idx="1">
                  <c:v>2012-2</c:v>
                </c:pt>
                <c:pt idx="2">
                  <c:v>2013-1</c:v>
                </c:pt>
                <c:pt idx="3">
                  <c:v>2014</c:v>
                </c:pt>
                <c:pt idx="4">
                  <c:v>2015</c:v>
                </c:pt>
              </c:strCache>
            </c:strRef>
          </c:cat>
          <c:val>
            <c:numRef>
              <c:f>Indicadores!$E$172:$E$176</c:f>
              <c:numCache>
                <c:formatCode>0%</c:formatCode>
                <c:ptCount val="5"/>
                <c:pt idx="0">
                  <c:v>0.125</c:v>
                </c:pt>
                <c:pt idx="1">
                  <c:v>0</c:v>
                </c:pt>
                <c:pt idx="2">
                  <c:v>0.25</c:v>
                </c:pt>
                <c:pt idx="3">
                  <c:v>0</c:v>
                </c:pt>
                <c:pt idx="4">
                  <c:v>0</c:v>
                </c:pt>
              </c:numCache>
            </c:numRef>
          </c:val>
        </c:ser>
        <c:ser>
          <c:idx val="3"/>
          <c:order val="3"/>
          <c:tx>
            <c:strRef>
              <c:f>Indicadores!$F$171</c:f>
              <c:strCache>
                <c:ptCount val="1"/>
                <c:pt idx="0">
                  <c:v>Lectura Critica</c:v>
                </c:pt>
              </c:strCache>
            </c:strRef>
          </c:tx>
          <c:spPr>
            <a:solidFill>
              <a:srgbClr val="0033CC"/>
            </a:solidFill>
            <a:ln>
              <a:solidFill>
                <a:sysClr val="windowText" lastClr="000000"/>
              </a:solidFill>
            </a:ln>
            <a:effectLst/>
          </c:spPr>
          <c:invertIfNegative val="0"/>
          <c:dLbls>
            <c:dLbl>
              <c:idx val="0"/>
              <c:layout>
                <c:manualLayout>
                  <c:x val="8.830022075055172E-3"/>
                  <c:y val="-2.1716999565660009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2.9005808951109548E-17"/>
                  <c:y val="-3.756574004507898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1.5821533106558606E-3"/>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Indicadores!$B$172:$B$176</c:f>
              <c:strCache>
                <c:ptCount val="5"/>
                <c:pt idx="0">
                  <c:v>2012-1</c:v>
                </c:pt>
                <c:pt idx="1">
                  <c:v>2012-2</c:v>
                </c:pt>
                <c:pt idx="2">
                  <c:v>2013-1</c:v>
                </c:pt>
                <c:pt idx="3">
                  <c:v>2014</c:v>
                </c:pt>
                <c:pt idx="4">
                  <c:v>2015</c:v>
                </c:pt>
              </c:strCache>
            </c:strRef>
          </c:cat>
          <c:val>
            <c:numRef>
              <c:f>Indicadores!$F$172:$F$176</c:f>
              <c:numCache>
                <c:formatCode>0%</c:formatCode>
                <c:ptCount val="5"/>
                <c:pt idx="0">
                  <c:v>0.125</c:v>
                </c:pt>
                <c:pt idx="1">
                  <c:v>0</c:v>
                </c:pt>
                <c:pt idx="2">
                  <c:v>0.25</c:v>
                </c:pt>
                <c:pt idx="3">
                  <c:v>0</c:v>
                </c:pt>
                <c:pt idx="4">
                  <c:v>7.6923076923076927E-2</c:v>
                </c:pt>
              </c:numCache>
            </c:numRef>
          </c:val>
        </c:ser>
        <c:ser>
          <c:idx val="4"/>
          <c:order val="4"/>
          <c:tx>
            <c:strRef>
              <c:f>Indicadores!$G$171</c:f>
              <c:strCache>
                <c:ptCount val="1"/>
                <c:pt idx="0">
                  <c:v>Razon. Cuantitativo</c:v>
                </c:pt>
              </c:strCache>
            </c:strRef>
          </c:tx>
          <c:spPr>
            <a:solidFill>
              <a:srgbClr val="CB9763"/>
            </a:solidFill>
            <a:ln>
              <a:solidFill>
                <a:sysClr val="windowText" lastClr="000000"/>
              </a:solidFill>
            </a:ln>
            <a:effectLst/>
          </c:spPr>
          <c:invertIfNegative val="0"/>
          <c:dLbls>
            <c:dLbl>
              <c:idx val="0"/>
              <c:layout>
                <c:manualLayout>
                  <c:x val="2.8004287838225488E-2"/>
                  <c:y val="-1.040307594435174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1.1602323580443819E-16"/>
                  <c:y val="-2.504382669671926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1.265722648524642E-2"/>
                  <c:y val="-1.0017530678687703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Indicadores!$B$172:$B$176</c:f>
              <c:strCache>
                <c:ptCount val="5"/>
                <c:pt idx="0">
                  <c:v>2012-1</c:v>
                </c:pt>
                <c:pt idx="1">
                  <c:v>2012-2</c:v>
                </c:pt>
                <c:pt idx="2">
                  <c:v>2013-1</c:v>
                </c:pt>
                <c:pt idx="3">
                  <c:v>2014</c:v>
                </c:pt>
                <c:pt idx="4">
                  <c:v>2015</c:v>
                </c:pt>
              </c:strCache>
            </c:strRef>
          </c:cat>
          <c:val>
            <c:numRef>
              <c:f>Indicadores!$G$172:$G$176</c:f>
              <c:numCache>
                <c:formatCode>0%</c:formatCode>
                <c:ptCount val="5"/>
                <c:pt idx="0">
                  <c:v>0.125</c:v>
                </c:pt>
                <c:pt idx="1">
                  <c:v>0</c:v>
                </c:pt>
                <c:pt idx="2">
                  <c:v>0.5</c:v>
                </c:pt>
                <c:pt idx="3">
                  <c:v>0</c:v>
                </c:pt>
                <c:pt idx="4">
                  <c:v>7.6923076923076927E-2</c:v>
                </c:pt>
              </c:numCache>
            </c:numRef>
          </c:val>
        </c:ser>
        <c:dLbls>
          <c:dLblPos val="outEnd"/>
          <c:showLegendKey val="0"/>
          <c:showVal val="1"/>
          <c:showCatName val="0"/>
          <c:showSerName val="0"/>
          <c:showPercent val="0"/>
          <c:showBubbleSize val="0"/>
        </c:dLbls>
        <c:gapWidth val="219"/>
        <c:overlap val="-27"/>
        <c:axId val="-1760730432"/>
        <c:axId val="-1760738592"/>
      </c:barChart>
      <c:catAx>
        <c:axId val="-1760730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CO"/>
          </a:p>
        </c:txPr>
        <c:crossAx val="-1760738592"/>
        <c:crosses val="autoZero"/>
        <c:auto val="1"/>
        <c:lblAlgn val="ctr"/>
        <c:lblOffset val="100"/>
        <c:noMultiLvlLbl val="0"/>
      </c:catAx>
      <c:valAx>
        <c:axId val="-1760738592"/>
        <c:scaling>
          <c:orientation val="minMax"/>
        </c:scaling>
        <c:delete val="1"/>
        <c:axPos val="l"/>
        <c:numFmt formatCode="0%" sourceLinked="1"/>
        <c:majorTickMark val="none"/>
        <c:minorTickMark val="none"/>
        <c:tickLblPos val="nextTo"/>
        <c:crossAx val="-1760730432"/>
        <c:crosses val="autoZero"/>
        <c:crossBetween val="between"/>
      </c:valAx>
      <c:spPr>
        <a:noFill/>
        <a:ln>
          <a:noFill/>
        </a:ln>
        <a:effectLst/>
      </c:spPr>
    </c:plotArea>
    <c:legend>
      <c:legendPos val="b"/>
      <c:layout>
        <c:manualLayout>
          <c:xMode val="edge"/>
          <c:yMode val="edge"/>
          <c:x val="0.78141624213412908"/>
          <c:y val="7.1585443568291079E-2"/>
          <c:w val="0.19396873755903127"/>
          <c:h val="0.90669755686604891"/>
        </c:manualLayout>
      </c:layout>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CO"/>
        </a:p>
      </c:txPr>
    </c:legend>
    <c:plotVisOnly val="1"/>
    <c:dispBlanksAs val="gap"/>
    <c:showDLblsOverMax val="0"/>
  </c:chart>
  <c:spPr>
    <a:solidFill>
      <a:schemeClr val="bg1"/>
    </a:solidFill>
    <a:ln w="9525" cap="flat" cmpd="sng" algn="ctr">
      <a:noFill/>
      <a:round/>
    </a:ln>
    <a:effectLst/>
  </c:spPr>
  <c:txPr>
    <a:bodyPr/>
    <a:lstStyle/>
    <a:p>
      <a:pPr>
        <a:defRPr sz="1200" b="1">
          <a:solidFill>
            <a:sysClr val="windowText" lastClr="000000"/>
          </a:solidFill>
        </a:defRPr>
      </a:pPr>
      <a:endParaRPr lang="es-CO"/>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9358728807547704E-2"/>
          <c:y val="2.9653073981830407E-2"/>
          <c:w val="0.61478357097254732"/>
          <c:h val="0.85059957287457777"/>
        </c:manualLayout>
      </c:layout>
      <c:barChart>
        <c:barDir val="col"/>
        <c:grouping val="clustered"/>
        <c:varyColors val="0"/>
        <c:ser>
          <c:idx val="0"/>
          <c:order val="0"/>
          <c:tx>
            <c:strRef>
              <c:f>Indicadores!$C$196</c:f>
              <c:strCache>
                <c:ptCount val="1"/>
                <c:pt idx="0">
                  <c:v>Indagación y Modelamiento-Indagación y Modelación Científica (1 y 2)</c:v>
                </c:pt>
              </c:strCache>
            </c:strRef>
          </c:tx>
          <c:spPr>
            <a:solidFill>
              <a:schemeClr val="accent1"/>
            </a:solidFill>
            <a:ln>
              <a:solidFill>
                <a:sysClr val="windowText" lastClr="0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Indicadores!$B$197:$B$201</c:f>
              <c:strCache>
                <c:ptCount val="5"/>
                <c:pt idx="0">
                  <c:v>2012-1</c:v>
                </c:pt>
                <c:pt idx="1">
                  <c:v>2012-2</c:v>
                </c:pt>
                <c:pt idx="2">
                  <c:v>2013-1</c:v>
                </c:pt>
                <c:pt idx="3">
                  <c:v>2014</c:v>
                </c:pt>
                <c:pt idx="4">
                  <c:v>2015</c:v>
                </c:pt>
              </c:strCache>
            </c:strRef>
          </c:cat>
          <c:val>
            <c:numRef>
              <c:f>Indicadores!$C$197:$C$201</c:f>
              <c:numCache>
                <c:formatCode>0%</c:formatCode>
                <c:ptCount val="5"/>
                <c:pt idx="0">
                  <c:v>0.25</c:v>
                </c:pt>
                <c:pt idx="1">
                  <c:v>0.2</c:v>
                </c:pt>
              </c:numCache>
            </c:numRef>
          </c:val>
        </c:ser>
        <c:ser>
          <c:idx val="1"/>
          <c:order val="1"/>
          <c:tx>
            <c:strRef>
              <c:f>Indicadores!$D$196</c:f>
              <c:strCache>
                <c:ptCount val="1"/>
                <c:pt idx="0">
                  <c:v>Comunicación Científica-Indagación Científica</c:v>
                </c:pt>
              </c:strCache>
            </c:strRef>
          </c:tx>
          <c:spPr>
            <a:solidFill>
              <a:schemeClr val="accent2"/>
            </a:solidFill>
            <a:ln>
              <a:solidFill>
                <a:sysClr val="windowText" lastClr="000000"/>
              </a:solidFill>
            </a:ln>
            <a:effectLst/>
          </c:spPr>
          <c:invertIfNegative val="0"/>
          <c:dLbls>
            <c:dLbl>
              <c:idx val="0"/>
              <c:layout>
                <c:manualLayout>
                  <c:x val="-7.88954635108482E-3"/>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Indicadores!$B$197:$B$201</c:f>
              <c:strCache>
                <c:ptCount val="5"/>
                <c:pt idx="0">
                  <c:v>2012-1</c:v>
                </c:pt>
                <c:pt idx="1">
                  <c:v>2012-2</c:v>
                </c:pt>
                <c:pt idx="2">
                  <c:v>2013-1</c:v>
                </c:pt>
                <c:pt idx="3">
                  <c:v>2014</c:v>
                </c:pt>
                <c:pt idx="4">
                  <c:v>2015</c:v>
                </c:pt>
              </c:strCache>
            </c:strRef>
          </c:cat>
          <c:val>
            <c:numRef>
              <c:f>Indicadores!$D$197:$D$201</c:f>
              <c:numCache>
                <c:formatCode>General</c:formatCode>
                <c:ptCount val="5"/>
                <c:pt idx="0" formatCode="0%">
                  <c:v>0.375</c:v>
                </c:pt>
              </c:numCache>
            </c:numRef>
          </c:val>
        </c:ser>
        <c:ser>
          <c:idx val="2"/>
          <c:order val="2"/>
          <c:tx>
            <c:strRef>
              <c:f>Indicadores!$F$196</c:f>
              <c:strCache>
                <c:ptCount val="1"/>
                <c:pt idx="0">
                  <c:v>Modelación</c:v>
                </c:pt>
              </c:strCache>
            </c:strRef>
          </c:tx>
          <c:spPr>
            <a:solidFill>
              <a:schemeClr val="accent3"/>
            </a:solidFill>
            <a:ln>
              <a:solidFill>
                <a:sysClr val="windowText" lastClr="000000"/>
              </a:solidFill>
            </a:ln>
            <a:effectLst/>
          </c:spPr>
          <c:invertIfNegative val="0"/>
          <c:dLbls>
            <c:dLbl>
              <c:idx val="0"/>
              <c:layout>
                <c:manualLayout>
                  <c:x val="1.4201183431952648E-2"/>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Indicadores!$B$197:$B$201</c:f>
              <c:strCache>
                <c:ptCount val="5"/>
                <c:pt idx="0">
                  <c:v>2012-1</c:v>
                </c:pt>
                <c:pt idx="1">
                  <c:v>2012-2</c:v>
                </c:pt>
                <c:pt idx="2">
                  <c:v>2013-1</c:v>
                </c:pt>
                <c:pt idx="3">
                  <c:v>2014</c:v>
                </c:pt>
                <c:pt idx="4">
                  <c:v>2015</c:v>
                </c:pt>
              </c:strCache>
            </c:strRef>
          </c:cat>
          <c:val>
            <c:numRef>
              <c:f>Indicadores!$F$197:$F$201</c:f>
              <c:numCache>
                <c:formatCode>General</c:formatCode>
                <c:ptCount val="5"/>
                <c:pt idx="0" formatCode="0%">
                  <c:v>0.375</c:v>
                </c:pt>
              </c:numCache>
            </c:numRef>
          </c:val>
        </c:ser>
        <c:ser>
          <c:idx val="3"/>
          <c:order val="3"/>
          <c:tx>
            <c:strRef>
              <c:f>Indicadores!$E$196</c:f>
              <c:strCache>
                <c:ptCount val="1"/>
                <c:pt idx="0">
                  <c:v>Pensamiento Cientifico</c:v>
                </c:pt>
              </c:strCache>
            </c:strRef>
          </c:tx>
          <c:spPr>
            <a:solidFill>
              <a:schemeClr val="accent4"/>
            </a:solidFill>
            <a:ln>
              <a:solidFill>
                <a:sysClr val="windowText" lastClr="0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Indicadores!$B$197:$B$201</c:f>
              <c:strCache>
                <c:ptCount val="5"/>
                <c:pt idx="0">
                  <c:v>2012-1</c:v>
                </c:pt>
                <c:pt idx="1">
                  <c:v>2012-2</c:v>
                </c:pt>
                <c:pt idx="2">
                  <c:v>2013-1</c:v>
                </c:pt>
                <c:pt idx="3">
                  <c:v>2014</c:v>
                </c:pt>
                <c:pt idx="4">
                  <c:v>2015</c:v>
                </c:pt>
              </c:strCache>
            </c:strRef>
          </c:cat>
          <c:val>
            <c:numRef>
              <c:f>Indicadores!$E$197:$E$201</c:f>
              <c:numCache>
                <c:formatCode>General</c:formatCode>
                <c:ptCount val="5"/>
                <c:pt idx="2" formatCode="0%">
                  <c:v>0.25</c:v>
                </c:pt>
                <c:pt idx="3" formatCode="0%">
                  <c:v>0</c:v>
                </c:pt>
                <c:pt idx="4" formatCode="0%">
                  <c:v>0.15384615384615385</c:v>
                </c:pt>
              </c:numCache>
            </c:numRef>
          </c:val>
        </c:ser>
        <c:dLbls>
          <c:dLblPos val="outEnd"/>
          <c:showLegendKey val="0"/>
          <c:showVal val="1"/>
          <c:showCatName val="0"/>
          <c:showSerName val="0"/>
          <c:showPercent val="0"/>
          <c:showBubbleSize val="0"/>
        </c:dLbls>
        <c:gapWidth val="219"/>
        <c:overlap val="-27"/>
        <c:axId val="-1760729344"/>
        <c:axId val="-1760726080"/>
      </c:barChart>
      <c:catAx>
        <c:axId val="-1760729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CO"/>
          </a:p>
        </c:txPr>
        <c:crossAx val="-1760726080"/>
        <c:crosses val="autoZero"/>
        <c:auto val="1"/>
        <c:lblAlgn val="ctr"/>
        <c:lblOffset val="100"/>
        <c:noMultiLvlLbl val="0"/>
      </c:catAx>
      <c:valAx>
        <c:axId val="-1760726080"/>
        <c:scaling>
          <c:orientation val="minMax"/>
        </c:scaling>
        <c:delete val="1"/>
        <c:axPos val="l"/>
        <c:numFmt formatCode="0%" sourceLinked="1"/>
        <c:majorTickMark val="none"/>
        <c:minorTickMark val="none"/>
        <c:tickLblPos val="nextTo"/>
        <c:crossAx val="-1760729344"/>
        <c:crosses val="autoZero"/>
        <c:crossBetween val="between"/>
      </c:valAx>
      <c:spPr>
        <a:noFill/>
        <a:ln>
          <a:noFill/>
        </a:ln>
        <a:effectLst/>
      </c:spPr>
    </c:plotArea>
    <c:legend>
      <c:legendPos val="r"/>
      <c:layout>
        <c:manualLayout>
          <c:xMode val="edge"/>
          <c:yMode val="edge"/>
          <c:x val="0.70812398184439151"/>
          <c:y val="1.8502591482284808E-2"/>
          <c:w val="0.29067022054945663"/>
          <c:h val="0.98149740851771516"/>
        </c:manualLayout>
      </c:layout>
      <c:overlay val="0"/>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s-CO"/>
        </a:p>
      </c:txPr>
    </c:legend>
    <c:plotVisOnly val="1"/>
    <c:dispBlanksAs val="gap"/>
    <c:showDLblsOverMax val="0"/>
  </c:chart>
  <c:spPr>
    <a:solidFill>
      <a:schemeClr val="bg1"/>
    </a:solidFill>
    <a:ln w="9525" cap="flat" cmpd="sng" algn="ctr">
      <a:noFill/>
      <a:round/>
    </a:ln>
    <a:effectLst/>
  </c:spPr>
  <c:txPr>
    <a:bodyPr/>
    <a:lstStyle/>
    <a:p>
      <a:pPr>
        <a:defRPr/>
      </a:pPr>
      <a:endParaRPr lang="es-CO"/>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1.7496421186575472E-2"/>
          <c:y val="4.1034993730764843E-2"/>
          <c:w val="0.61836936360368666"/>
          <c:h val="0.86440986168191414"/>
        </c:manualLayout>
      </c:layout>
      <c:barChart>
        <c:barDir val="col"/>
        <c:grouping val="clustered"/>
        <c:varyColors val="0"/>
        <c:ser>
          <c:idx val="0"/>
          <c:order val="0"/>
          <c:tx>
            <c:strRef>
              <c:f>Indicadores!$C$212</c:f>
              <c:strCache>
                <c:ptCount val="1"/>
                <c:pt idx="0">
                  <c:v>ESCRITURA N4 a N8</c:v>
                </c:pt>
              </c:strCache>
            </c:strRef>
          </c:tx>
          <c:spPr>
            <a:solidFill>
              <a:srgbClr val="FF9900"/>
            </a:solidFill>
            <a:ln>
              <a:solidFill>
                <a:sysClr val="windowText" lastClr="0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Indicadores!$B$213:$B$214</c:f>
              <c:numCache>
                <c:formatCode>General</c:formatCode>
                <c:ptCount val="2"/>
                <c:pt idx="0">
                  <c:v>2014</c:v>
                </c:pt>
                <c:pt idx="1">
                  <c:v>2015</c:v>
                </c:pt>
              </c:numCache>
            </c:numRef>
          </c:cat>
          <c:val>
            <c:numRef>
              <c:f>Indicadores!$C$213:$C$214</c:f>
              <c:numCache>
                <c:formatCode>0%</c:formatCode>
                <c:ptCount val="2"/>
                <c:pt idx="0">
                  <c:v>0.33333333333333331</c:v>
                </c:pt>
                <c:pt idx="1">
                  <c:v>0.76923076923076927</c:v>
                </c:pt>
              </c:numCache>
            </c:numRef>
          </c:val>
        </c:ser>
        <c:ser>
          <c:idx val="1"/>
          <c:order val="1"/>
          <c:tx>
            <c:strRef>
              <c:f>Indicadores!$D$212</c:f>
              <c:strCache>
                <c:ptCount val="1"/>
                <c:pt idx="0">
                  <c:v>LECTURA CRITICA N2 + N3</c:v>
                </c:pt>
              </c:strCache>
            </c:strRef>
          </c:tx>
          <c:spPr>
            <a:solidFill>
              <a:srgbClr val="0033CC"/>
            </a:solidFill>
            <a:ln>
              <a:solidFill>
                <a:sysClr val="windowText" lastClr="0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Indicadores!$B$213:$B$214</c:f>
              <c:numCache>
                <c:formatCode>General</c:formatCode>
                <c:ptCount val="2"/>
                <c:pt idx="0">
                  <c:v>2014</c:v>
                </c:pt>
                <c:pt idx="1">
                  <c:v>2015</c:v>
                </c:pt>
              </c:numCache>
            </c:numRef>
          </c:cat>
          <c:val>
            <c:numRef>
              <c:f>Indicadores!$D$213:$D$214</c:f>
              <c:numCache>
                <c:formatCode>0%</c:formatCode>
                <c:ptCount val="2"/>
                <c:pt idx="0">
                  <c:v>0.66666666666666663</c:v>
                </c:pt>
                <c:pt idx="1">
                  <c:v>0.76923076923076927</c:v>
                </c:pt>
              </c:numCache>
            </c:numRef>
          </c:val>
        </c:ser>
        <c:ser>
          <c:idx val="2"/>
          <c:order val="2"/>
          <c:tx>
            <c:strRef>
              <c:f>Indicadores!$E$212</c:f>
              <c:strCache>
                <c:ptCount val="1"/>
                <c:pt idx="0">
                  <c:v>RAZONAMIENTO CUANTITATIVO</c:v>
                </c:pt>
              </c:strCache>
            </c:strRef>
          </c:tx>
          <c:spPr>
            <a:solidFill>
              <a:schemeClr val="accent3">
                <a:lumMod val="60000"/>
                <a:lumOff val="40000"/>
              </a:schemeClr>
            </a:solidFill>
            <a:ln>
              <a:solidFill>
                <a:sysClr val="windowText" lastClr="0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Indicadores!$B$213:$B$214</c:f>
              <c:numCache>
                <c:formatCode>General</c:formatCode>
                <c:ptCount val="2"/>
                <c:pt idx="0">
                  <c:v>2014</c:v>
                </c:pt>
                <c:pt idx="1">
                  <c:v>2015</c:v>
                </c:pt>
              </c:numCache>
            </c:numRef>
          </c:cat>
          <c:val>
            <c:numRef>
              <c:f>Indicadores!$E$213:$E$214</c:f>
              <c:numCache>
                <c:formatCode>0%</c:formatCode>
                <c:ptCount val="2"/>
                <c:pt idx="0">
                  <c:v>0.66666666666666663</c:v>
                </c:pt>
                <c:pt idx="1">
                  <c:v>0.84615384615384615</c:v>
                </c:pt>
              </c:numCache>
            </c:numRef>
          </c:val>
        </c:ser>
        <c:dLbls>
          <c:dLblPos val="outEnd"/>
          <c:showLegendKey val="0"/>
          <c:showVal val="1"/>
          <c:showCatName val="0"/>
          <c:showSerName val="0"/>
          <c:showPercent val="0"/>
          <c:showBubbleSize val="0"/>
        </c:dLbls>
        <c:gapWidth val="219"/>
        <c:overlap val="-27"/>
        <c:axId val="-1760728800"/>
        <c:axId val="-1760728256"/>
      </c:barChart>
      <c:catAx>
        <c:axId val="-1760728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CO"/>
          </a:p>
        </c:txPr>
        <c:crossAx val="-1760728256"/>
        <c:crosses val="autoZero"/>
        <c:auto val="1"/>
        <c:lblAlgn val="ctr"/>
        <c:lblOffset val="100"/>
        <c:noMultiLvlLbl val="0"/>
      </c:catAx>
      <c:valAx>
        <c:axId val="-1760728256"/>
        <c:scaling>
          <c:orientation val="minMax"/>
        </c:scaling>
        <c:delete val="1"/>
        <c:axPos val="l"/>
        <c:numFmt formatCode="0%" sourceLinked="1"/>
        <c:majorTickMark val="none"/>
        <c:minorTickMark val="none"/>
        <c:tickLblPos val="nextTo"/>
        <c:crossAx val="-1760728800"/>
        <c:crosses val="autoZero"/>
        <c:crossBetween val="between"/>
      </c:valAx>
      <c:spPr>
        <a:noFill/>
        <a:ln>
          <a:noFill/>
        </a:ln>
        <a:effectLst/>
      </c:spPr>
    </c:plotArea>
    <c:legend>
      <c:legendPos val="r"/>
      <c:legendEntry>
        <c:idx val="0"/>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s-CO"/>
          </a:p>
        </c:txPr>
      </c:legendEntry>
      <c:legendEntry>
        <c:idx val="1"/>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s-CO"/>
          </a:p>
        </c:txPr>
      </c:legendEntry>
      <c:legendEntry>
        <c:idx val="2"/>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s-CO"/>
          </a:p>
        </c:txPr>
      </c:legendEntry>
      <c:layout>
        <c:manualLayout>
          <c:xMode val="edge"/>
          <c:yMode val="edge"/>
          <c:x val="0.57731783439840434"/>
          <c:y val="0.1177056597207117"/>
          <c:w val="0.34761636564445486"/>
          <c:h val="0.59837106192347822"/>
        </c:manualLayout>
      </c:layout>
      <c:overlay val="0"/>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tx>
        <c:rich>
          <a:bodyPr/>
          <a:lstStyle/>
          <a:p>
            <a:pPr>
              <a:defRPr/>
            </a:pPr>
            <a:r>
              <a:rPr lang="es-CO"/>
              <a:t>PROGRAMAS DE FÍSICA</a:t>
            </a:r>
          </a:p>
          <a:p>
            <a:pPr>
              <a:defRPr/>
            </a:pPr>
            <a:r>
              <a:rPr lang="es-CO"/>
              <a:t>ESCALAFÓN EN COMPETENCIAS CIUDADANAS 2014</a:t>
            </a:r>
          </a:p>
        </c:rich>
      </c:tx>
      <c:layout>
        <c:manualLayout>
          <c:xMode val="edge"/>
          <c:yMode val="edge"/>
          <c:x val="0.25955613385507853"/>
          <c:y val="0"/>
        </c:manualLayout>
      </c:layout>
      <c:overlay val="0"/>
    </c:title>
    <c:autoTitleDeleted val="0"/>
    <c:plotArea>
      <c:layout>
        <c:manualLayout>
          <c:layoutTarget val="inner"/>
          <c:xMode val="edge"/>
          <c:yMode val="edge"/>
          <c:x val="5.0236646018493585E-2"/>
          <c:y val="8.6865112305280073E-2"/>
          <c:w val="0.94976335398150646"/>
          <c:h val="0.60398570006335406"/>
        </c:manualLayout>
      </c:layout>
      <c:barChart>
        <c:barDir val="col"/>
        <c:grouping val="clustered"/>
        <c:varyColors val="0"/>
        <c:ser>
          <c:idx val="0"/>
          <c:order val="0"/>
          <c:tx>
            <c:v>UQ</c:v>
          </c:tx>
          <c:spPr>
            <a:solidFill>
              <a:srgbClr val="006600"/>
            </a:solidFill>
          </c:spPr>
          <c:invertIfNegative val="0"/>
          <c:dLbls>
            <c:dLbl>
              <c:idx val="10"/>
              <c:layout>
                <c:manualLayout>
                  <c:x val="0"/>
                  <c:y val="-3.6990111698486899E-2"/>
                </c:manualLayout>
              </c:layout>
              <c:tx>
                <c:rich>
                  <a:bodyPr/>
                  <a:lstStyle/>
                  <a:p>
                    <a:pPr>
                      <a:defRPr sz="1000"/>
                    </a:pPr>
                    <a:fld id="{4C09E287-C994-40CB-8734-DD9AECA10501}" type="VALUE">
                      <a:rPr lang="en-US" sz="1000"/>
                      <a:pPr>
                        <a:defRPr sz="1000"/>
                      </a:pPr>
                      <a:t>[VALOR]</a:t>
                    </a:fld>
                    <a:endParaRPr lang="en-US" sz="1000"/>
                  </a:p>
                  <a:p>
                    <a:pPr>
                      <a:defRPr sz="1000"/>
                    </a:pPr>
                    <a:r>
                      <a:rPr lang="en-US" sz="1000"/>
                      <a:t>11 / 11</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solidFill>
                <a:sysClr val="window" lastClr="FFFFFF"/>
              </a:solidFill>
              <a:ln>
                <a:solidFill>
                  <a:sysClr val="windowText" lastClr="000000">
                    <a:lumMod val="65000"/>
                    <a:lumOff val="35000"/>
                  </a:sysClr>
                </a:solid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15:leaderLines>
                  <c:spPr>
                    <a:ln w="15875">
                      <a:solidFill>
                        <a:srgbClr val="008000"/>
                      </a:solidFill>
                      <a:headEnd type="triangle"/>
                    </a:ln>
                  </c:spPr>
                </c15:leaderLines>
              </c:ext>
            </c:extLst>
          </c:dLbls>
          <c:cat>
            <c:strRef>
              <c:f>'[Saber Pro 2014 Escalafón Fisica.xlsx]Competencias Ciudadanas'!$A$2:$A$300</c:f>
              <c:strCache>
                <c:ptCount val="11"/>
                <c:pt idx="0">
                  <c:v>UNIVERSIDAD DE LOS ANDES</c:v>
                </c:pt>
                <c:pt idx="1">
                  <c:v>UNIVERSIDAD DE ANTIOQUIA</c:v>
                </c:pt>
                <c:pt idx="2">
                  <c:v>UNIVERSIDAD NACIONAL DE COLOMBIA</c:v>
                </c:pt>
                <c:pt idx="3">
                  <c:v>UNIVERSIDAD INDUSTRIAL DE SANTANDER</c:v>
                </c:pt>
                <c:pt idx="4">
                  <c:v>UNIVERSIDAD DE PAMPLONA</c:v>
                </c:pt>
                <c:pt idx="5">
                  <c:v>UNIVERSIDAD DE NARIÑO</c:v>
                </c:pt>
                <c:pt idx="6">
                  <c:v>UNIVERSIDAD PEDAGOGICA Y TECNOLOGICA DE COLOMBIA</c:v>
                </c:pt>
                <c:pt idx="7">
                  <c:v>UNIVERSIDAD DEL ATLANTICO</c:v>
                </c:pt>
                <c:pt idx="8">
                  <c:v>UNIVERSIDAD DEL VALLE</c:v>
                </c:pt>
                <c:pt idx="9">
                  <c:v>UNIVERSIDAD DE CORDOBA</c:v>
                </c:pt>
                <c:pt idx="10">
                  <c:v>UNIVERSIDAD DEL QUINDIO</c:v>
                </c:pt>
              </c:strCache>
            </c:strRef>
          </c:cat>
          <c:val>
            <c:numRef>
              <c:f>'[Saber Pro 2014 Escalafón Fisica.xlsx]Competencias Ciudadanas'!$D$2:$D$300</c:f>
              <c:numCache>
                <c:formatCode>General</c:formatCode>
                <c:ptCount val="11"/>
                <c:pt idx="0">
                  <c:v>#N/A</c:v>
                </c:pt>
                <c:pt idx="1">
                  <c:v>#N/A</c:v>
                </c:pt>
                <c:pt idx="2">
                  <c:v>#N/A</c:v>
                </c:pt>
                <c:pt idx="3">
                  <c:v>#N/A</c:v>
                </c:pt>
                <c:pt idx="4">
                  <c:v>#N/A</c:v>
                </c:pt>
                <c:pt idx="5">
                  <c:v>#N/A</c:v>
                </c:pt>
                <c:pt idx="6">
                  <c:v>#N/A</c:v>
                </c:pt>
                <c:pt idx="7">
                  <c:v>#N/A</c:v>
                </c:pt>
                <c:pt idx="8">
                  <c:v>#N/A</c:v>
                </c:pt>
                <c:pt idx="9">
                  <c:v>#N/A</c:v>
                </c:pt>
                <c:pt idx="10">
                  <c:v>9.1</c:v>
                </c:pt>
              </c:numCache>
            </c:numRef>
          </c:val>
          <c:extLst xmlns:c16r2="http://schemas.microsoft.com/office/drawing/2015/06/chart">
            <c:ext xmlns:c16="http://schemas.microsoft.com/office/drawing/2014/chart" uri="{C3380CC4-5D6E-409C-BE32-E72D297353CC}">
              <c16:uniqueId val="{00000001-C0F4-4DA6-98E5-1E6DC6610D15}"/>
            </c:ext>
          </c:extLst>
        </c:ser>
        <c:ser>
          <c:idx val="3"/>
          <c:order val="3"/>
          <c:tx>
            <c:strRef>
              <c:f>'[Saber Pro 2014 Escalafón Fisica.xlsx]Competencias Ciudadanas'!$C$1</c:f>
              <c:strCache>
                <c:ptCount val="1"/>
                <c:pt idx="0">
                  <c:v>Competencias Ciudadanas</c:v>
                </c:pt>
              </c:strCache>
            </c:strRef>
          </c:tx>
          <c:spPr>
            <a:solidFill>
              <a:srgbClr val="FF9933"/>
            </a:solidFill>
          </c:spPr>
          <c:invertIfNegative val="0"/>
          <c:cat>
            <c:strRef>
              <c:f>'[Saber Pro 2014 Escalafón Fisica.xlsx]Competencias Ciudadanas'!$A$2:$A$300</c:f>
              <c:strCache>
                <c:ptCount val="11"/>
                <c:pt idx="0">
                  <c:v>UNIVERSIDAD DE LOS ANDES</c:v>
                </c:pt>
                <c:pt idx="1">
                  <c:v>UNIVERSIDAD DE ANTIOQUIA</c:v>
                </c:pt>
                <c:pt idx="2">
                  <c:v>UNIVERSIDAD NACIONAL DE COLOMBIA</c:v>
                </c:pt>
                <c:pt idx="3">
                  <c:v>UNIVERSIDAD INDUSTRIAL DE SANTANDER</c:v>
                </c:pt>
                <c:pt idx="4">
                  <c:v>UNIVERSIDAD DE PAMPLONA</c:v>
                </c:pt>
                <c:pt idx="5">
                  <c:v>UNIVERSIDAD DE NARIÑO</c:v>
                </c:pt>
                <c:pt idx="6">
                  <c:v>UNIVERSIDAD PEDAGOGICA Y TECNOLOGICA DE COLOMBIA</c:v>
                </c:pt>
                <c:pt idx="7">
                  <c:v>UNIVERSIDAD DEL ATLANTICO</c:v>
                </c:pt>
                <c:pt idx="8">
                  <c:v>UNIVERSIDAD DEL VALLE</c:v>
                </c:pt>
                <c:pt idx="9">
                  <c:v>UNIVERSIDAD DE CORDOBA</c:v>
                </c:pt>
                <c:pt idx="10">
                  <c:v>UNIVERSIDAD DEL QUINDIO</c:v>
                </c:pt>
              </c:strCache>
            </c:strRef>
          </c:cat>
          <c:val>
            <c:numRef>
              <c:f>'[Saber Pro 2014 Escalafón Fisica.xlsx]Competencias Ciudadanas'!$C$2:$C$300</c:f>
              <c:numCache>
                <c:formatCode>0.00</c:formatCode>
                <c:ptCount val="11"/>
                <c:pt idx="0">
                  <c:v>11.75</c:v>
                </c:pt>
                <c:pt idx="1">
                  <c:v>11.19</c:v>
                </c:pt>
                <c:pt idx="2">
                  <c:v>11.12</c:v>
                </c:pt>
                <c:pt idx="3">
                  <c:v>10.54</c:v>
                </c:pt>
                <c:pt idx="4">
                  <c:v>10.43</c:v>
                </c:pt>
                <c:pt idx="5">
                  <c:v>10.4</c:v>
                </c:pt>
                <c:pt idx="6">
                  <c:v>10.02</c:v>
                </c:pt>
                <c:pt idx="7">
                  <c:v>9.5500000000000007</c:v>
                </c:pt>
                <c:pt idx="8">
                  <c:v>9.5299999999999994</c:v>
                </c:pt>
                <c:pt idx="9">
                  <c:v>9.42</c:v>
                </c:pt>
                <c:pt idx="10">
                  <c:v>#N/A</c:v>
                </c:pt>
              </c:numCache>
            </c:numRef>
          </c:val>
          <c:extLst xmlns:c16r2="http://schemas.microsoft.com/office/drawing/2015/06/chart">
            <c:ext xmlns:c16="http://schemas.microsoft.com/office/drawing/2014/chart" uri="{C3380CC4-5D6E-409C-BE32-E72D297353CC}">
              <c16:uniqueId val="{00000002-C0F4-4DA6-98E5-1E6DC6610D15}"/>
            </c:ext>
          </c:extLst>
        </c:ser>
        <c:dLbls>
          <c:showLegendKey val="0"/>
          <c:showVal val="0"/>
          <c:showCatName val="0"/>
          <c:showSerName val="0"/>
          <c:showPercent val="0"/>
          <c:showBubbleSize val="0"/>
        </c:dLbls>
        <c:gapWidth val="100"/>
        <c:overlap val="100"/>
        <c:axId val="-1760725536"/>
        <c:axId val="-1760709216"/>
      </c:barChart>
      <c:lineChart>
        <c:grouping val="standard"/>
        <c:varyColors val="0"/>
        <c:ser>
          <c:idx val="1"/>
          <c:order val="1"/>
          <c:tx>
            <c:strRef>
              <c:f>'[Saber Pro 2014 Escalafón Fisica.xlsx]Competencias Ciudadanas'!$E$1</c:f>
              <c:strCache>
                <c:ptCount val="1"/>
                <c:pt idx="0">
                  <c:v>Estándar ICFES</c:v>
                </c:pt>
              </c:strCache>
            </c:strRef>
          </c:tx>
          <c:spPr>
            <a:ln w="25400" cap="flat" cmpd="sng" algn="ctr">
              <a:solidFill>
                <a:srgbClr val="FF0000"/>
              </a:solidFill>
              <a:prstDash val="solid"/>
            </a:ln>
            <a:effectLst/>
          </c:spPr>
          <c:marker>
            <c:symbol val="none"/>
          </c:marker>
          <c:dLbls>
            <c:dLbl>
              <c:idx val="10"/>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C0F4-4DA6-98E5-1E6DC6610D15}"/>
                </c:ext>
                <c:ext xmlns:c15="http://schemas.microsoft.com/office/drawing/2012/chart" uri="{CE6537A1-D6FC-4f65-9D91-7224C49458BB}"/>
              </c:extLst>
            </c:dLbl>
            <c:spPr>
              <a:noFill/>
              <a:ln>
                <a:no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'F:\Saber Pro- Escalafon\Escalafon Competencias Genéricas 2013\Escalafon De GR y Universidades del Pais\Contaduria y Afines\[Saber Pro 2013 Escal UQ Contaduria y Afines.xlsx]Competencias Ciudadanas'!$A$3:$A$181</c:f>
              <c:strCache>
                <c:ptCount val="179"/>
                <c:pt idx="0">
                  <c:v>UNIVERSIDAD NACIONAL DE COLOMBIA</c:v>
                </c:pt>
                <c:pt idx="1">
                  <c:v>1106</c:v>
                </c:pt>
                <c:pt idx="2">
                  <c:v>UNIVERSIDAD DE ANTIOQUIA</c:v>
                </c:pt>
                <c:pt idx="3">
                  <c:v>1108</c:v>
                </c:pt>
                <c:pt idx="4">
                  <c:v>UNIVERSIDAD ICESI</c:v>
                </c:pt>
                <c:pt idx="5">
                  <c:v>1109</c:v>
                </c:pt>
                <c:pt idx="6">
                  <c:v>UNIVERSIDAD DE ANTIOQUIA</c:v>
                </c:pt>
                <c:pt idx="7">
                  <c:v>1110</c:v>
                </c:pt>
                <c:pt idx="8">
                  <c:v>UNIVERSIDAD EAFIT-</c:v>
                </c:pt>
                <c:pt idx="9">
                  <c:v>1114</c:v>
                </c:pt>
                <c:pt idx="10">
                  <c:v>PONTIFICIA UNIVERSIDAD JAVERIANA</c:v>
                </c:pt>
                <c:pt idx="11">
                  <c:v>1115</c:v>
                </c:pt>
                <c:pt idx="12">
                  <c:v>UNIVERSIDAD EXTERNADO DE COLOMBIA</c:v>
                </c:pt>
                <c:pt idx="13">
                  <c:v>1117</c:v>
                </c:pt>
                <c:pt idx="14">
                  <c:v>UNIVERSIDAD PEDAGOGICA Y TECNOLOGICA DE COLOMBIA</c:v>
                </c:pt>
                <c:pt idx="15">
                  <c:v>1118</c:v>
                </c:pt>
                <c:pt idx="16">
                  <c:v>PONTIFICIA UNIVERSIDAD JAVERIANA</c:v>
                </c:pt>
                <c:pt idx="17">
                  <c:v>1119</c:v>
                </c:pt>
                <c:pt idx="18">
                  <c:v>UNIVERSIDAD DEL VALLE</c:v>
                </c:pt>
                <c:pt idx="19">
                  <c:v>1120</c:v>
                </c:pt>
                <c:pt idx="20">
                  <c:v>UNIVERSIDAD AUTONOMA DE BUCARAMANGA-UNAB-</c:v>
                </c:pt>
                <c:pt idx="21">
                  <c:v>1123</c:v>
                </c:pt>
                <c:pt idx="22">
                  <c:v>UNIVERSIDAD SERGIO ARBOLEDA</c:v>
                </c:pt>
                <c:pt idx="23">
                  <c:v>1201</c:v>
                </c:pt>
                <c:pt idx="24">
                  <c:v>UNIVERSIDAD DE CARTAGENA</c:v>
                </c:pt>
                <c:pt idx="25">
                  <c:v>1202</c:v>
                </c:pt>
                <c:pt idx="26">
                  <c:v>UNIVERSIDAD DEL CAUCA</c:v>
                </c:pt>
                <c:pt idx="27">
                  <c:v>1203</c:v>
                </c:pt>
                <c:pt idx="28">
                  <c:v>FUNDACION UNIVERSIDAD DE BOGOTA-JORGE TADEO LOZANO</c:v>
                </c:pt>
                <c:pt idx="29">
                  <c:v>1205</c:v>
                </c:pt>
                <c:pt idx="30">
                  <c:v>UNIVERSIDAD DE MEDELLIN</c:v>
                </c:pt>
                <c:pt idx="31">
                  <c:v>1208</c:v>
                </c:pt>
                <c:pt idx="32">
                  <c:v>UNIVERSIDAD DEL ATLANTICO</c:v>
                </c:pt>
                <c:pt idx="33">
                  <c:v>1209</c:v>
                </c:pt>
                <c:pt idx="34">
                  <c:v>UNIVERSIDAD PEDAGOGICA Y TECNOLOGICA DE COLOMBIA</c:v>
                </c:pt>
                <c:pt idx="35">
                  <c:v>1210</c:v>
                </c:pt>
                <c:pt idx="36">
                  <c:v>UNIVERSIDAD MILITAR-NUEVA GRANADA</c:v>
                </c:pt>
                <c:pt idx="37">
                  <c:v>1212</c:v>
                </c:pt>
                <c:pt idx="38">
                  <c:v>UNIVERSIDAD AUTONOMA LATINOAMERICANA-UNAULA-</c:v>
                </c:pt>
                <c:pt idx="39">
                  <c:v>1213</c:v>
                </c:pt>
                <c:pt idx="40">
                  <c:v>POLITECNICO COLOMBIANO</c:v>
                </c:pt>
                <c:pt idx="41">
                  <c:v>1214</c:v>
                </c:pt>
                <c:pt idx="42">
                  <c:v>UNIVERSIDAD PEDAGOGICA Y TECNOLOGICA DE COLOMBIA</c:v>
                </c:pt>
                <c:pt idx="43">
                  <c:v>1218</c:v>
                </c:pt>
                <c:pt idx="44">
                  <c:v>UNIVERSIDAD DE SAN BUENAVENTURA</c:v>
                </c:pt>
                <c:pt idx="45">
                  <c:v>1219</c:v>
                </c:pt>
                <c:pt idx="46">
                  <c:v>UNIVERSIDAD DEL QUINDIO</c:v>
                </c:pt>
                <c:pt idx="47">
                  <c:v>1701</c:v>
                </c:pt>
                <c:pt idx="48">
                  <c:v>UNIVERSIDAD DE LA SALLE</c:v>
                </c:pt>
                <c:pt idx="49">
                  <c:v>1702</c:v>
                </c:pt>
                <c:pt idx="50">
                  <c:v>FUNDACION UNIVERSITARIA LUIS AMIGO FUNLAM</c:v>
                </c:pt>
                <c:pt idx="51">
                  <c:v>1703</c:v>
                </c:pt>
                <c:pt idx="52">
                  <c:v>UNIVERSIDAD DE SAN BUENAVENTURA</c:v>
                </c:pt>
                <c:pt idx="53">
                  <c:v>1704</c:v>
                </c:pt>
                <c:pt idx="54">
                  <c:v>FUNDACION UNIVERSIDAD CENTRAL</c:v>
                </c:pt>
                <c:pt idx="55">
                  <c:v>1705</c:v>
                </c:pt>
                <c:pt idx="56">
                  <c:v>UNIVERSIDAD DE LOS LLANOS</c:v>
                </c:pt>
                <c:pt idx="57">
                  <c:v>1706</c:v>
                </c:pt>
                <c:pt idx="58">
                  <c:v>FUNDACION UNIVERSITARIA AGRARIA DE COLOMBIA -UNIAGRARIA-</c:v>
                </c:pt>
                <c:pt idx="59">
                  <c:v>1707</c:v>
                </c:pt>
                <c:pt idx="60">
                  <c:v>UNIVERSIDAD SANTO TOMAS</c:v>
                </c:pt>
                <c:pt idx="61">
                  <c:v>1709</c:v>
                </c:pt>
                <c:pt idx="62">
                  <c:v>POLITECNICO GRANCOLOMBIANO</c:v>
                </c:pt>
                <c:pt idx="63">
                  <c:v>1712</c:v>
                </c:pt>
                <c:pt idx="64">
                  <c:v>UNIVERSIDAD DE BOYACA UNIBOYACA</c:v>
                </c:pt>
                <c:pt idx="65">
                  <c:v>1716</c:v>
                </c:pt>
                <c:pt idx="66">
                  <c:v>ESCUELA COLOMBIANA DE CARRERAS INDUSTRIALES</c:v>
                </c:pt>
                <c:pt idx="67">
                  <c:v>1717</c:v>
                </c:pt>
                <c:pt idx="68">
                  <c:v>FUNDACION UNIVERSITARIA DE SAN GIL - UNISANGIL -</c:v>
                </c:pt>
                <c:pt idx="69">
                  <c:v>1718</c:v>
                </c:pt>
                <c:pt idx="70">
                  <c:v>FUNDACION UNIVERSITARIA LOS LIBERTADORES</c:v>
                </c:pt>
                <c:pt idx="71">
                  <c:v>1720</c:v>
                </c:pt>
                <c:pt idx="72">
                  <c:v>FUNDACION UNIVERSITARIA DEL AREA ANDINA</c:v>
                </c:pt>
                <c:pt idx="73">
                  <c:v>1722</c:v>
                </c:pt>
                <c:pt idx="74">
                  <c:v>FUNDACION UNIVERSITARIA PANAMERICANA</c:v>
                </c:pt>
                <c:pt idx="75">
                  <c:v>1724</c:v>
                </c:pt>
                <c:pt idx="76">
                  <c:v>CORPORACION UNIVERSITARIA ADVENTISTA</c:v>
                </c:pt>
                <c:pt idx="77">
                  <c:v>1725</c:v>
                </c:pt>
                <c:pt idx="78">
                  <c:v>FUNDACION UNIVERSITARIA MARIA CANO</c:v>
                </c:pt>
                <c:pt idx="79">
                  <c:v>1726</c:v>
                </c:pt>
                <c:pt idx="80">
                  <c:v>UNIVERSIDAD SURCOLOMBIANA</c:v>
                </c:pt>
                <c:pt idx="81">
                  <c:v>1728</c:v>
                </c:pt>
                <c:pt idx="82">
                  <c:v>UNIVERSIDAD SANTO TOMAS</c:v>
                </c:pt>
                <c:pt idx="83">
                  <c:v>1734</c:v>
                </c:pt>
                <c:pt idx="84">
                  <c:v>UNIVERSIDAD DE MANIZALES</c:v>
                </c:pt>
                <c:pt idx="85">
                  <c:v>1801</c:v>
                </c:pt>
                <c:pt idx="86">
                  <c:v>UNIVERSIDAD DE CIENCIAS APLICADAS Y AMBIENTALES UDCA.</c:v>
                </c:pt>
                <c:pt idx="87">
                  <c:v>1802</c:v>
                </c:pt>
                <c:pt idx="88">
                  <c:v>UNIVERSIDAD AUTONOMA  DE OCCIDENTE</c:v>
                </c:pt>
                <c:pt idx="89">
                  <c:v>1803</c:v>
                </c:pt>
                <c:pt idx="90">
                  <c:v>UNIVERSIDAD DEL MAGDALENA</c:v>
                </c:pt>
                <c:pt idx="91">
                  <c:v>1804</c:v>
                </c:pt>
                <c:pt idx="92">
                  <c:v>UNIVERSITARIA AGUSTINIANA- UNIAGUSTINIANA</c:v>
                </c:pt>
                <c:pt idx="93">
                  <c:v>1805</c:v>
                </c:pt>
                <c:pt idx="94">
                  <c:v>UNIVERSIDAD DE CUNDINAMARCA-UDEC</c:v>
                </c:pt>
                <c:pt idx="95">
                  <c:v>1806</c:v>
                </c:pt>
                <c:pt idx="96">
                  <c:v>UNIVERSIDAD LIBRE</c:v>
                </c:pt>
                <c:pt idx="97">
                  <c:v>1807</c:v>
                </c:pt>
                <c:pt idx="98">
                  <c:v>UNIVERSIDAD LA GRAN COLOMBIA</c:v>
                </c:pt>
                <c:pt idx="99">
                  <c:v>1808</c:v>
                </c:pt>
                <c:pt idx="100">
                  <c:v>FUNDACION UNIVERSITARIA INTERNACIONAL DEL TROPICO AMERICANO</c:v>
                </c:pt>
                <c:pt idx="101">
                  <c:v>1809</c:v>
                </c:pt>
                <c:pt idx="102">
                  <c:v>FUNDACION PARA LA EDUCACION SUPERIOR SAN MATEO "FUNDACION SAN MATEO"</c:v>
                </c:pt>
                <c:pt idx="103">
                  <c:v>1810</c:v>
                </c:pt>
                <c:pt idx="104">
                  <c:v>UNIVERSIDAD DE SAN BUENAVENTURA</c:v>
                </c:pt>
                <c:pt idx="105">
                  <c:v>1811</c:v>
                </c:pt>
                <c:pt idx="106">
                  <c:v>UNIVERSIDAD COOPERATIVA DE COLOMBIA</c:v>
                </c:pt>
                <c:pt idx="107">
                  <c:v>1812</c:v>
                </c:pt>
                <c:pt idx="108">
                  <c:v>UNIVERSIDAD LIBRE</c:v>
                </c:pt>
                <c:pt idx="109">
                  <c:v>1814</c:v>
                </c:pt>
                <c:pt idx="110">
                  <c:v>UNIVERSIDAD DE IBAGUE -CORUNIVERSITARIA-</c:v>
                </c:pt>
                <c:pt idx="111">
                  <c:v>1815</c:v>
                </c:pt>
                <c:pt idx="112">
                  <c:v>CORPORACION UNIVERSIDAD PILOTO DE COLOMBIA</c:v>
                </c:pt>
                <c:pt idx="113">
                  <c:v>1816</c:v>
                </c:pt>
                <c:pt idx="114">
                  <c:v>CORPORACION UNIVERSITARIA DE COLOMBIA IDEAS</c:v>
                </c:pt>
                <c:pt idx="115">
                  <c:v>1817</c:v>
                </c:pt>
                <c:pt idx="116">
                  <c:v>CORPORACION UNIVERSITARIA DEL META</c:v>
                </c:pt>
                <c:pt idx="117">
                  <c:v>1818</c:v>
                </c:pt>
                <c:pt idx="118">
                  <c:v>UNIDADES TECNOLOGICAS DE SANTANDER</c:v>
                </c:pt>
                <c:pt idx="119">
                  <c:v>1819</c:v>
                </c:pt>
                <c:pt idx="120">
                  <c:v>UNIVERSIDAD COOPERATIVA DE COLOMBIA</c:v>
                </c:pt>
                <c:pt idx="121">
                  <c:v>1820</c:v>
                </c:pt>
                <c:pt idx="122">
                  <c:v>UNIVERSIDAD LA GRAN COLOMBIA</c:v>
                </c:pt>
                <c:pt idx="123">
                  <c:v>1822</c:v>
                </c:pt>
                <c:pt idx="124">
                  <c:v>FUNDACION UNIVERSIDAD AUTONOMA DE COLOMBIA -FUAC-</c:v>
                </c:pt>
                <c:pt idx="125">
                  <c:v>1823</c:v>
                </c:pt>
                <c:pt idx="126">
                  <c:v>FUNDACION UNIVERSITARIA SAN MARTIN</c:v>
                </c:pt>
                <c:pt idx="127">
                  <c:v>1826</c:v>
                </c:pt>
                <c:pt idx="128">
                  <c:v>CORPORACION UNIVERSITARIA DE CIENCIA Y DESARROLLO</c:v>
                </c:pt>
                <c:pt idx="129">
                  <c:v>1828</c:v>
                </c:pt>
                <c:pt idx="130">
                  <c:v>CORPORACION UNIVERSITARIA REPUBLICANA</c:v>
                </c:pt>
                <c:pt idx="131">
                  <c:v>1830</c:v>
                </c:pt>
                <c:pt idx="132">
                  <c:v>UNIVERSIDAD LIBRE</c:v>
                </c:pt>
                <c:pt idx="133">
                  <c:v>1831</c:v>
                </c:pt>
                <c:pt idx="134">
                  <c:v>INSTITUTO TECNOLOGICO MUNICIPAL</c:v>
                </c:pt>
                <c:pt idx="135">
                  <c:v>1832</c:v>
                </c:pt>
                <c:pt idx="136">
                  <c:v>UNIVERSIDAD DE LA AMAZONIA</c:v>
                </c:pt>
                <c:pt idx="137">
                  <c:v>1833</c:v>
                </c:pt>
                <c:pt idx="138">
                  <c:v>INSTITUCION UNIVERSITARIA CENTRO DE ESTUDIOS SUPERIORES MARIA GORETTI</c:v>
                </c:pt>
                <c:pt idx="139">
                  <c:v>1835</c:v>
                </c:pt>
                <c:pt idx="140">
                  <c:v>UNIMINUTO- CORPORACION UNIVERSITARIA MINUTO DE DIOS</c:v>
                </c:pt>
                <c:pt idx="141">
                  <c:v>2209</c:v>
                </c:pt>
                <c:pt idx="142">
                  <c:v>FUNDACION ESCUELA COLOMBIANA DE MERCADOTECNIA -ESCOLME-</c:v>
                </c:pt>
                <c:pt idx="143">
                  <c:v>2301</c:v>
                </c:pt>
                <c:pt idx="144">
                  <c:v>UNIVERSIDAD DE SAN BUENAVENTURA</c:v>
                </c:pt>
                <c:pt idx="145">
                  <c:v>2302</c:v>
                </c:pt>
                <c:pt idx="146">
                  <c:v>INSTITUCION UNIVERSITARIA DE ENVIGADO</c:v>
                </c:pt>
                <c:pt idx="147">
                  <c:v>2709</c:v>
                </c:pt>
                <c:pt idx="148">
                  <c:v>CORPORACION UNIVERSITARIA CENTRO SUPERIOR</c:v>
                </c:pt>
                <c:pt idx="149">
                  <c:v>2713</c:v>
                </c:pt>
                <c:pt idx="150">
                  <c:v>UNIVERSIDAD INCCA DE COLOMBIA</c:v>
                </c:pt>
                <c:pt idx="151">
                  <c:v>2715</c:v>
                </c:pt>
                <c:pt idx="152">
                  <c:v>UNIVERSIDAD COOPERATIVA DE COLOMBIA</c:v>
                </c:pt>
                <c:pt idx="153">
                  <c:v>2719</c:v>
                </c:pt>
                <c:pt idx="154">
                  <c:v>UNIVERSIDAD MARIANA</c:v>
                </c:pt>
                <c:pt idx="155">
                  <c:v>2721</c:v>
                </c:pt>
                <c:pt idx="156">
                  <c:v>UNIDAD CENTRAL DEL VALLE DEL CAUCA</c:v>
                </c:pt>
                <c:pt idx="157">
                  <c:v>2723</c:v>
                </c:pt>
                <c:pt idx="158">
                  <c:v>UNIVERSIDAD SANTIAGO DE CALI</c:v>
                </c:pt>
                <c:pt idx="159">
                  <c:v>2724</c:v>
                </c:pt>
                <c:pt idx="160">
                  <c:v>UNIVERSIDAD CATOLICA DE ORIENTE</c:v>
                </c:pt>
                <c:pt idx="161">
                  <c:v>2725</c:v>
                </c:pt>
                <c:pt idx="162">
                  <c:v>UNIVERSIDAD FRANCISCO DE PAULA SANTANDER</c:v>
                </c:pt>
                <c:pt idx="163">
                  <c:v>2728</c:v>
                </c:pt>
                <c:pt idx="164">
                  <c:v>INSTITUTO DE EDUCACION TECNICA PROFESIONAL DE ROLDANILLO</c:v>
                </c:pt>
                <c:pt idx="165">
                  <c:v>2741</c:v>
                </c:pt>
                <c:pt idx="166">
                  <c:v>UNIVERSIDAD LIBRE</c:v>
                </c:pt>
                <c:pt idx="167">
                  <c:v>2743</c:v>
                </c:pt>
                <c:pt idx="168">
                  <c:v>INSTITUCION UNIVERSITARIA DE COLOMBIA - UNIVERSITARIA DE COLOMBIA</c:v>
                </c:pt>
                <c:pt idx="169">
                  <c:v>2744</c:v>
                </c:pt>
                <c:pt idx="170">
                  <c:v>UNIVERSIDAD DE PAMPLONA</c:v>
                </c:pt>
                <c:pt idx="171">
                  <c:v>2745</c:v>
                </c:pt>
                <c:pt idx="172">
                  <c:v>CORPORACION UNIFICADA NACIONAL DE EDUCACION SUPERIOR-CUN-</c:v>
                </c:pt>
                <c:pt idx="173">
                  <c:v>2749</c:v>
                </c:pt>
                <c:pt idx="174">
                  <c:v>UNIVERSIDAD LIBRE</c:v>
                </c:pt>
                <c:pt idx="175">
                  <c:v>2805</c:v>
                </c:pt>
                <c:pt idx="176">
                  <c:v>CORPORACION UNIVERSITARIA REMINGTON</c:v>
                </c:pt>
                <c:pt idx="177">
                  <c:v>2810</c:v>
                </c:pt>
                <c:pt idx="178">
                  <c:v>UNIVERSIDAD FRANCISCO DE PAULA SANTANDER</c:v>
                </c:pt>
              </c:strCache>
            </c:strRef>
          </c:cat>
          <c:val>
            <c:numRef>
              <c:f>'[Saber Pro 2014 Escalafón Fisica.xlsx]Competencias Ciudadanas'!$E$2:$E$300</c:f>
              <c:numCache>
                <c:formatCode>General</c:formatCode>
                <c:ptCount val="11"/>
                <c:pt idx="0">
                  <c:v>10</c:v>
                </c:pt>
                <c:pt idx="1">
                  <c:v>10</c:v>
                </c:pt>
                <c:pt idx="2">
                  <c:v>10</c:v>
                </c:pt>
                <c:pt idx="3">
                  <c:v>10</c:v>
                </c:pt>
                <c:pt idx="4">
                  <c:v>10</c:v>
                </c:pt>
                <c:pt idx="5">
                  <c:v>10</c:v>
                </c:pt>
                <c:pt idx="6">
                  <c:v>10</c:v>
                </c:pt>
                <c:pt idx="7">
                  <c:v>10</c:v>
                </c:pt>
                <c:pt idx="8">
                  <c:v>10</c:v>
                </c:pt>
                <c:pt idx="9">
                  <c:v>10</c:v>
                </c:pt>
                <c:pt idx="10">
                  <c:v>10</c:v>
                </c:pt>
              </c:numCache>
            </c:numRef>
          </c:val>
          <c:smooth val="0"/>
          <c:extLst xmlns:c16r2="http://schemas.microsoft.com/office/drawing/2015/06/chart">
            <c:ext xmlns:c16="http://schemas.microsoft.com/office/drawing/2014/chart" uri="{C3380CC4-5D6E-409C-BE32-E72D297353CC}">
              <c16:uniqueId val="{00000004-C0F4-4DA6-98E5-1E6DC6610D15}"/>
            </c:ext>
          </c:extLst>
        </c:ser>
        <c:ser>
          <c:idx val="2"/>
          <c:order val="2"/>
          <c:tx>
            <c:strRef>
              <c:f>'[Saber Pro 2014 Escalafón Fisica.xlsx]Competencias Ciudadanas'!$F$1</c:f>
              <c:strCache>
                <c:ptCount val="1"/>
                <c:pt idx="0">
                  <c:v>Grupo Referencia</c:v>
                </c:pt>
              </c:strCache>
            </c:strRef>
          </c:tx>
          <c:spPr>
            <a:ln w="25400" cap="flat" cmpd="sng" algn="ctr">
              <a:solidFill>
                <a:srgbClr val="4472C4"/>
              </a:solidFill>
              <a:prstDash val="solid"/>
            </a:ln>
            <a:effectLst/>
          </c:spPr>
          <c:marker>
            <c:symbol val="none"/>
          </c:marker>
          <c:dLbls>
            <c:dLbl>
              <c:idx val="10"/>
              <c:layout>
                <c:manualLayout>
                  <c:x val="-2.2802765059701823E-3"/>
                  <c:y val="-2.466007446565793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C0F4-4DA6-98E5-1E6DC6610D15}"/>
                </c:ext>
                <c:ext xmlns:c15="http://schemas.microsoft.com/office/drawing/2012/chart" uri="{CE6537A1-D6FC-4f65-9D91-7224C49458BB}"/>
              </c:extLst>
            </c:dLbl>
            <c:spPr>
              <a:noFill/>
              <a:ln>
                <a:no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'F:\Saber Pro- Escalafon\Escalafon Competencias Genéricas 2013\Escalafon De GR y Universidades del Pais\Contaduria y Afines\[Saber Pro 2013 Escal UQ Contaduria y Afines.xlsx]Competencias Ciudadanas'!$A$3:$A$181</c:f>
              <c:strCache>
                <c:ptCount val="179"/>
                <c:pt idx="0">
                  <c:v>UNIVERSIDAD NACIONAL DE COLOMBIA</c:v>
                </c:pt>
                <c:pt idx="1">
                  <c:v>1106</c:v>
                </c:pt>
                <c:pt idx="2">
                  <c:v>UNIVERSIDAD DE ANTIOQUIA</c:v>
                </c:pt>
                <c:pt idx="3">
                  <c:v>1108</c:v>
                </c:pt>
                <c:pt idx="4">
                  <c:v>UNIVERSIDAD ICESI</c:v>
                </c:pt>
                <c:pt idx="5">
                  <c:v>1109</c:v>
                </c:pt>
                <c:pt idx="6">
                  <c:v>UNIVERSIDAD DE ANTIOQUIA</c:v>
                </c:pt>
                <c:pt idx="7">
                  <c:v>1110</c:v>
                </c:pt>
                <c:pt idx="8">
                  <c:v>UNIVERSIDAD EAFIT-</c:v>
                </c:pt>
                <c:pt idx="9">
                  <c:v>1114</c:v>
                </c:pt>
                <c:pt idx="10">
                  <c:v>PONTIFICIA UNIVERSIDAD JAVERIANA</c:v>
                </c:pt>
                <c:pt idx="11">
                  <c:v>1115</c:v>
                </c:pt>
                <c:pt idx="12">
                  <c:v>UNIVERSIDAD EXTERNADO DE COLOMBIA</c:v>
                </c:pt>
                <c:pt idx="13">
                  <c:v>1117</c:v>
                </c:pt>
                <c:pt idx="14">
                  <c:v>UNIVERSIDAD PEDAGOGICA Y TECNOLOGICA DE COLOMBIA</c:v>
                </c:pt>
                <c:pt idx="15">
                  <c:v>1118</c:v>
                </c:pt>
                <c:pt idx="16">
                  <c:v>PONTIFICIA UNIVERSIDAD JAVERIANA</c:v>
                </c:pt>
                <c:pt idx="17">
                  <c:v>1119</c:v>
                </c:pt>
                <c:pt idx="18">
                  <c:v>UNIVERSIDAD DEL VALLE</c:v>
                </c:pt>
                <c:pt idx="19">
                  <c:v>1120</c:v>
                </c:pt>
                <c:pt idx="20">
                  <c:v>UNIVERSIDAD AUTONOMA DE BUCARAMANGA-UNAB-</c:v>
                </c:pt>
                <c:pt idx="21">
                  <c:v>1123</c:v>
                </c:pt>
                <c:pt idx="22">
                  <c:v>UNIVERSIDAD SERGIO ARBOLEDA</c:v>
                </c:pt>
                <c:pt idx="23">
                  <c:v>1201</c:v>
                </c:pt>
                <c:pt idx="24">
                  <c:v>UNIVERSIDAD DE CARTAGENA</c:v>
                </c:pt>
                <c:pt idx="25">
                  <c:v>1202</c:v>
                </c:pt>
                <c:pt idx="26">
                  <c:v>UNIVERSIDAD DEL CAUCA</c:v>
                </c:pt>
                <c:pt idx="27">
                  <c:v>1203</c:v>
                </c:pt>
                <c:pt idx="28">
                  <c:v>FUNDACION UNIVERSIDAD DE BOGOTA-JORGE TADEO LOZANO</c:v>
                </c:pt>
                <c:pt idx="29">
                  <c:v>1205</c:v>
                </c:pt>
                <c:pt idx="30">
                  <c:v>UNIVERSIDAD DE MEDELLIN</c:v>
                </c:pt>
                <c:pt idx="31">
                  <c:v>1208</c:v>
                </c:pt>
                <c:pt idx="32">
                  <c:v>UNIVERSIDAD DEL ATLANTICO</c:v>
                </c:pt>
                <c:pt idx="33">
                  <c:v>1209</c:v>
                </c:pt>
                <c:pt idx="34">
                  <c:v>UNIVERSIDAD PEDAGOGICA Y TECNOLOGICA DE COLOMBIA</c:v>
                </c:pt>
                <c:pt idx="35">
                  <c:v>1210</c:v>
                </c:pt>
                <c:pt idx="36">
                  <c:v>UNIVERSIDAD MILITAR-NUEVA GRANADA</c:v>
                </c:pt>
                <c:pt idx="37">
                  <c:v>1212</c:v>
                </c:pt>
                <c:pt idx="38">
                  <c:v>UNIVERSIDAD AUTONOMA LATINOAMERICANA-UNAULA-</c:v>
                </c:pt>
                <c:pt idx="39">
                  <c:v>1213</c:v>
                </c:pt>
                <c:pt idx="40">
                  <c:v>POLITECNICO COLOMBIANO</c:v>
                </c:pt>
                <c:pt idx="41">
                  <c:v>1214</c:v>
                </c:pt>
                <c:pt idx="42">
                  <c:v>UNIVERSIDAD PEDAGOGICA Y TECNOLOGICA DE COLOMBIA</c:v>
                </c:pt>
                <c:pt idx="43">
                  <c:v>1218</c:v>
                </c:pt>
                <c:pt idx="44">
                  <c:v>UNIVERSIDAD DE SAN BUENAVENTURA</c:v>
                </c:pt>
                <c:pt idx="45">
                  <c:v>1219</c:v>
                </c:pt>
                <c:pt idx="46">
                  <c:v>UNIVERSIDAD DEL QUINDIO</c:v>
                </c:pt>
                <c:pt idx="47">
                  <c:v>1701</c:v>
                </c:pt>
                <c:pt idx="48">
                  <c:v>UNIVERSIDAD DE LA SALLE</c:v>
                </c:pt>
                <c:pt idx="49">
                  <c:v>1702</c:v>
                </c:pt>
                <c:pt idx="50">
                  <c:v>FUNDACION UNIVERSITARIA LUIS AMIGO FUNLAM</c:v>
                </c:pt>
                <c:pt idx="51">
                  <c:v>1703</c:v>
                </c:pt>
                <c:pt idx="52">
                  <c:v>UNIVERSIDAD DE SAN BUENAVENTURA</c:v>
                </c:pt>
                <c:pt idx="53">
                  <c:v>1704</c:v>
                </c:pt>
                <c:pt idx="54">
                  <c:v>FUNDACION UNIVERSIDAD CENTRAL</c:v>
                </c:pt>
                <c:pt idx="55">
                  <c:v>1705</c:v>
                </c:pt>
                <c:pt idx="56">
                  <c:v>UNIVERSIDAD DE LOS LLANOS</c:v>
                </c:pt>
                <c:pt idx="57">
                  <c:v>1706</c:v>
                </c:pt>
                <c:pt idx="58">
                  <c:v>FUNDACION UNIVERSITARIA AGRARIA DE COLOMBIA -UNIAGRARIA-</c:v>
                </c:pt>
                <c:pt idx="59">
                  <c:v>1707</c:v>
                </c:pt>
                <c:pt idx="60">
                  <c:v>UNIVERSIDAD SANTO TOMAS</c:v>
                </c:pt>
                <c:pt idx="61">
                  <c:v>1709</c:v>
                </c:pt>
                <c:pt idx="62">
                  <c:v>POLITECNICO GRANCOLOMBIANO</c:v>
                </c:pt>
                <c:pt idx="63">
                  <c:v>1712</c:v>
                </c:pt>
                <c:pt idx="64">
                  <c:v>UNIVERSIDAD DE BOYACA UNIBOYACA</c:v>
                </c:pt>
                <c:pt idx="65">
                  <c:v>1716</c:v>
                </c:pt>
                <c:pt idx="66">
                  <c:v>ESCUELA COLOMBIANA DE CARRERAS INDUSTRIALES</c:v>
                </c:pt>
                <c:pt idx="67">
                  <c:v>1717</c:v>
                </c:pt>
                <c:pt idx="68">
                  <c:v>FUNDACION UNIVERSITARIA DE SAN GIL - UNISANGIL -</c:v>
                </c:pt>
                <c:pt idx="69">
                  <c:v>1718</c:v>
                </c:pt>
                <c:pt idx="70">
                  <c:v>FUNDACION UNIVERSITARIA LOS LIBERTADORES</c:v>
                </c:pt>
                <c:pt idx="71">
                  <c:v>1720</c:v>
                </c:pt>
                <c:pt idx="72">
                  <c:v>FUNDACION UNIVERSITARIA DEL AREA ANDINA</c:v>
                </c:pt>
                <c:pt idx="73">
                  <c:v>1722</c:v>
                </c:pt>
                <c:pt idx="74">
                  <c:v>FUNDACION UNIVERSITARIA PANAMERICANA</c:v>
                </c:pt>
                <c:pt idx="75">
                  <c:v>1724</c:v>
                </c:pt>
                <c:pt idx="76">
                  <c:v>CORPORACION UNIVERSITARIA ADVENTISTA</c:v>
                </c:pt>
                <c:pt idx="77">
                  <c:v>1725</c:v>
                </c:pt>
                <c:pt idx="78">
                  <c:v>FUNDACION UNIVERSITARIA MARIA CANO</c:v>
                </c:pt>
                <c:pt idx="79">
                  <c:v>1726</c:v>
                </c:pt>
                <c:pt idx="80">
                  <c:v>UNIVERSIDAD SURCOLOMBIANA</c:v>
                </c:pt>
                <c:pt idx="81">
                  <c:v>1728</c:v>
                </c:pt>
                <c:pt idx="82">
                  <c:v>UNIVERSIDAD SANTO TOMAS</c:v>
                </c:pt>
                <c:pt idx="83">
                  <c:v>1734</c:v>
                </c:pt>
                <c:pt idx="84">
                  <c:v>UNIVERSIDAD DE MANIZALES</c:v>
                </c:pt>
                <c:pt idx="85">
                  <c:v>1801</c:v>
                </c:pt>
                <c:pt idx="86">
                  <c:v>UNIVERSIDAD DE CIENCIAS APLICADAS Y AMBIENTALES UDCA.</c:v>
                </c:pt>
                <c:pt idx="87">
                  <c:v>1802</c:v>
                </c:pt>
                <c:pt idx="88">
                  <c:v>UNIVERSIDAD AUTONOMA  DE OCCIDENTE</c:v>
                </c:pt>
                <c:pt idx="89">
                  <c:v>1803</c:v>
                </c:pt>
                <c:pt idx="90">
                  <c:v>UNIVERSIDAD DEL MAGDALENA</c:v>
                </c:pt>
                <c:pt idx="91">
                  <c:v>1804</c:v>
                </c:pt>
                <c:pt idx="92">
                  <c:v>UNIVERSITARIA AGUSTINIANA- UNIAGUSTINIANA</c:v>
                </c:pt>
                <c:pt idx="93">
                  <c:v>1805</c:v>
                </c:pt>
                <c:pt idx="94">
                  <c:v>UNIVERSIDAD DE CUNDINAMARCA-UDEC</c:v>
                </c:pt>
                <c:pt idx="95">
                  <c:v>1806</c:v>
                </c:pt>
                <c:pt idx="96">
                  <c:v>UNIVERSIDAD LIBRE</c:v>
                </c:pt>
                <c:pt idx="97">
                  <c:v>1807</c:v>
                </c:pt>
                <c:pt idx="98">
                  <c:v>UNIVERSIDAD LA GRAN COLOMBIA</c:v>
                </c:pt>
                <c:pt idx="99">
                  <c:v>1808</c:v>
                </c:pt>
                <c:pt idx="100">
                  <c:v>FUNDACION UNIVERSITARIA INTERNACIONAL DEL TROPICO AMERICANO</c:v>
                </c:pt>
                <c:pt idx="101">
                  <c:v>1809</c:v>
                </c:pt>
                <c:pt idx="102">
                  <c:v>FUNDACION PARA LA EDUCACION SUPERIOR SAN MATEO "FUNDACION SAN MATEO"</c:v>
                </c:pt>
                <c:pt idx="103">
                  <c:v>1810</c:v>
                </c:pt>
                <c:pt idx="104">
                  <c:v>UNIVERSIDAD DE SAN BUENAVENTURA</c:v>
                </c:pt>
                <c:pt idx="105">
                  <c:v>1811</c:v>
                </c:pt>
                <c:pt idx="106">
                  <c:v>UNIVERSIDAD COOPERATIVA DE COLOMBIA</c:v>
                </c:pt>
                <c:pt idx="107">
                  <c:v>1812</c:v>
                </c:pt>
                <c:pt idx="108">
                  <c:v>UNIVERSIDAD LIBRE</c:v>
                </c:pt>
                <c:pt idx="109">
                  <c:v>1814</c:v>
                </c:pt>
                <c:pt idx="110">
                  <c:v>UNIVERSIDAD DE IBAGUE -CORUNIVERSITARIA-</c:v>
                </c:pt>
                <c:pt idx="111">
                  <c:v>1815</c:v>
                </c:pt>
                <c:pt idx="112">
                  <c:v>CORPORACION UNIVERSIDAD PILOTO DE COLOMBIA</c:v>
                </c:pt>
                <c:pt idx="113">
                  <c:v>1816</c:v>
                </c:pt>
                <c:pt idx="114">
                  <c:v>CORPORACION UNIVERSITARIA DE COLOMBIA IDEAS</c:v>
                </c:pt>
                <c:pt idx="115">
                  <c:v>1817</c:v>
                </c:pt>
                <c:pt idx="116">
                  <c:v>CORPORACION UNIVERSITARIA DEL META</c:v>
                </c:pt>
                <c:pt idx="117">
                  <c:v>1818</c:v>
                </c:pt>
                <c:pt idx="118">
                  <c:v>UNIDADES TECNOLOGICAS DE SANTANDER</c:v>
                </c:pt>
                <c:pt idx="119">
                  <c:v>1819</c:v>
                </c:pt>
                <c:pt idx="120">
                  <c:v>UNIVERSIDAD COOPERATIVA DE COLOMBIA</c:v>
                </c:pt>
                <c:pt idx="121">
                  <c:v>1820</c:v>
                </c:pt>
                <c:pt idx="122">
                  <c:v>UNIVERSIDAD LA GRAN COLOMBIA</c:v>
                </c:pt>
                <c:pt idx="123">
                  <c:v>1822</c:v>
                </c:pt>
                <c:pt idx="124">
                  <c:v>FUNDACION UNIVERSIDAD AUTONOMA DE COLOMBIA -FUAC-</c:v>
                </c:pt>
                <c:pt idx="125">
                  <c:v>1823</c:v>
                </c:pt>
                <c:pt idx="126">
                  <c:v>FUNDACION UNIVERSITARIA SAN MARTIN</c:v>
                </c:pt>
                <c:pt idx="127">
                  <c:v>1826</c:v>
                </c:pt>
                <c:pt idx="128">
                  <c:v>CORPORACION UNIVERSITARIA DE CIENCIA Y DESARROLLO</c:v>
                </c:pt>
                <c:pt idx="129">
                  <c:v>1828</c:v>
                </c:pt>
                <c:pt idx="130">
                  <c:v>CORPORACION UNIVERSITARIA REPUBLICANA</c:v>
                </c:pt>
                <c:pt idx="131">
                  <c:v>1830</c:v>
                </c:pt>
                <c:pt idx="132">
                  <c:v>UNIVERSIDAD LIBRE</c:v>
                </c:pt>
                <c:pt idx="133">
                  <c:v>1831</c:v>
                </c:pt>
                <c:pt idx="134">
                  <c:v>INSTITUTO TECNOLOGICO MUNICIPAL</c:v>
                </c:pt>
                <c:pt idx="135">
                  <c:v>1832</c:v>
                </c:pt>
                <c:pt idx="136">
                  <c:v>UNIVERSIDAD DE LA AMAZONIA</c:v>
                </c:pt>
                <c:pt idx="137">
                  <c:v>1833</c:v>
                </c:pt>
                <c:pt idx="138">
                  <c:v>INSTITUCION UNIVERSITARIA CENTRO DE ESTUDIOS SUPERIORES MARIA GORETTI</c:v>
                </c:pt>
                <c:pt idx="139">
                  <c:v>1835</c:v>
                </c:pt>
                <c:pt idx="140">
                  <c:v>UNIMINUTO- CORPORACION UNIVERSITARIA MINUTO DE DIOS</c:v>
                </c:pt>
                <c:pt idx="141">
                  <c:v>2209</c:v>
                </c:pt>
                <c:pt idx="142">
                  <c:v>FUNDACION ESCUELA COLOMBIANA DE MERCADOTECNIA -ESCOLME-</c:v>
                </c:pt>
                <c:pt idx="143">
                  <c:v>2301</c:v>
                </c:pt>
                <c:pt idx="144">
                  <c:v>UNIVERSIDAD DE SAN BUENAVENTURA</c:v>
                </c:pt>
                <c:pt idx="145">
                  <c:v>2302</c:v>
                </c:pt>
                <c:pt idx="146">
                  <c:v>INSTITUCION UNIVERSITARIA DE ENVIGADO</c:v>
                </c:pt>
                <c:pt idx="147">
                  <c:v>2709</c:v>
                </c:pt>
                <c:pt idx="148">
                  <c:v>CORPORACION UNIVERSITARIA CENTRO SUPERIOR</c:v>
                </c:pt>
                <c:pt idx="149">
                  <c:v>2713</c:v>
                </c:pt>
                <c:pt idx="150">
                  <c:v>UNIVERSIDAD INCCA DE COLOMBIA</c:v>
                </c:pt>
                <c:pt idx="151">
                  <c:v>2715</c:v>
                </c:pt>
                <c:pt idx="152">
                  <c:v>UNIVERSIDAD COOPERATIVA DE COLOMBIA</c:v>
                </c:pt>
                <c:pt idx="153">
                  <c:v>2719</c:v>
                </c:pt>
                <c:pt idx="154">
                  <c:v>UNIVERSIDAD MARIANA</c:v>
                </c:pt>
                <c:pt idx="155">
                  <c:v>2721</c:v>
                </c:pt>
                <c:pt idx="156">
                  <c:v>UNIDAD CENTRAL DEL VALLE DEL CAUCA</c:v>
                </c:pt>
                <c:pt idx="157">
                  <c:v>2723</c:v>
                </c:pt>
                <c:pt idx="158">
                  <c:v>UNIVERSIDAD SANTIAGO DE CALI</c:v>
                </c:pt>
                <c:pt idx="159">
                  <c:v>2724</c:v>
                </c:pt>
                <c:pt idx="160">
                  <c:v>UNIVERSIDAD CATOLICA DE ORIENTE</c:v>
                </c:pt>
                <c:pt idx="161">
                  <c:v>2725</c:v>
                </c:pt>
                <c:pt idx="162">
                  <c:v>UNIVERSIDAD FRANCISCO DE PAULA SANTANDER</c:v>
                </c:pt>
                <c:pt idx="163">
                  <c:v>2728</c:v>
                </c:pt>
                <c:pt idx="164">
                  <c:v>INSTITUTO DE EDUCACION TECNICA PROFESIONAL DE ROLDANILLO</c:v>
                </c:pt>
                <c:pt idx="165">
                  <c:v>2741</c:v>
                </c:pt>
                <c:pt idx="166">
                  <c:v>UNIVERSIDAD LIBRE</c:v>
                </c:pt>
                <c:pt idx="167">
                  <c:v>2743</c:v>
                </c:pt>
                <c:pt idx="168">
                  <c:v>INSTITUCION UNIVERSITARIA DE COLOMBIA - UNIVERSITARIA DE COLOMBIA</c:v>
                </c:pt>
                <c:pt idx="169">
                  <c:v>2744</c:v>
                </c:pt>
                <c:pt idx="170">
                  <c:v>UNIVERSIDAD DE PAMPLONA</c:v>
                </c:pt>
                <c:pt idx="171">
                  <c:v>2745</c:v>
                </c:pt>
                <c:pt idx="172">
                  <c:v>CORPORACION UNIFICADA NACIONAL DE EDUCACION SUPERIOR-CUN-</c:v>
                </c:pt>
                <c:pt idx="173">
                  <c:v>2749</c:v>
                </c:pt>
                <c:pt idx="174">
                  <c:v>UNIVERSIDAD LIBRE</c:v>
                </c:pt>
                <c:pt idx="175">
                  <c:v>2805</c:v>
                </c:pt>
                <c:pt idx="176">
                  <c:v>CORPORACION UNIVERSITARIA REMINGTON</c:v>
                </c:pt>
                <c:pt idx="177">
                  <c:v>2810</c:v>
                </c:pt>
                <c:pt idx="178">
                  <c:v>UNIVERSIDAD FRANCISCO DE PAULA SANTANDER</c:v>
                </c:pt>
              </c:strCache>
            </c:strRef>
          </c:cat>
          <c:val>
            <c:numRef>
              <c:f>'[Saber Pro 2014 Escalafón Fisica.xlsx]Competencias Ciudadanas'!$F$2:$F$300</c:f>
              <c:numCache>
                <c:formatCode>0.00</c:formatCode>
                <c:ptCount val="11"/>
                <c:pt idx="0">
                  <c:v>10.199999999999999</c:v>
                </c:pt>
                <c:pt idx="1">
                  <c:v>10.199999999999999</c:v>
                </c:pt>
                <c:pt idx="2">
                  <c:v>10.199999999999999</c:v>
                </c:pt>
                <c:pt idx="3">
                  <c:v>10.199999999999999</c:v>
                </c:pt>
                <c:pt idx="4">
                  <c:v>10.199999999999999</c:v>
                </c:pt>
                <c:pt idx="5">
                  <c:v>10.199999999999999</c:v>
                </c:pt>
                <c:pt idx="6">
                  <c:v>10.199999999999999</c:v>
                </c:pt>
                <c:pt idx="7">
                  <c:v>10.199999999999999</c:v>
                </c:pt>
                <c:pt idx="8">
                  <c:v>10.199999999999999</c:v>
                </c:pt>
                <c:pt idx="9">
                  <c:v>10.199999999999999</c:v>
                </c:pt>
                <c:pt idx="10">
                  <c:v>10.199999999999999</c:v>
                </c:pt>
              </c:numCache>
            </c:numRef>
          </c:val>
          <c:smooth val="0"/>
          <c:extLst xmlns:c16r2="http://schemas.microsoft.com/office/drawing/2015/06/chart">
            <c:ext xmlns:c16="http://schemas.microsoft.com/office/drawing/2014/chart" uri="{C3380CC4-5D6E-409C-BE32-E72D297353CC}">
              <c16:uniqueId val="{00000006-C0F4-4DA6-98E5-1E6DC6610D15}"/>
            </c:ext>
          </c:extLst>
        </c:ser>
        <c:dLbls>
          <c:showLegendKey val="0"/>
          <c:showVal val="0"/>
          <c:showCatName val="0"/>
          <c:showSerName val="0"/>
          <c:showPercent val="0"/>
          <c:showBubbleSize val="0"/>
        </c:dLbls>
        <c:marker val="1"/>
        <c:smooth val="0"/>
        <c:axId val="-1760725536"/>
        <c:axId val="-1760709216"/>
        <c:extLst xmlns:c16r2="http://schemas.microsoft.com/office/drawing/2015/06/chart"/>
      </c:lineChart>
      <c:catAx>
        <c:axId val="-1760725536"/>
        <c:scaling>
          <c:orientation val="minMax"/>
        </c:scaling>
        <c:delete val="0"/>
        <c:axPos val="b"/>
        <c:numFmt formatCode="General" sourceLinked="0"/>
        <c:majorTickMark val="out"/>
        <c:minorTickMark val="none"/>
        <c:tickLblPos val="nextTo"/>
        <c:txPr>
          <a:bodyPr rot="-5400000" vert="horz"/>
          <a:lstStyle/>
          <a:p>
            <a:pPr>
              <a:defRPr sz="1000"/>
            </a:pPr>
            <a:endParaRPr lang="es-CO"/>
          </a:p>
        </c:txPr>
        <c:crossAx val="-1760709216"/>
        <c:crosses val="autoZero"/>
        <c:auto val="1"/>
        <c:lblAlgn val="ctr"/>
        <c:lblOffset val="100"/>
        <c:noMultiLvlLbl val="0"/>
      </c:catAx>
      <c:valAx>
        <c:axId val="-1760709216"/>
        <c:scaling>
          <c:orientation val="minMax"/>
          <c:min val="8.8000000000000007"/>
        </c:scaling>
        <c:delete val="0"/>
        <c:axPos val="l"/>
        <c:numFmt formatCode="General" sourceLinked="1"/>
        <c:majorTickMark val="out"/>
        <c:minorTickMark val="none"/>
        <c:tickLblPos val="nextTo"/>
        <c:txPr>
          <a:bodyPr/>
          <a:lstStyle/>
          <a:p>
            <a:pPr>
              <a:defRPr sz="1000"/>
            </a:pPr>
            <a:endParaRPr lang="es-CO"/>
          </a:p>
        </c:txPr>
        <c:crossAx val="-1760725536"/>
        <c:crosses val="autoZero"/>
        <c:crossBetween val="between"/>
        <c:majorUnit val="0.4"/>
      </c:valAx>
      <c:spPr>
        <a:ln w="3175"/>
      </c:spPr>
    </c:plotArea>
    <c:legend>
      <c:legendPos val="r"/>
      <c:legendEntry>
        <c:idx val="0"/>
        <c:delete val="1"/>
      </c:legendEntry>
      <c:legendEntry>
        <c:idx val="1"/>
        <c:delete val="1"/>
      </c:legendEntry>
      <c:layout>
        <c:manualLayout>
          <c:xMode val="edge"/>
          <c:yMode val="edge"/>
          <c:x val="0.74658030443642909"/>
          <c:y val="0.14219057189042775"/>
          <c:w val="0.25341969556357097"/>
          <c:h val="9.6589336944966284E-2"/>
        </c:manualLayout>
      </c:layout>
      <c:overlay val="0"/>
      <c:txPr>
        <a:bodyPr/>
        <a:lstStyle/>
        <a:p>
          <a:pPr>
            <a:defRPr sz="1000"/>
          </a:pPr>
          <a:endParaRPr lang="es-CO"/>
        </a:p>
      </c:txPr>
    </c:legend>
    <c:plotVisOnly val="1"/>
    <c:dispBlanksAs val="gap"/>
    <c:showDLblsOverMax val="0"/>
  </c:chart>
  <c:spPr>
    <a:ln>
      <a:noFill/>
    </a:ln>
  </c:spPr>
  <c:txPr>
    <a:bodyPr/>
    <a:lstStyle/>
    <a:p>
      <a:pPr>
        <a:defRPr sz="1200" b="1"/>
      </a:pPr>
      <a:endParaRPr lang="es-CO"/>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tx>
        <c:rich>
          <a:bodyPr/>
          <a:lstStyle/>
          <a:p>
            <a:pPr>
              <a:defRPr/>
            </a:pPr>
            <a:r>
              <a:rPr lang="es-CO"/>
              <a:t>PROGRAMAS DE FÍSICA</a:t>
            </a:r>
          </a:p>
          <a:p>
            <a:pPr>
              <a:defRPr/>
            </a:pPr>
            <a:r>
              <a:rPr lang="es-CO"/>
              <a:t>ESCALAFÓN EN COMUNICACIÓN ESCRITA 2014</a:t>
            </a:r>
          </a:p>
        </c:rich>
      </c:tx>
      <c:layout>
        <c:manualLayout>
          <c:xMode val="edge"/>
          <c:yMode val="edge"/>
          <c:x val="0.3012609181184614"/>
          <c:y val="0"/>
        </c:manualLayout>
      </c:layout>
      <c:overlay val="0"/>
    </c:title>
    <c:autoTitleDeleted val="0"/>
    <c:plotArea>
      <c:layout>
        <c:manualLayout>
          <c:layoutTarget val="inner"/>
          <c:xMode val="edge"/>
          <c:yMode val="edge"/>
          <c:x val="5.0792587509576041E-2"/>
          <c:y val="0.12670339467589228"/>
          <c:w val="0.94920741249042395"/>
          <c:h val="0.47310763535579647"/>
        </c:manualLayout>
      </c:layout>
      <c:barChart>
        <c:barDir val="col"/>
        <c:grouping val="clustered"/>
        <c:varyColors val="0"/>
        <c:ser>
          <c:idx val="0"/>
          <c:order val="0"/>
          <c:tx>
            <c:v>UQ</c:v>
          </c:tx>
          <c:spPr>
            <a:solidFill>
              <a:srgbClr val="006600"/>
            </a:solidFill>
          </c:spPr>
          <c:invertIfNegative val="0"/>
          <c:dPt>
            <c:idx val="0"/>
            <c:invertIfNegative val="0"/>
            <c:bubble3D val="0"/>
            <c:extLst xmlns:c16r2="http://schemas.microsoft.com/office/drawing/2015/06/chart">
              <c:ext xmlns:c16="http://schemas.microsoft.com/office/drawing/2014/chart" uri="{C3380CC4-5D6E-409C-BE32-E72D297353CC}">
                <c16:uniqueId val="{00000000-9B16-4143-85D9-B45A672B8764}"/>
              </c:ext>
            </c:extLst>
          </c:dPt>
          <c:dLbls>
            <c:dLbl>
              <c:idx val="10"/>
              <c:layout>
                <c:manualLayout>
                  <c:x val="0"/>
                  <c:y val="-6.4613193011018408E-2"/>
                </c:manualLayout>
              </c:layout>
              <c:tx>
                <c:rich>
                  <a:bodyPr/>
                  <a:lstStyle/>
                  <a:p>
                    <a:pPr>
                      <a:defRPr sz="1000"/>
                    </a:pPr>
                    <a:fld id="{1FE3F1E1-3757-491F-B035-8CFA498CCA24}" type="VALUE">
                      <a:rPr lang="en-US" sz="1000"/>
                      <a:pPr>
                        <a:defRPr sz="1000"/>
                      </a:pPr>
                      <a:t>[VALOR]</a:t>
                    </a:fld>
                    <a:endParaRPr lang="en-US" sz="1000"/>
                  </a:p>
                  <a:p>
                    <a:pPr>
                      <a:defRPr sz="1000"/>
                    </a:pPr>
                    <a:r>
                      <a:rPr lang="en-US" sz="1000"/>
                      <a:t>11 / 11</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solidFill>
                <a:sysClr val="window" lastClr="FFFFFF"/>
              </a:solidFill>
              <a:ln>
                <a:solidFill>
                  <a:sysClr val="windowText" lastClr="000000">
                    <a:lumMod val="65000"/>
                    <a:lumOff val="35000"/>
                  </a:sysClr>
                </a:solid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1"/>
                <c15:leaderLines>
                  <c:spPr>
                    <a:ln w="15875">
                      <a:solidFill>
                        <a:srgbClr val="008000"/>
                      </a:solidFill>
                      <a:headEnd type="triangle"/>
                    </a:ln>
                  </c:spPr>
                </c15:leaderLines>
              </c:ext>
            </c:extLst>
          </c:dLbls>
          <c:cat>
            <c:strRef>
              <c:f>'[Saber Pro 2014 Escalafón Fisica.xlsx]Comunicación Escrita'!$A$2:$A$300</c:f>
              <c:strCache>
                <c:ptCount val="11"/>
                <c:pt idx="0">
                  <c:v>UNIVERSIDAD NACIONAL DE COLOMBIA</c:v>
                </c:pt>
                <c:pt idx="1">
                  <c:v>UNIVERSIDAD DE LOS ANDES</c:v>
                </c:pt>
                <c:pt idx="2">
                  <c:v>UNIVERSIDAD DE ANTIOQUIA</c:v>
                </c:pt>
                <c:pt idx="3">
                  <c:v>UNIVERSIDAD INDUSTRIAL DE SANTANDER</c:v>
                </c:pt>
                <c:pt idx="4">
                  <c:v>UNIVERSIDAD DE PAMPLONA</c:v>
                </c:pt>
                <c:pt idx="5">
                  <c:v>UNIVERSIDAD DE NARIÑO</c:v>
                </c:pt>
                <c:pt idx="6">
                  <c:v>UNIVERSIDAD DE CORDOBA</c:v>
                </c:pt>
                <c:pt idx="7">
                  <c:v>UNIVERSIDAD DEL ATLANTICO</c:v>
                </c:pt>
                <c:pt idx="8">
                  <c:v>UNIVERSIDAD DEL VALLE</c:v>
                </c:pt>
                <c:pt idx="9">
                  <c:v>UNIVERSIDAD PEDAGOGICA Y TECNOLOGICA DE COLOMBIA</c:v>
                </c:pt>
                <c:pt idx="10">
                  <c:v>UNIVERSIDAD DEL QUINDIO</c:v>
                </c:pt>
              </c:strCache>
            </c:strRef>
          </c:cat>
          <c:val>
            <c:numRef>
              <c:f>'[Saber Pro 2014 Escalafón Fisica.xlsx]Comunicación Escrita'!$D$2:$D$300</c:f>
              <c:numCache>
                <c:formatCode>General</c:formatCode>
                <c:ptCount val="11"/>
                <c:pt idx="0">
                  <c:v>#N/A</c:v>
                </c:pt>
                <c:pt idx="1">
                  <c:v>#N/A</c:v>
                </c:pt>
                <c:pt idx="2">
                  <c:v>#N/A</c:v>
                </c:pt>
                <c:pt idx="3">
                  <c:v>#N/A</c:v>
                </c:pt>
                <c:pt idx="4">
                  <c:v>#N/A</c:v>
                </c:pt>
                <c:pt idx="5">
                  <c:v>#N/A</c:v>
                </c:pt>
                <c:pt idx="6">
                  <c:v>#N/A</c:v>
                </c:pt>
                <c:pt idx="7">
                  <c:v>#N/A</c:v>
                </c:pt>
                <c:pt idx="8">
                  <c:v>#N/A</c:v>
                </c:pt>
                <c:pt idx="9">
                  <c:v>#N/A</c:v>
                </c:pt>
                <c:pt idx="10">
                  <c:v>9.3699999999999992</c:v>
                </c:pt>
              </c:numCache>
            </c:numRef>
          </c:val>
          <c:extLst xmlns:c16r2="http://schemas.microsoft.com/office/drawing/2015/06/chart">
            <c:ext xmlns:c16="http://schemas.microsoft.com/office/drawing/2014/chart" uri="{C3380CC4-5D6E-409C-BE32-E72D297353CC}">
              <c16:uniqueId val="{00000002-9B16-4143-85D9-B45A672B8764}"/>
            </c:ext>
          </c:extLst>
        </c:ser>
        <c:ser>
          <c:idx val="3"/>
          <c:order val="3"/>
          <c:tx>
            <c:strRef>
              <c:f>'[Saber Pro 2014 Escalafón Fisica.xlsx]Comunicación Escrita'!$C$1</c:f>
              <c:strCache>
                <c:ptCount val="1"/>
                <c:pt idx="0">
                  <c:v>Comunicación Escrita</c:v>
                </c:pt>
              </c:strCache>
            </c:strRef>
          </c:tx>
          <c:spPr>
            <a:solidFill>
              <a:srgbClr val="FF9933"/>
            </a:solidFill>
          </c:spPr>
          <c:invertIfNegative val="0"/>
          <c:cat>
            <c:strRef>
              <c:f>'[Saber Pro 2014 Escalafón Fisica.xlsx]Comunicación Escrita'!$A$2:$A$300</c:f>
              <c:strCache>
                <c:ptCount val="11"/>
                <c:pt idx="0">
                  <c:v>UNIVERSIDAD NACIONAL DE COLOMBIA</c:v>
                </c:pt>
                <c:pt idx="1">
                  <c:v>UNIVERSIDAD DE LOS ANDES</c:v>
                </c:pt>
                <c:pt idx="2">
                  <c:v>UNIVERSIDAD DE ANTIOQUIA</c:v>
                </c:pt>
                <c:pt idx="3">
                  <c:v>UNIVERSIDAD INDUSTRIAL DE SANTANDER</c:v>
                </c:pt>
                <c:pt idx="4">
                  <c:v>UNIVERSIDAD DE PAMPLONA</c:v>
                </c:pt>
                <c:pt idx="5">
                  <c:v>UNIVERSIDAD DE NARIÑO</c:v>
                </c:pt>
                <c:pt idx="6">
                  <c:v>UNIVERSIDAD DE CORDOBA</c:v>
                </c:pt>
                <c:pt idx="7">
                  <c:v>UNIVERSIDAD DEL ATLANTICO</c:v>
                </c:pt>
                <c:pt idx="8">
                  <c:v>UNIVERSIDAD DEL VALLE</c:v>
                </c:pt>
                <c:pt idx="9">
                  <c:v>UNIVERSIDAD PEDAGOGICA Y TECNOLOGICA DE COLOMBIA</c:v>
                </c:pt>
                <c:pt idx="10">
                  <c:v>UNIVERSIDAD DEL QUINDIO</c:v>
                </c:pt>
              </c:strCache>
            </c:strRef>
          </c:cat>
          <c:val>
            <c:numRef>
              <c:f>'[Saber Pro 2014 Escalafón Fisica.xlsx]Comunicación Escrita'!$C$2:$C$300</c:f>
              <c:numCache>
                <c:formatCode>0.00</c:formatCode>
                <c:ptCount val="11"/>
                <c:pt idx="0">
                  <c:v>10.43</c:v>
                </c:pt>
                <c:pt idx="1">
                  <c:v>10.3</c:v>
                </c:pt>
                <c:pt idx="2">
                  <c:v>10.24</c:v>
                </c:pt>
                <c:pt idx="3">
                  <c:v>10.16</c:v>
                </c:pt>
                <c:pt idx="4">
                  <c:v>10.050000000000001</c:v>
                </c:pt>
                <c:pt idx="5">
                  <c:v>9.91</c:v>
                </c:pt>
                <c:pt idx="6">
                  <c:v>9.8800000000000008</c:v>
                </c:pt>
                <c:pt idx="7">
                  <c:v>9.86</c:v>
                </c:pt>
                <c:pt idx="8">
                  <c:v>9.7899999999999991</c:v>
                </c:pt>
                <c:pt idx="9">
                  <c:v>9.4</c:v>
                </c:pt>
                <c:pt idx="10">
                  <c:v>#N/A</c:v>
                </c:pt>
              </c:numCache>
            </c:numRef>
          </c:val>
          <c:extLst xmlns:c16r2="http://schemas.microsoft.com/office/drawing/2015/06/chart">
            <c:ext xmlns:c16="http://schemas.microsoft.com/office/drawing/2014/chart" uri="{C3380CC4-5D6E-409C-BE32-E72D297353CC}">
              <c16:uniqueId val="{00000003-9B16-4143-85D9-B45A672B8764}"/>
            </c:ext>
          </c:extLst>
        </c:ser>
        <c:dLbls>
          <c:showLegendKey val="0"/>
          <c:showVal val="0"/>
          <c:showCatName val="0"/>
          <c:showSerName val="0"/>
          <c:showPercent val="0"/>
          <c:showBubbleSize val="0"/>
        </c:dLbls>
        <c:gapWidth val="100"/>
        <c:overlap val="100"/>
        <c:axId val="-1760711392"/>
        <c:axId val="-1760723360"/>
      </c:barChart>
      <c:lineChart>
        <c:grouping val="standard"/>
        <c:varyColors val="0"/>
        <c:ser>
          <c:idx val="1"/>
          <c:order val="1"/>
          <c:tx>
            <c:strRef>
              <c:f>'[Saber Pro 2014 Escalafón Fisica.xlsx]Comunicación Escrita'!$E$1</c:f>
              <c:strCache>
                <c:ptCount val="1"/>
                <c:pt idx="0">
                  <c:v>Estándar ICFES</c:v>
                </c:pt>
              </c:strCache>
            </c:strRef>
          </c:tx>
          <c:spPr>
            <a:ln w="25400" cap="flat" cmpd="sng" algn="ctr">
              <a:solidFill>
                <a:srgbClr val="FF0000"/>
              </a:solidFill>
              <a:prstDash val="solid"/>
            </a:ln>
            <a:effectLst/>
          </c:spPr>
          <c:marker>
            <c:symbol val="none"/>
          </c:marker>
          <c:dLbls>
            <c:dLbl>
              <c:idx val="10"/>
              <c:layout>
                <c:manualLayout>
                  <c:x val="-9.2220443166430542E-3"/>
                  <c:y val="1.873225378182205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9B16-4143-85D9-B45A672B8764}"/>
                </c:ext>
                <c:ext xmlns:c15="http://schemas.microsoft.com/office/drawing/2012/chart" uri="{CE6537A1-D6FC-4f65-9D91-7224C49458BB}"/>
              </c:extLst>
            </c:dLbl>
            <c:spPr>
              <a:noFill/>
              <a:ln>
                <a:no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'F:\Saber Pro- Escalafon\Escalafon Competencias Genéricas 2013\Escalafon De GR y Universidades del Pais\Contaduria y Afines\[Saber Pro 2013 Escal UQ Contaduria y Afines.xlsx]Competencias Ciudadanas'!$A$3:$A$181</c:f>
              <c:strCache>
                <c:ptCount val="179"/>
                <c:pt idx="0">
                  <c:v>UNIVERSIDAD NACIONAL DE COLOMBIA</c:v>
                </c:pt>
                <c:pt idx="1">
                  <c:v>1106</c:v>
                </c:pt>
                <c:pt idx="2">
                  <c:v>UNIVERSIDAD DE ANTIOQUIA</c:v>
                </c:pt>
                <c:pt idx="3">
                  <c:v>1108</c:v>
                </c:pt>
                <c:pt idx="4">
                  <c:v>UNIVERSIDAD ICESI</c:v>
                </c:pt>
                <c:pt idx="5">
                  <c:v>1109</c:v>
                </c:pt>
                <c:pt idx="6">
                  <c:v>UNIVERSIDAD DE ANTIOQUIA</c:v>
                </c:pt>
                <c:pt idx="7">
                  <c:v>1110</c:v>
                </c:pt>
                <c:pt idx="8">
                  <c:v>UNIVERSIDAD EAFIT-</c:v>
                </c:pt>
                <c:pt idx="9">
                  <c:v>1114</c:v>
                </c:pt>
                <c:pt idx="10">
                  <c:v>PONTIFICIA UNIVERSIDAD JAVERIANA</c:v>
                </c:pt>
                <c:pt idx="11">
                  <c:v>1115</c:v>
                </c:pt>
                <c:pt idx="12">
                  <c:v>UNIVERSIDAD EXTERNADO DE COLOMBIA</c:v>
                </c:pt>
                <c:pt idx="13">
                  <c:v>1117</c:v>
                </c:pt>
                <c:pt idx="14">
                  <c:v>UNIVERSIDAD PEDAGOGICA Y TECNOLOGICA DE COLOMBIA</c:v>
                </c:pt>
                <c:pt idx="15">
                  <c:v>1118</c:v>
                </c:pt>
                <c:pt idx="16">
                  <c:v>PONTIFICIA UNIVERSIDAD JAVERIANA</c:v>
                </c:pt>
                <c:pt idx="17">
                  <c:v>1119</c:v>
                </c:pt>
                <c:pt idx="18">
                  <c:v>UNIVERSIDAD DEL VALLE</c:v>
                </c:pt>
                <c:pt idx="19">
                  <c:v>1120</c:v>
                </c:pt>
                <c:pt idx="20">
                  <c:v>UNIVERSIDAD AUTONOMA DE BUCARAMANGA-UNAB-</c:v>
                </c:pt>
                <c:pt idx="21">
                  <c:v>1123</c:v>
                </c:pt>
                <c:pt idx="22">
                  <c:v>UNIVERSIDAD SERGIO ARBOLEDA</c:v>
                </c:pt>
                <c:pt idx="23">
                  <c:v>1201</c:v>
                </c:pt>
                <c:pt idx="24">
                  <c:v>UNIVERSIDAD DE CARTAGENA</c:v>
                </c:pt>
                <c:pt idx="25">
                  <c:v>1202</c:v>
                </c:pt>
                <c:pt idx="26">
                  <c:v>UNIVERSIDAD DEL CAUCA</c:v>
                </c:pt>
                <c:pt idx="27">
                  <c:v>1203</c:v>
                </c:pt>
                <c:pt idx="28">
                  <c:v>FUNDACION UNIVERSIDAD DE BOGOTA-JORGE TADEO LOZANO</c:v>
                </c:pt>
                <c:pt idx="29">
                  <c:v>1205</c:v>
                </c:pt>
                <c:pt idx="30">
                  <c:v>UNIVERSIDAD DE MEDELLIN</c:v>
                </c:pt>
                <c:pt idx="31">
                  <c:v>1208</c:v>
                </c:pt>
                <c:pt idx="32">
                  <c:v>UNIVERSIDAD DEL ATLANTICO</c:v>
                </c:pt>
                <c:pt idx="33">
                  <c:v>1209</c:v>
                </c:pt>
                <c:pt idx="34">
                  <c:v>UNIVERSIDAD PEDAGOGICA Y TECNOLOGICA DE COLOMBIA</c:v>
                </c:pt>
                <c:pt idx="35">
                  <c:v>1210</c:v>
                </c:pt>
                <c:pt idx="36">
                  <c:v>UNIVERSIDAD MILITAR-NUEVA GRANADA</c:v>
                </c:pt>
                <c:pt idx="37">
                  <c:v>1212</c:v>
                </c:pt>
                <c:pt idx="38">
                  <c:v>UNIVERSIDAD AUTONOMA LATINOAMERICANA-UNAULA-</c:v>
                </c:pt>
                <c:pt idx="39">
                  <c:v>1213</c:v>
                </c:pt>
                <c:pt idx="40">
                  <c:v>POLITECNICO COLOMBIANO</c:v>
                </c:pt>
                <c:pt idx="41">
                  <c:v>1214</c:v>
                </c:pt>
                <c:pt idx="42">
                  <c:v>UNIVERSIDAD PEDAGOGICA Y TECNOLOGICA DE COLOMBIA</c:v>
                </c:pt>
                <c:pt idx="43">
                  <c:v>1218</c:v>
                </c:pt>
                <c:pt idx="44">
                  <c:v>UNIVERSIDAD DE SAN BUENAVENTURA</c:v>
                </c:pt>
                <c:pt idx="45">
                  <c:v>1219</c:v>
                </c:pt>
                <c:pt idx="46">
                  <c:v>UNIVERSIDAD DEL QUINDIO</c:v>
                </c:pt>
                <c:pt idx="47">
                  <c:v>1701</c:v>
                </c:pt>
                <c:pt idx="48">
                  <c:v>UNIVERSIDAD DE LA SALLE</c:v>
                </c:pt>
                <c:pt idx="49">
                  <c:v>1702</c:v>
                </c:pt>
                <c:pt idx="50">
                  <c:v>FUNDACION UNIVERSITARIA LUIS AMIGO FUNLAM</c:v>
                </c:pt>
                <c:pt idx="51">
                  <c:v>1703</c:v>
                </c:pt>
                <c:pt idx="52">
                  <c:v>UNIVERSIDAD DE SAN BUENAVENTURA</c:v>
                </c:pt>
                <c:pt idx="53">
                  <c:v>1704</c:v>
                </c:pt>
                <c:pt idx="54">
                  <c:v>FUNDACION UNIVERSIDAD CENTRAL</c:v>
                </c:pt>
                <c:pt idx="55">
                  <c:v>1705</c:v>
                </c:pt>
                <c:pt idx="56">
                  <c:v>UNIVERSIDAD DE LOS LLANOS</c:v>
                </c:pt>
                <c:pt idx="57">
                  <c:v>1706</c:v>
                </c:pt>
                <c:pt idx="58">
                  <c:v>FUNDACION UNIVERSITARIA AGRARIA DE COLOMBIA -UNIAGRARIA-</c:v>
                </c:pt>
                <c:pt idx="59">
                  <c:v>1707</c:v>
                </c:pt>
                <c:pt idx="60">
                  <c:v>UNIVERSIDAD SANTO TOMAS</c:v>
                </c:pt>
                <c:pt idx="61">
                  <c:v>1709</c:v>
                </c:pt>
                <c:pt idx="62">
                  <c:v>POLITECNICO GRANCOLOMBIANO</c:v>
                </c:pt>
                <c:pt idx="63">
                  <c:v>1712</c:v>
                </c:pt>
                <c:pt idx="64">
                  <c:v>UNIVERSIDAD DE BOYACA UNIBOYACA</c:v>
                </c:pt>
                <c:pt idx="65">
                  <c:v>1716</c:v>
                </c:pt>
                <c:pt idx="66">
                  <c:v>ESCUELA COLOMBIANA DE CARRERAS INDUSTRIALES</c:v>
                </c:pt>
                <c:pt idx="67">
                  <c:v>1717</c:v>
                </c:pt>
                <c:pt idx="68">
                  <c:v>FUNDACION UNIVERSITARIA DE SAN GIL - UNISANGIL -</c:v>
                </c:pt>
                <c:pt idx="69">
                  <c:v>1718</c:v>
                </c:pt>
                <c:pt idx="70">
                  <c:v>FUNDACION UNIVERSITARIA LOS LIBERTADORES</c:v>
                </c:pt>
                <c:pt idx="71">
                  <c:v>1720</c:v>
                </c:pt>
                <c:pt idx="72">
                  <c:v>FUNDACION UNIVERSITARIA DEL AREA ANDINA</c:v>
                </c:pt>
                <c:pt idx="73">
                  <c:v>1722</c:v>
                </c:pt>
                <c:pt idx="74">
                  <c:v>FUNDACION UNIVERSITARIA PANAMERICANA</c:v>
                </c:pt>
                <c:pt idx="75">
                  <c:v>1724</c:v>
                </c:pt>
                <c:pt idx="76">
                  <c:v>CORPORACION UNIVERSITARIA ADVENTISTA</c:v>
                </c:pt>
                <c:pt idx="77">
                  <c:v>1725</c:v>
                </c:pt>
                <c:pt idx="78">
                  <c:v>FUNDACION UNIVERSITARIA MARIA CANO</c:v>
                </c:pt>
                <c:pt idx="79">
                  <c:v>1726</c:v>
                </c:pt>
                <c:pt idx="80">
                  <c:v>UNIVERSIDAD SURCOLOMBIANA</c:v>
                </c:pt>
                <c:pt idx="81">
                  <c:v>1728</c:v>
                </c:pt>
                <c:pt idx="82">
                  <c:v>UNIVERSIDAD SANTO TOMAS</c:v>
                </c:pt>
                <c:pt idx="83">
                  <c:v>1734</c:v>
                </c:pt>
                <c:pt idx="84">
                  <c:v>UNIVERSIDAD DE MANIZALES</c:v>
                </c:pt>
                <c:pt idx="85">
                  <c:v>1801</c:v>
                </c:pt>
                <c:pt idx="86">
                  <c:v>UNIVERSIDAD DE CIENCIAS APLICADAS Y AMBIENTALES UDCA.</c:v>
                </c:pt>
                <c:pt idx="87">
                  <c:v>1802</c:v>
                </c:pt>
                <c:pt idx="88">
                  <c:v>UNIVERSIDAD AUTONOMA  DE OCCIDENTE</c:v>
                </c:pt>
                <c:pt idx="89">
                  <c:v>1803</c:v>
                </c:pt>
                <c:pt idx="90">
                  <c:v>UNIVERSIDAD DEL MAGDALENA</c:v>
                </c:pt>
                <c:pt idx="91">
                  <c:v>1804</c:v>
                </c:pt>
                <c:pt idx="92">
                  <c:v>UNIVERSITARIA AGUSTINIANA- UNIAGUSTINIANA</c:v>
                </c:pt>
                <c:pt idx="93">
                  <c:v>1805</c:v>
                </c:pt>
                <c:pt idx="94">
                  <c:v>UNIVERSIDAD DE CUNDINAMARCA-UDEC</c:v>
                </c:pt>
                <c:pt idx="95">
                  <c:v>1806</c:v>
                </c:pt>
                <c:pt idx="96">
                  <c:v>UNIVERSIDAD LIBRE</c:v>
                </c:pt>
                <c:pt idx="97">
                  <c:v>1807</c:v>
                </c:pt>
                <c:pt idx="98">
                  <c:v>UNIVERSIDAD LA GRAN COLOMBIA</c:v>
                </c:pt>
                <c:pt idx="99">
                  <c:v>1808</c:v>
                </c:pt>
                <c:pt idx="100">
                  <c:v>FUNDACION UNIVERSITARIA INTERNACIONAL DEL TROPICO AMERICANO</c:v>
                </c:pt>
                <c:pt idx="101">
                  <c:v>1809</c:v>
                </c:pt>
                <c:pt idx="102">
                  <c:v>FUNDACION PARA LA EDUCACION SUPERIOR SAN MATEO "FUNDACION SAN MATEO"</c:v>
                </c:pt>
                <c:pt idx="103">
                  <c:v>1810</c:v>
                </c:pt>
                <c:pt idx="104">
                  <c:v>UNIVERSIDAD DE SAN BUENAVENTURA</c:v>
                </c:pt>
                <c:pt idx="105">
                  <c:v>1811</c:v>
                </c:pt>
                <c:pt idx="106">
                  <c:v>UNIVERSIDAD COOPERATIVA DE COLOMBIA</c:v>
                </c:pt>
                <c:pt idx="107">
                  <c:v>1812</c:v>
                </c:pt>
                <c:pt idx="108">
                  <c:v>UNIVERSIDAD LIBRE</c:v>
                </c:pt>
                <c:pt idx="109">
                  <c:v>1814</c:v>
                </c:pt>
                <c:pt idx="110">
                  <c:v>UNIVERSIDAD DE IBAGUE -CORUNIVERSITARIA-</c:v>
                </c:pt>
                <c:pt idx="111">
                  <c:v>1815</c:v>
                </c:pt>
                <c:pt idx="112">
                  <c:v>CORPORACION UNIVERSIDAD PILOTO DE COLOMBIA</c:v>
                </c:pt>
                <c:pt idx="113">
                  <c:v>1816</c:v>
                </c:pt>
                <c:pt idx="114">
                  <c:v>CORPORACION UNIVERSITARIA DE COLOMBIA IDEAS</c:v>
                </c:pt>
                <c:pt idx="115">
                  <c:v>1817</c:v>
                </c:pt>
                <c:pt idx="116">
                  <c:v>CORPORACION UNIVERSITARIA DEL META</c:v>
                </c:pt>
                <c:pt idx="117">
                  <c:v>1818</c:v>
                </c:pt>
                <c:pt idx="118">
                  <c:v>UNIDADES TECNOLOGICAS DE SANTANDER</c:v>
                </c:pt>
                <c:pt idx="119">
                  <c:v>1819</c:v>
                </c:pt>
                <c:pt idx="120">
                  <c:v>UNIVERSIDAD COOPERATIVA DE COLOMBIA</c:v>
                </c:pt>
                <c:pt idx="121">
                  <c:v>1820</c:v>
                </c:pt>
                <c:pt idx="122">
                  <c:v>UNIVERSIDAD LA GRAN COLOMBIA</c:v>
                </c:pt>
                <c:pt idx="123">
                  <c:v>1822</c:v>
                </c:pt>
                <c:pt idx="124">
                  <c:v>FUNDACION UNIVERSIDAD AUTONOMA DE COLOMBIA -FUAC-</c:v>
                </c:pt>
                <c:pt idx="125">
                  <c:v>1823</c:v>
                </c:pt>
                <c:pt idx="126">
                  <c:v>FUNDACION UNIVERSITARIA SAN MARTIN</c:v>
                </c:pt>
                <c:pt idx="127">
                  <c:v>1826</c:v>
                </c:pt>
                <c:pt idx="128">
                  <c:v>CORPORACION UNIVERSITARIA DE CIENCIA Y DESARROLLO</c:v>
                </c:pt>
                <c:pt idx="129">
                  <c:v>1828</c:v>
                </c:pt>
                <c:pt idx="130">
                  <c:v>CORPORACION UNIVERSITARIA REPUBLICANA</c:v>
                </c:pt>
                <c:pt idx="131">
                  <c:v>1830</c:v>
                </c:pt>
                <c:pt idx="132">
                  <c:v>UNIVERSIDAD LIBRE</c:v>
                </c:pt>
                <c:pt idx="133">
                  <c:v>1831</c:v>
                </c:pt>
                <c:pt idx="134">
                  <c:v>INSTITUTO TECNOLOGICO MUNICIPAL</c:v>
                </c:pt>
                <c:pt idx="135">
                  <c:v>1832</c:v>
                </c:pt>
                <c:pt idx="136">
                  <c:v>UNIVERSIDAD DE LA AMAZONIA</c:v>
                </c:pt>
                <c:pt idx="137">
                  <c:v>1833</c:v>
                </c:pt>
                <c:pt idx="138">
                  <c:v>INSTITUCION UNIVERSITARIA CENTRO DE ESTUDIOS SUPERIORES MARIA GORETTI</c:v>
                </c:pt>
                <c:pt idx="139">
                  <c:v>1835</c:v>
                </c:pt>
                <c:pt idx="140">
                  <c:v>UNIMINUTO- CORPORACION UNIVERSITARIA MINUTO DE DIOS</c:v>
                </c:pt>
                <c:pt idx="141">
                  <c:v>2209</c:v>
                </c:pt>
                <c:pt idx="142">
                  <c:v>FUNDACION ESCUELA COLOMBIANA DE MERCADOTECNIA -ESCOLME-</c:v>
                </c:pt>
                <c:pt idx="143">
                  <c:v>2301</c:v>
                </c:pt>
                <c:pt idx="144">
                  <c:v>UNIVERSIDAD DE SAN BUENAVENTURA</c:v>
                </c:pt>
                <c:pt idx="145">
                  <c:v>2302</c:v>
                </c:pt>
                <c:pt idx="146">
                  <c:v>INSTITUCION UNIVERSITARIA DE ENVIGADO</c:v>
                </c:pt>
                <c:pt idx="147">
                  <c:v>2709</c:v>
                </c:pt>
                <c:pt idx="148">
                  <c:v>CORPORACION UNIVERSITARIA CENTRO SUPERIOR</c:v>
                </c:pt>
                <c:pt idx="149">
                  <c:v>2713</c:v>
                </c:pt>
                <c:pt idx="150">
                  <c:v>UNIVERSIDAD INCCA DE COLOMBIA</c:v>
                </c:pt>
                <c:pt idx="151">
                  <c:v>2715</c:v>
                </c:pt>
                <c:pt idx="152">
                  <c:v>UNIVERSIDAD COOPERATIVA DE COLOMBIA</c:v>
                </c:pt>
                <c:pt idx="153">
                  <c:v>2719</c:v>
                </c:pt>
                <c:pt idx="154">
                  <c:v>UNIVERSIDAD MARIANA</c:v>
                </c:pt>
                <c:pt idx="155">
                  <c:v>2721</c:v>
                </c:pt>
                <c:pt idx="156">
                  <c:v>UNIDAD CENTRAL DEL VALLE DEL CAUCA</c:v>
                </c:pt>
                <c:pt idx="157">
                  <c:v>2723</c:v>
                </c:pt>
                <c:pt idx="158">
                  <c:v>UNIVERSIDAD SANTIAGO DE CALI</c:v>
                </c:pt>
                <c:pt idx="159">
                  <c:v>2724</c:v>
                </c:pt>
                <c:pt idx="160">
                  <c:v>UNIVERSIDAD CATOLICA DE ORIENTE</c:v>
                </c:pt>
                <c:pt idx="161">
                  <c:v>2725</c:v>
                </c:pt>
                <c:pt idx="162">
                  <c:v>UNIVERSIDAD FRANCISCO DE PAULA SANTANDER</c:v>
                </c:pt>
                <c:pt idx="163">
                  <c:v>2728</c:v>
                </c:pt>
                <c:pt idx="164">
                  <c:v>INSTITUTO DE EDUCACION TECNICA PROFESIONAL DE ROLDANILLO</c:v>
                </c:pt>
                <c:pt idx="165">
                  <c:v>2741</c:v>
                </c:pt>
                <c:pt idx="166">
                  <c:v>UNIVERSIDAD LIBRE</c:v>
                </c:pt>
                <c:pt idx="167">
                  <c:v>2743</c:v>
                </c:pt>
                <c:pt idx="168">
                  <c:v>INSTITUCION UNIVERSITARIA DE COLOMBIA - UNIVERSITARIA DE COLOMBIA</c:v>
                </c:pt>
                <c:pt idx="169">
                  <c:v>2744</c:v>
                </c:pt>
                <c:pt idx="170">
                  <c:v>UNIVERSIDAD DE PAMPLONA</c:v>
                </c:pt>
                <c:pt idx="171">
                  <c:v>2745</c:v>
                </c:pt>
                <c:pt idx="172">
                  <c:v>CORPORACION UNIFICADA NACIONAL DE EDUCACION SUPERIOR-CUN-</c:v>
                </c:pt>
                <c:pt idx="173">
                  <c:v>2749</c:v>
                </c:pt>
                <c:pt idx="174">
                  <c:v>UNIVERSIDAD LIBRE</c:v>
                </c:pt>
                <c:pt idx="175">
                  <c:v>2805</c:v>
                </c:pt>
                <c:pt idx="176">
                  <c:v>CORPORACION UNIVERSITARIA REMINGTON</c:v>
                </c:pt>
                <c:pt idx="177">
                  <c:v>2810</c:v>
                </c:pt>
                <c:pt idx="178">
                  <c:v>UNIVERSIDAD FRANCISCO DE PAULA SANTANDER</c:v>
                </c:pt>
              </c:strCache>
            </c:strRef>
          </c:cat>
          <c:val>
            <c:numRef>
              <c:f>'[Saber Pro 2014 Escalafón Fisica.xlsx]Comunicación Escrita'!$E$2:$E$300</c:f>
              <c:numCache>
                <c:formatCode>General</c:formatCode>
                <c:ptCount val="11"/>
                <c:pt idx="0">
                  <c:v>10</c:v>
                </c:pt>
                <c:pt idx="1">
                  <c:v>10</c:v>
                </c:pt>
                <c:pt idx="2">
                  <c:v>10</c:v>
                </c:pt>
                <c:pt idx="3">
                  <c:v>10</c:v>
                </c:pt>
                <c:pt idx="4">
                  <c:v>10</c:v>
                </c:pt>
                <c:pt idx="5">
                  <c:v>10</c:v>
                </c:pt>
                <c:pt idx="6">
                  <c:v>10</c:v>
                </c:pt>
                <c:pt idx="7">
                  <c:v>10</c:v>
                </c:pt>
                <c:pt idx="8">
                  <c:v>10</c:v>
                </c:pt>
                <c:pt idx="9">
                  <c:v>10</c:v>
                </c:pt>
                <c:pt idx="10">
                  <c:v>10</c:v>
                </c:pt>
              </c:numCache>
            </c:numRef>
          </c:val>
          <c:smooth val="0"/>
          <c:extLst xmlns:c16r2="http://schemas.microsoft.com/office/drawing/2015/06/chart">
            <c:ext xmlns:c16="http://schemas.microsoft.com/office/drawing/2014/chart" uri="{C3380CC4-5D6E-409C-BE32-E72D297353CC}">
              <c16:uniqueId val="{00000005-9B16-4143-85D9-B45A672B8764}"/>
            </c:ext>
          </c:extLst>
        </c:ser>
        <c:ser>
          <c:idx val="2"/>
          <c:order val="2"/>
          <c:tx>
            <c:strRef>
              <c:f>'[Saber Pro 2014 Escalafón Fisica.xlsx]Comunicación Escrita'!$F$1</c:f>
              <c:strCache>
                <c:ptCount val="1"/>
                <c:pt idx="0">
                  <c:v>Grupo Referencia</c:v>
                </c:pt>
              </c:strCache>
            </c:strRef>
          </c:tx>
          <c:spPr>
            <a:ln w="25400" cap="flat" cmpd="sng" algn="ctr">
              <a:solidFill>
                <a:srgbClr val="4472C4"/>
              </a:solidFill>
              <a:prstDash val="solid"/>
            </a:ln>
            <a:effectLst/>
          </c:spPr>
          <c:marker>
            <c:symbol val="none"/>
          </c:marker>
          <c:dLbls>
            <c:dLbl>
              <c:idx val="10"/>
              <c:layout>
                <c:manualLayout>
                  <c:x val="0"/>
                  <c:y val="-2.48858912114428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9B16-4143-85D9-B45A672B8764}"/>
                </c:ext>
                <c:ext xmlns:c15="http://schemas.microsoft.com/office/drawing/2012/chart" uri="{CE6537A1-D6FC-4f65-9D91-7224C49458BB}"/>
              </c:extLst>
            </c:dLbl>
            <c:spPr>
              <a:noFill/>
              <a:ln>
                <a:no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'F:\Saber Pro- Escalafon\Escalafon Competencias Genéricas 2013\Escalafon De GR y Universidades del Pais\Contaduria y Afines\[Saber Pro 2013 Escal UQ Contaduria y Afines.xlsx]Competencias Ciudadanas'!$A$3:$A$181</c:f>
              <c:strCache>
                <c:ptCount val="179"/>
                <c:pt idx="0">
                  <c:v>UNIVERSIDAD NACIONAL DE COLOMBIA</c:v>
                </c:pt>
                <c:pt idx="1">
                  <c:v>1106</c:v>
                </c:pt>
                <c:pt idx="2">
                  <c:v>UNIVERSIDAD DE ANTIOQUIA</c:v>
                </c:pt>
                <c:pt idx="3">
                  <c:v>1108</c:v>
                </c:pt>
                <c:pt idx="4">
                  <c:v>UNIVERSIDAD ICESI</c:v>
                </c:pt>
                <c:pt idx="5">
                  <c:v>1109</c:v>
                </c:pt>
                <c:pt idx="6">
                  <c:v>UNIVERSIDAD DE ANTIOQUIA</c:v>
                </c:pt>
                <c:pt idx="7">
                  <c:v>1110</c:v>
                </c:pt>
                <c:pt idx="8">
                  <c:v>UNIVERSIDAD EAFIT-</c:v>
                </c:pt>
                <c:pt idx="9">
                  <c:v>1114</c:v>
                </c:pt>
                <c:pt idx="10">
                  <c:v>PONTIFICIA UNIVERSIDAD JAVERIANA</c:v>
                </c:pt>
                <c:pt idx="11">
                  <c:v>1115</c:v>
                </c:pt>
                <c:pt idx="12">
                  <c:v>UNIVERSIDAD EXTERNADO DE COLOMBIA</c:v>
                </c:pt>
                <c:pt idx="13">
                  <c:v>1117</c:v>
                </c:pt>
                <c:pt idx="14">
                  <c:v>UNIVERSIDAD PEDAGOGICA Y TECNOLOGICA DE COLOMBIA</c:v>
                </c:pt>
                <c:pt idx="15">
                  <c:v>1118</c:v>
                </c:pt>
                <c:pt idx="16">
                  <c:v>PONTIFICIA UNIVERSIDAD JAVERIANA</c:v>
                </c:pt>
                <c:pt idx="17">
                  <c:v>1119</c:v>
                </c:pt>
                <c:pt idx="18">
                  <c:v>UNIVERSIDAD DEL VALLE</c:v>
                </c:pt>
                <c:pt idx="19">
                  <c:v>1120</c:v>
                </c:pt>
                <c:pt idx="20">
                  <c:v>UNIVERSIDAD AUTONOMA DE BUCARAMANGA-UNAB-</c:v>
                </c:pt>
                <c:pt idx="21">
                  <c:v>1123</c:v>
                </c:pt>
                <c:pt idx="22">
                  <c:v>UNIVERSIDAD SERGIO ARBOLEDA</c:v>
                </c:pt>
                <c:pt idx="23">
                  <c:v>1201</c:v>
                </c:pt>
                <c:pt idx="24">
                  <c:v>UNIVERSIDAD DE CARTAGENA</c:v>
                </c:pt>
                <c:pt idx="25">
                  <c:v>1202</c:v>
                </c:pt>
                <c:pt idx="26">
                  <c:v>UNIVERSIDAD DEL CAUCA</c:v>
                </c:pt>
                <c:pt idx="27">
                  <c:v>1203</c:v>
                </c:pt>
                <c:pt idx="28">
                  <c:v>FUNDACION UNIVERSIDAD DE BOGOTA-JORGE TADEO LOZANO</c:v>
                </c:pt>
                <c:pt idx="29">
                  <c:v>1205</c:v>
                </c:pt>
                <c:pt idx="30">
                  <c:v>UNIVERSIDAD DE MEDELLIN</c:v>
                </c:pt>
                <c:pt idx="31">
                  <c:v>1208</c:v>
                </c:pt>
                <c:pt idx="32">
                  <c:v>UNIVERSIDAD DEL ATLANTICO</c:v>
                </c:pt>
                <c:pt idx="33">
                  <c:v>1209</c:v>
                </c:pt>
                <c:pt idx="34">
                  <c:v>UNIVERSIDAD PEDAGOGICA Y TECNOLOGICA DE COLOMBIA</c:v>
                </c:pt>
                <c:pt idx="35">
                  <c:v>1210</c:v>
                </c:pt>
                <c:pt idx="36">
                  <c:v>UNIVERSIDAD MILITAR-NUEVA GRANADA</c:v>
                </c:pt>
                <c:pt idx="37">
                  <c:v>1212</c:v>
                </c:pt>
                <c:pt idx="38">
                  <c:v>UNIVERSIDAD AUTONOMA LATINOAMERICANA-UNAULA-</c:v>
                </c:pt>
                <c:pt idx="39">
                  <c:v>1213</c:v>
                </c:pt>
                <c:pt idx="40">
                  <c:v>POLITECNICO COLOMBIANO</c:v>
                </c:pt>
                <c:pt idx="41">
                  <c:v>1214</c:v>
                </c:pt>
                <c:pt idx="42">
                  <c:v>UNIVERSIDAD PEDAGOGICA Y TECNOLOGICA DE COLOMBIA</c:v>
                </c:pt>
                <c:pt idx="43">
                  <c:v>1218</c:v>
                </c:pt>
                <c:pt idx="44">
                  <c:v>UNIVERSIDAD DE SAN BUENAVENTURA</c:v>
                </c:pt>
                <c:pt idx="45">
                  <c:v>1219</c:v>
                </c:pt>
                <c:pt idx="46">
                  <c:v>UNIVERSIDAD DEL QUINDIO</c:v>
                </c:pt>
                <c:pt idx="47">
                  <c:v>1701</c:v>
                </c:pt>
                <c:pt idx="48">
                  <c:v>UNIVERSIDAD DE LA SALLE</c:v>
                </c:pt>
                <c:pt idx="49">
                  <c:v>1702</c:v>
                </c:pt>
                <c:pt idx="50">
                  <c:v>FUNDACION UNIVERSITARIA LUIS AMIGO FUNLAM</c:v>
                </c:pt>
                <c:pt idx="51">
                  <c:v>1703</c:v>
                </c:pt>
                <c:pt idx="52">
                  <c:v>UNIVERSIDAD DE SAN BUENAVENTURA</c:v>
                </c:pt>
                <c:pt idx="53">
                  <c:v>1704</c:v>
                </c:pt>
                <c:pt idx="54">
                  <c:v>FUNDACION UNIVERSIDAD CENTRAL</c:v>
                </c:pt>
                <c:pt idx="55">
                  <c:v>1705</c:v>
                </c:pt>
                <c:pt idx="56">
                  <c:v>UNIVERSIDAD DE LOS LLANOS</c:v>
                </c:pt>
                <c:pt idx="57">
                  <c:v>1706</c:v>
                </c:pt>
                <c:pt idx="58">
                  <c:v>FUNDACION UNIVERSITARIA AGRARIA DE COLOMBIA -UNIAGRARIA-</c:v>
                </c:pt>
                <c:pt idx="59">
                  <c:v>1707</c:v>
                </c:pt>
                <c:pt idx="60">
                  <c:v>UNIVERSIDAD SANTO TOMAS</c:v>
                </c:pt>
                <c:pt idx="61">
                  <c:v>1709</c:v>
                </c:pt>
                <c:pt idx="62">
                  <c:v>POLITECNICO GRANCOLOMBIANO</c:v>
                </c:pt>
                <c:pt idx="63">
                  <c:v>1712</c:v>
                </c:pt>
                <c:pt idx="64">
                  <c:v>UNIVERSIDAD DE BOYACA UNIBOYACA</c:v>
                </c:pt>
                <c:pt idx="65">
                  <c:v>1716</c:v>
                </c:pt>
                <c:pt idx="66">
                  <c:v>ESCUELA COLOMBIANA DE CARRERAS INDUSTRIALES</c:v>
                </c:pt>
                <c:pt idx="67">
                  <c:v>1717</c:v>
                </c:pt>
                <c:pt idx="68">
                  <c:v>FUNDACION UNIVERSITARIA DE SAN GIL - UNISANGIL -</c:v>
                </c:pt>
                <c:pt idx="69">
                  <c:v>1718</c:v>
                </c:pt>
                <c:pt idx="70">
                  <c:v>FUNDACION UNIVERSITARIA LOS LIBERTADORES</c:v>
                </c:pt>
                <c:pt idx="71">
                  <c:v>1720</c:v>
                </c:pt>
                <c:pt idx="72">
                  <c:v>FUNDACION UNIVERSITARIA DEL AREA ANDINA</c:v>
                </c:pt>
                <c:pt idx="73">
                  <c:v>1722</c:v>
                </c:pt>
                <c:pt idx="74">
                  <c:v>FUNDACION UNIVERSITARIA PANAMERICANA</c:v>
                </c:pt>
                <c:pt idx="75">
                  <c:v>1724</c:v>
                </c:pt>
                <c:pt idx="76">
                  <c:v>CORPORACION UNIVERSITARIA ADVENTISTA</c:v>
                </c:pt>
                <c:pt idx="77">
                  <c:v>1725</c:v>
                </c:pt>
                <c:pt idx="78">
                  <c:v>FUNDACION UNIVERSITARIA MARIA CANO</c:v>
                </c:pt>
                <c:pt idx="79">
                  <c:v>1726</c:v>
                </c:pt>
                <c:pt idx="80">
                  <c:v>UNIVERSIDAD SURCOLOMBIANA</c:v>
                </c:pt>
                <c:pt idx="81">
                  <c:v>1728</c:v>
                </c:pt>
                <c:pt idx="82">
                  <c:v>UNIVERSIDAD SANTO TOMAS</c:v>
                </c:pt>
                <c:pt idx="83">
                  <c:v>1734</c:v>
                </c:pt>
                <c:pt idx="84">
                  <c:v>UNIVERSIDAD DE MANIZALES</c:v>
                </c:pt>
                <c:pt idx="85">
                  <c:v>1801</c:v>
                </c:pt>
                <c:pt idx="86">
                  <c:v>UNIVERSIDAD DE CIENCIAS APLICADAS Y AMBIENTALES UDCA.</c:v>
                </c:pt>
                <c:pt idx="87">
                  <c:v>1802</c:v>
                </c:pt>
                <c:pt idx="88">
                  <c:v>UNIVERSIDAD AUTONOMA  DE OCCIDENTE</c:v>
                </c:pt>
                <c:pt idx="89">
                  <c:v>1803</c:v>
                </c:pt>
                <c:pt idx="90">
                  <c:v>UNIVERSIDAD DEL MAGDALENA</c:v>
                </c:pt>
                <c:pt idx="91">
                  <c:v>1804</c:v>
                </c:pt>
                <c:pt idx="92">
                  <c:v>UNIVERSITARIA AGUSTINIANA- UNIAGUSTINIANA</c:v>
                </c:pt>
                <c:pt idx="93">
                  <c:v>1805</c:v>
                </c:pt>
                <c:pt idx="94">
                  <c:v>UNIVERSIDAD DE CUNDINAMARCA-UDEC</c:v>
                </c:pt>
                <c:pt idx="95">
                  <c:v>1806</c:v>
                </c:pt>
                <c:pt idx="96">
                  <c:v>UNIVERSIDAD LIBRE</c:v>
                </c:pt>
                <c:pt idx="97">
                  <c:v>1807</c:v>
                </c:pt>
                <c:pt idx="98">
                  <c:v>UNIVERSIDAD LA GRAN COLOMBIA</c:v>
                </c:pt>
                <c:pt idx="99">
                  <c:v>1808</c:v>
                </c:pt>
                <c:pt idx="100">
                  <c:v>FUNDACION UNIVERSITARIA INTERNACIONAL DEL TROPICO AMERICANO</c:v>
                </c:pt>
                <c:pt idx="101">
                  <c:v>1809</c:v>
                </c:pt>
                <c:pt idx="102">
                  <c:v>FUNDACION PARA LA EDUCACION SUPERIOR SAN MATEO "FUNDACION SAN MATEO"</c:v>
                </c:pt>
                <c:pt idx="103">
                  <c:v>1810</c:v>
                </c:pt>
                <c:pt idx="104">
                  <c:v>UNIVERSIDAD DE SAN BUENAVENTURA</c:v>
                </c:pt>
                <c:pt idx="105">
                  <c:v>1811</c:v>
                </c:pt>
                <c:pt idx="106">
                  <c:v>UNIVERSIDAD COOPERATIVA DE COLOMBIA</c:v>
                </c:pt>
                <c:pt idx="107">
                  <c:v>1812</c:v>
                </c:pt>
                <c:pt idx="108">
                  <c:v>UNIVERSIDAD LIBRE</c:v>
                </c:pt>
                <c:pt idx="109">
                  <c:v>1814</c:v>
                </c:pt>
                <c:pt idx="110">
                  <c:v>UNIVERSIDAD DE IBAGUE -CORUNIVERSITARIA-</c:v>
                </c:pt>
                <c:pt idx="111">
                  <c:v>1815</c:v>
                </c:pt>
                <c:pt idx="112">
                  <c:v>CORPORACION UNIVERSIDAD PILOTO DE COLOMBIA</c:v>
                </c:pt>
                <c:pt idx="113">
                  <c:v>1816</c:v>
                </c:pt>
                <c:pt idx="114">
                  <c:v>CORPORACION UNIVERSITARIA DE COLOMBIA IDEAS</c:v>
                </c:pt>
                <c:pt idx="115">
                  <c:v>1817</c:v>
                </c:pt>
                <c:pt idx="116">
                  <c:v>CORPORACION UNIVERSITARIA DEL META</c:v>
                </c:pt>
                <c:pt idx="117">
                  <c:v>1818</c:v>
                </c:pt>
                <c:pt idx="118">
                  <c:v>UNIDADES TECNOLOGICAS DE SANTANDER</c:v>
                </c:pt>
                <c:pt idx="119">
                  <c:v>1819</c:v>
                </c:pt>
                <c:pt idx="120">
                  <c:v>UNIVERSIDAD COOPERATIVA DE COLOMBIA</c:v>
                </c:pt>
                <c:pt idx="121">
                  <c:v>1820</c:v>
                </c:pt>
                <c:pt idx="122">
                  <c:v>UNIVERSIDAD LA GRAN COLOMBIA</c:v>
                </c:pt>
                <c:pt idx="123">
                  <c:v>1822</c:v>
                </c:pt>
                <c:pt idx="124">
                  <c:v>FUNDACION UNIVERSIDAD AUTONOMA DE COLOMBIA -FUAC-</c:v>
                </c:pt>
                <c:pt idx="125">
                  <c:v>1823</c:v>
                </c:pt>
                <c:pt idx="126">
                  <c:v>FUNDACION UNIVERSITARIA SAN MARTIN</c:v>
                </c:pt>
                <c:pt idx="127">
                  <c:v>1826</c:v>
                </c:pt>
                <c:pt idx="128">
                  <c:v>CORPORACION UNIVERSITARIA DE CIENCIA Y DESARROLLO</c:v>
                </c:pt>
                <c:pt idx="129">
                  <c:v>1828</c:v>
                </c:pt>
                <c:pt idx="130">
                  <c:v>CORPORACION UNIVERSITARIA REPUBLICANA</c:v>
                </c:pt>
                <c:pt idx="131">
                  <c:v>1830</c:v>
                </c:pt>
                <c:pt idx="132">
                  <c:v>UNIVERSIDAD LIBRE</c:v>
                </c:pt>
                <c:pt idx="133">
                  <c:v>1831</c:v>
                </c:pt>
                <c:pt idx="134">
                  <c:v>INSTITUTO TECNOLOGICO MUNICIPAL</c:v>
                </c:pt>
                <c:pt idx="135">
                  <c:v>1832</c:v>
                </c:pt>
                <c:pt idx="136">
                  <c:v>UNIVERSIDAD DE LA AMAZONIA</c:v>
                </c:pt>
                <c:pt idx="137">
                  <c:v>1833</c:v>
                </c:pt>
                <c:pt idx="138">
                  <c:v>INSTITUCION UNIVERSITARIA CENTRO DE ESTUDIOS SUPERIORES MARIA GORETTI</c:v>
                </c:pt>
                <c:pt idx="139">
                  <c:v>1835</c:v>
                </c:pt>
                <c:pt idx="140">
                  <c:v>UNIMINUTO- CORPORACION UNIVERSITARIA MINUTO DE DIOS</c:v>
                </c:pt>
                <c:pt idx="141">
                  <c:v>2209</c:v>
                </c:pt>
                <c:pt idx="142">
                  <c:v>FUNDACION ESCUELA COLOMBIANA DE MERCADOTECNIA -ESCOLME-</c:v>
                </c:pt>
                <c:pt idx="143">
                  <c:v>2301</c:v>
                </c:pt>
                <c:pt idx="144">
                  <c:v>UNIVERSIDAD DE SAN BUENAVENTURA</c:v>
                </c:pt>
                <c:pt idx="145">
                  <c:v>2302</c:v>
                </c:pt>
                <c:pt idx="146">
                  <c:v>INSTITUCION UNIVERSITARIA DE ENVIGADO</c:v>
                </c:pt>
                <c:pt idx="147">
                  <c:v>2709</c:v>
                </c:pt>
                <c:pt idx="148">
                  <c:v>CORPORACION UNIVERSITARIA CENTRO SUPERIOR</c:v>
                </c:pt>
                <c:pt idx="149">
                  <c:v>2713</c:v>
                </c:pt>
                <c:pt idx="150">
                  <c:v>UNIVERSIDAD INCCA DE COLOMBIA</c:v>
                </c:pt>
                <c:pt idx="151">
                  <c:v>2715</c:v>
                </c:pt>
                <c:pt idx="152">
                  <c:v>UNIVERSIDAD COOPERATIVA DE COLOMBIA</c:v>
                </c:pt>
                <c:pt idx="153">
                  <c:v>2719</c:v>
                </c:pt>
                <c:pt idx="154">
                  <c:v>UNIVERSIDAD MARIANA</c:v>
                </c:pt>
                <c:pt idx="155">
                  <c:v>2721</c:v>
                </c:pt>
                <c:pt idx="156">
                  <c:v>UNIDAD CENTRAL DEL VALLE DEL CAUCA</c:v>
                </c:pt>
                <c:pt idx="157">
                  <c:v>2723</c:v>
                </c:pt>
                <c:pt idx="158">
                  <c:v>UNIVERSIDAD SANTIAGO DE CALI</c:v>
                </c:pt>
                <c:pt idx="159">
                  <c:v>2724</c:v>
                </c:pt>
                <c:pt idx="160">
                  <c:v>UNIVERSIDAD CATOLICA DE ORIENTE</c:v>
                </c:pt>
                <c:pt idx="161">
                  <c:v>2725</c:v>
                </c:pt>
                <c:pt idx="162">
                  <c:v>UNIVERSIDAD FRANCISCO DE PAULA SANTANDER</c:v>
                </c:pt>
                <c:pt idx="163">
                  <c:v>2728</c:v>
                </c:pt>
                <c:pt idx="164">
                  <c:v>INSTITUTO DE EDUCACION TECNICA PROFESIONAL DE ROLDANILLO</c:v>
                </c:pt>
                <c:pt idx="165">
                  <c:v>2741</c:v>
                </c:pt>
                <c:pt idx="166">
                  <c:v>UNIVERSIDAD LIBRE</c:v>
                </c:pt>
                <c:pt idx="167">
                  <c:v>2743</c:v>
                </c:pt>
                <c:pt idx="168">
                  <c:v>INSTITUCION UNIVERSITARIA DE COLOMBIA - UNIVERSITARIA DE COLOMBIA</c:v>
                </c:pt>
                <c:pt idx="169">
                  <c:v>2744</c:v>
                </c:pt>
                <c:pt idx="170">
                  <c:v>UNIVERSIDAD DE PAMPLONA</c:v>
                </c:pt>
                <c:pt idx="171">
                  <c:v>2745</c:v>
                </c:pt>
                <c:pt idx="172">
                  <c:v>CORPORACION UNIFICADA NACIONAL DE EDUCACION SUPERIOR-CUN-</c:v>
                </c:pt>
                <c:pt idx="173">
                  <c:v>2749</c:v>
                </c:pt>
                <c:pt idx="174">
                  <c:v>UNIVERSIDAD LIBRE</c:v>
                </c:pt>
                <c:pt idx="175">
                  <c:v>2805</c:v>
                </c:pt>
                <c:pt idx="176">
                  <c:v>CORPORACION UNIVERSITARIA REMINGTON</c:v>
                </c:pt>
                <c:pt idx="177">
                  <c:v>2810</c:v>
                </c:pt>
                <c:pt idx="178">
                  <c:v>UNIVERSIDAD FRANCISCO DE PAULA SANTANDER</c:v>
                </c:pt>
              </c:strCache>
            </c:strRef>
          </c:cat>
          <c:val>
            <c:numRef>
              <c:f>'[Saber Pro 2014 Escalafón Fisica.xlsx]Comunicación Escrita'!$F$2:$F$300</c:f>
              <c:numCache>
                <c:formatCode>0.00</c:formatCode>
                <c:ptCount val="11"/>
                <c:pt idx="0">
                  <c:v>10</c:v>
                </c:pt>
                <c:pt idx="1">
                  <c:v>10</c:v>
                </c:pt>
                <c:pt idx="2">
                  <c:v>10</c:v>
                </c:pt>
                <c:pt idx="3">
                  <c:v>10</c:v>
                </c:pt>
                <c:pt idx="4">
                  <c:v>10</c:v>
                </c:pt>
                <c:pt idx="5">
                  <c:v>10</c:v>
                </c:pt>
                <c:pt idx="6">
                  <c:v>10</c:v>
                </c:pt>
                <c:pt idx="7">
                  <c:v>10</c:v>
                </c:pt>
                <c:pt idx="8">
                  <c:v>10</c:v>
                </c:pt>
                <c:pt idx="9">
                  <c:v>10</c:v>
                </c:pt>
                <c:pt idx="10">
                  <c:v>10</c:v>
                </c:pt>
              </c:numCache>
            </c:numRef>
          </c:val>
          <c:smooth val="0"/>
          <c:extLst xmlns:c16r2="http://schemas.microsoft.com/office/drawing/2015/06/chart">
            <c:ext xmlns:c16="http://schemas.microsoft.com/office/drawing/2014/chart" uri="{C3380CC4-5D6E-409C-BE32-E72D297353CC}">
              <c16:uniqueId val="{00000007-9B16-4143-85D9-B45A672B8764}"/>
            </c:ext>
          </c:extLst>
        </c:ser>
        <c:dLbls>
          <c:showLegendKey val="0"/>
          <c:showVal val="0"/>
          <c:showCatName val="0"/>
          <c:showSerName val="0"/>
          <c:showPercent val="0"/>
          <c:showBubbleSize val="0"/>
        </c:dLbls>
        <c:marker val="1"/>
        <c:smooth val="0"/>
        <c:axId val="-1760711392"/>
        <c:axId val="-1760723360"/>
        <c:extLst xmlns:c16r2="http://schemas.microsoft.com/office/drawing/2015/06/chart"/>
      </c:lineChart>
      <c:catAx>
        <c:axId val="-1760711392"/>
        <c:scaling>
          <c:orientation val="minMax"/>
        </c:scaling>
        <c:delete val="0"/>
        <c:axPos val="b"/>
        <c:numFmt formatCode="General" sourceLinked="0"/>
        <c:majorTickMark val="out"/>
        <c:minorTickMark val="none"/>
        <c:tickLblPos val="nextTo"/>
        <c:txPr>
          <a:bodyPr rot="-5400000" vert="horz"/>
          <a:lstStyle/>
          <a:p>
            <a:pPr>
              <a:defRPr sz="1000"/>
            </a:pPr>
            <a:endParaRPr lang="es-CO"/>
          </a:p>
        </c:txPr>
        <c:crossAx val="-1760723360"/>
        <c:crosses val="autoZero"/>
        <c:auto val="1"/>
        <c:lblAlgn val="ctr"/>
        <c:lblOffset val="100"/>
        <c:noMultiLvlLbl val="0"/>
      </c:catAx>
      <c:valAx>
        <c:axId val="-1760723360"/>
        <c:scaling>
          <c:orientation val="minMax"/>
          <c:max val="10.4"/>
          <c:min val="9.1999999999999993"/>
        </c:scaling>
        <c:delete val="0"/>
        <c:axPos val="l"/>
        <c:numFmt formatCode="General" sourceLinked="1"/>
        <c:majorTickMark val="out"/>
        <c:minorTickMark val="none"/>
        <c:tickLblPos val="nextTo"/>
        <c:txPr>
          <a:bodyPr/>
          <a:lstStyle/>
          <a:p>
            <a:pPr>
              <a:defRPr sz="1000"/>
            </a:pPr>
            <a:endParaRPr lang="es-CO"/>
          </a:p>
        </c:txPr>
        <c:crossAx val="-1760711392"/>
        <c:crosses val="autoZero"/>
        <c:crossBetween val="between"/>
        <c:majorUnit val="0.2"/>
      </c:valAx>
      <c:spPr>
        <a:ln w="3175"/>
      </c:spPr>
    </c:plotArea>
    <c:legend>
      <c:legendPos val="r"/>
      <c:legendEntry>
        <c:idx val="0"/>
        <c:delete val="1"/>
      </c:legendEntry>
      <c:legendEntry>
        <c:idx val="1"/>
        <c:delete val="1"/>
      </c:legendEntry>
      <c:layout>
        <c:manualLayout>
          <c:xMode val="edge"/>
          <c:yMode val="edge"/>
          <c:x val="0.72401982897979456"/>
          <c:y val="0.11515975230398001"/>
          <c:w val="0.27367459340784489"/>
          <c:h val="9.6411024217228247E-2"/>
        </c:manualLayout>
      </c:layout>
      <c:overlay val="0"/>
      <c:txPr>
        <a:bodyPr/>
        <a:lstStyle/>
        <a:p>
          <a:pPr>
            <a:defRPr sz="1000"/>
          </a:pPr>
          <a:endParaRPr lang="es-CO"/>
        </a:p>
      </c:txPr>
    </c:legend>
    <c:plotVisOnly val="1"/>
    <c:dispBlanksAs val="gap"/>
    <c:showDLblsOverMax val="0"/>
  </c:chart>
  <c:spPr>
    <a:ln>
      <a:noFill/>
    </a:ln>
  </c:spPr>
  <c:txPr>
    <a:bodyPr/>
    <a:lstStyle/>
    <a:p>
      <a:pPr>
        <a:defRPr sz="1200" b="1"/>
      </a:pPr>
      <a:endParaRPr lang="es-CO"/>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tx>
        <c:rich>
          <a:bodyPr/>
          <a:lstStyle/>
          <a:p>
            <a:pPr>
              <a:defRPr/>
            </a:pPr>
            <a:r>
              <a:rPr lang="es-CO"/>
              <a:t>PROGRAMAS DE FÍSICA</a:t>
            </a:r>
          </a:p>
          <a:p>
            <a:pPr>
              <a:defRPr/>
            </a:pPr>
            <a:r>
              <a:rPr lang="es-CO"/>
              <a:t>ESCALAFÓN EN INGLÉS 2014</a:t>
            </a:r>
          </a:p>
        </c:rich>
      </c:tx>
      <c:layout>
        <c:manualLayout>
          <c:xMode val="edge"/>
          <c:yMode val="edge"/>
          <c:x val="0.35173145237547593"/>
          <c:y val="0"/>
        </c:manualLayout>
      </c:layout>
      <c:overlay val="0"/>
    </c:title>
    <c:autoTitleDeleted val="0"/>
    <c:plotArea>
      <c:layout>
        <c:manualLayout>
          <c:layoutTarget val="inner"/>
          <c:xMode val="edge"/>
          <c:yMode val="edge"/>
          <c:x val="5.1075198154091048E-2"/>
          <c:y val="9.500889001778004E-2"/>
          <c:w val="0.9485529548781868"/>
          <c:h val="0.45879248158496316"/>
        </c:manualLayout>
      </c:layout>
      <c:barChart>
        <c:barDir val="col"/>
        <c:grouping val="clustered"/>
        <c:varyColors val="0"/>
        <c:ser>
          <c:idx val="0"/>
          <c:order val="0"/>
          <c:tx>
            <c:v>UQ</c:v>
          </c:tx>
          <c:spPr>
            <a:solidFill>
              <a:srgbClr val="006600"/>
            </a:solidFill>
          </c:spPr>
          <c:invertIfNegative val="0"/>
          <c:dLbls>
            <c:dLbl>
              <c:idx val="4"/>
              <c:tx>
                <c:rich>
                  <a:bodyPr/>
                  <a:lstStyle/>
                  <a:p>
                    <a:pPr>
                      <a:defRPr sz="1000"/>
                    </a:pPr>
                    <a:fld id="{C1F8D65A-1D1C-4ECD-A52D-2990E8ED8768}" type="VALUE">
                      <a:rPr lang="en-US" sz="1000"/>
                      <a:pPr>
                        <a:defRPr sz="1000"/>
                      </a:pPr>
                      <a:t>[VALOR]</a:t>
                    </a:fld>
                    <a:endParaRPr lang="en-US" sz="1000"/>
                  </a:p>
                  <a:p>
                    <a:pPr>
                      <a:defRPr sz="1000"/>
                    </a:pPr>
                    <a:r>
                      <a:rPr lang="en-US" sz="1000"/>
                      <a:t>5 / 11</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solidFill>
                <a:sysClr val="window" lastClr="FFFFFF"/>
              </a:solidFill>
              <a:ln>
                <a:solidFill>
                  <a:sysClr val="windowText" lastClr="000000">
                    <a:lumMod val="65000"/>
                    <a:lumOff val="35000"/>
                  </a:sysClr>
                </a:solid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1"/>
              </c:ext>
            </c:extLst>
          </c:dLbls>
          <c:cat>
            <c:strRef>
              <c:f>'[Saber Pro 2014 Escalafón Fisica.xlsx]Ingles'!$A$2:$A$300</c:f>
              <c:strCache>
                <c:ptCount val="11"/>
                <c:pt idx="0">
                  <c:v>UNIVERSIDAD DE LOS ANDES</c:v>
                </c:pt>
                <c:pt idx="1">
                  <c:v>UNIVERSIDAD NACIONAL DE COLOMBIA</c:v>
                </c:pt>
                <c:pt idx="2">
                  <c:v>UNIVERSIDAD DE ANTIOQUIA</c:v>
                </c:pt>
                <c:pt idx="3">
                  <c:v>UNIVERSIDAD INDUSTRIAL DE SANTANDER</c:v>
                </c:pt>
                <c:pt idx="4">
                  <c:v>UNIVERSIDAD DEL QUINDIO</c:v>
                </c:pt>
                <c:pt idx="5">
                  <c:v>UNIVERSIDAD PEDAGOGICA Y TECNOLOGICA DE COLOMBIA</c:v>
                </c:pt>
                <c:pt idx="6">
                  <c:v>UNIVERSIDAD DE NARIÑO</c:v>
                </c:pt>
                <c:pt idx="7">
                  <c:v>UNIVERSIDAD DEL VALLE</c:v>
                </c:pt>
                <c:pt idx="8">
                  <c:v>UNIVERSIDAD DE PAMPLONA</c:v>
                </c:pt>
                <c:pt idx="9">
                  <c:v>UNIVERSIDAD DEL ATLANTICO</c:v>
                </c:pt>
                <c:pt idx="10">
                  <c:v>UNIVERSIDAD DE CORDOBA</c:v>
                </c:pt>
              </c:strCache>
            </c:strRef>
          </c:cat>
          <c:val>
            <c:numRef>
              <c:f>'[Saber Pro 2014 Escalafón Fisica.xlsx]Ingles'!$D$2:$D$300</c:f>
              <c:numCache>
                <c:formatCode>General</c:formatCode>
                <c:ptCount val="11"/>
                <c:pt idx="0">
                  <c:v>#N/A</c:v>
                </c:pt>
                <c:pt idx="1">
                  <c:v>#N/A</c:v>
                </c:pt>
                <c:pt idx="2">
                  <c:v>#N/A</c:v>
                </c:pt>
                <c:pt idx="3">
                  <c:v>#N/A</c:v>
                </c:pt>
                <c:pt idx="4">
                  <c:v>11.7</c:v>
                </c:pt>
                <c:pt idx="5">
                  <c:v>#N/A</c:v>
                </c:pt>
                <c:pt idx="6">
                  <c:v>#N/A</c:v>
                </c:pt>
                <c:pt idx="7">
                  <c:v>#N/A</c:v>
                </c:pt>
                <c:pt idx="8">
                  <c:v>#N/A</c:v>
                </c:pt>
                <c:pt idx="9">
                  <c:v>#N/A</c:v>
                </c:pt>
                <c:pt idx="10">
                  <c:v>#N/A</c:v>
                </c:pt>
              </c:numCache>
            </c:numRef>
          </c:val>
          <c:extLst xmlns:c16r2="http://schemas.microsoft.com/office/drawing/2015/06/chart">
            <c:ext xmlns:c16="http://schemas.microsoft.com/office/drawing/2014/chart" uri="{C3380CC4-5D6E-409C-BE32-E72D297353CC}">
              <c16:uniqueId val="{00000001-A0FC-43D6-B35F-19D63DF2BB92}"/>
            </c:ext>
          </c:extLst>
        </c:ser>
        <c:ser>
          <c:idx val="3"/>
          <c:order val="3"/>
          <c:tx>
            <c:strRef>
              <c:f>'[Saber Pro 2014 Escalafón Fisica.xlsx]Ingles'!$C$1</c:f>
              <c:strCache>
                <c:ptCount val="1"/>
                <c:pt idx="0">
                  <c:v>Inglés</c:v>
                </c:pt>
              </c:strCache>
            </c:strRef>
          </c:tx>
          <c:spPr>
            <a:solidFill>
              <a:srgbClr val="FF9933"/>
            </a:solidFill>
          </c:spPr>
          <c:invertIfNegative val="0"/>
          <c:cat>
            <c:strRef>
              <c:f>'[Saber Pro 2014 Escalafón Fisica.xlsx]Ingles'!$A$2:$A$300</c:f>
              <c:strCache>
                <c:ptCount val="11"/>
                <c:pt idx="0">
                  <c:v>UNIVERSIDAD DE LOS ANDES</c:v>
                </c:pt>
                <c:pt idx="1">
                  <c:v>UNIVERSIDAD NACIONAL DE COLOMBIA</c:v>
                </c:pt>
                <c:pt idx="2">
                  <c:v>UNIVERSIDAD DE ANTIOQUIA</c:v>
                </c:pt>
                <c:pt idx="3">
                  <c:v>UNIVERSIDAD INDUSTRIAL DE SANTANDER</c:v>
                </c:pt>
                <c:pt idx="4">
                  <c:v>UNIVERSIDAD DEL QUINDIO</c:v>
                </c:pt>
                <c:pt idx="5">
                  <c:v>UNIVERSIDAD PEDAGOGICA Y TECNOLOGICA DE COLOMBIA</c:v>
                </c:pt>
                <c:pt idx="6">
                  <c:v>UNIVERSIDAD DE NARIÑO</c:v>
                </c:pt>
                <c:pt idx="7">
                  <c:v>UNIVERSIDAD DEL VALLE</c:v>
                </c:pt>
                <c:pt idx="8">
                  <c:v>UNIVERSIDAD DE PAMPLONA</c:v>
                </c:pt>
                <c:pt idx="9">
                  <c:v>UNIVERSIDAD DEL ATLANTICO</c:v>
                </c:pt>
                <c:pt idx="10">
                  <c:v>UNIVERSIDAD DE CORDOBA</c:v>
                </c:pt>
              </c:strCache>
            </c:strRef>
          </c:cat>
          <c:val>
            <c:numRef>
              <c:f>'[Saber Pro 2014 Escalafón Fisica.xlsx]Ingles'!$C$2:$C$300</c:f>
              <c:numCache>
                <c:formatCode>0.00</c:formatCode>
                <c:ptCount val="11"/>
                <c:pt idx="0">
                  <c:v>13.7</c:v>
                </c:pt>
                <c:pt idx="1">
                  <c:v>12.71</c:v>
                </c:pt>
                <c:pt idx="2">
                  <c:v>12.56</c:v>
                </c:pt>
                <c:pt idx="3">
                  <c:v>11.77</c:v>
                </c:pt>
                <c:pt idx="4">
                  <c:v>#N/A</c:v>
                </c:pt>
                <c:pt idx="5">
                  <c:v>11.18</c:v>
                </c:pt>
                <c:pt idx="6">
                  <c:v>10.85</c:v>
                </c:pt>
                <c:pt idx="7">
                  <c:v>10.46</c:v>
                </c:pt>
                <c:pt idx="8">
                  <c:v>10.37</c:v>
                </c:pt>
                <c:pt idx="9">
                  <c:v>10.06</c:v>
                </c:pt>
                <c:pt idx="10">
                  <c:v>9.85</c:v>
                </c:pt>
              </c:numCache>
            </c:numRef>
          </c:val>
          <c:extLst xmlns:c16r2="http://schemas.microsoft.com/office/drawing/2015/06/chart">
            <c:ext xmlns:c16="http://schemas.microsoft.com/office/drawing/2014/chart" uri="{C3380CC4-5D6E-409C-BE32-E72D297353CC}">
              <c16:uniqueId val="{00000002-A0FC-43D6-B35F-19D63DF2BB92}"/>
            </c:ext>
          </c:extLst>
        </c:ser>
        <c:dLbls>
          <c:showLegendKey val="0"/>
          <c:showVal val="0"/>
          <c:showCatName val="0"/>
          <c:showSerName val="0"/>
          <c:showPercent val="0"/>
          <c:showBubbleSize val="0"/>
        </c:dLbls>
        <c:gapWidth val="100"/>
        <c:overlap val="100"/>
        <c:axId val="-1760711936"/>
        <c:axId val="-1760722272"/>
      </c:barChart>
      <c:lineChart>
        <c:grouping val="standard"/>
        <c:varyColors val="0"/>
        <c:ser>
          <c:idx val="1"/>
          <c:order val="1"/>
          <c:tx>
            <c:strRef>
              <c:f>'[Saber Pro 2014 Escalafón Fisica.xlsx]Ingles'!$E$1</c:f>
              <c:strCache>
                <c:ptCount val="1"/>
                <c:pt idx="0">
                  <c:v>Estándar ICFES</c:v>
                </c:pt>
              </c:strCache>
            </c:strRef>
          </c:tx>
          <c:spPr>
            <a:ln w="25400" cap="flat" cmpd="sng" algn="ctr">
              <a:solidFill>
                <a:srgbClr val="FF0000"/>
              </a:solidFill>
              <a:prstDash val="solid"/>
            </a:ln>
            <a:effectLst/>
          </c:spPr>
          <c:marker>
            <c:symbol val="none"/>
          </c:marker>
          <c:dLbls>
            <c:dLbl>
              <c:idx val="10"/>
              <c:layout>
                <c:manualLayout>
                  <c:x val="-9.273355896065396E-3"/>
                  <c:y val="-1.846091228886245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A0FC-43D6-B35F-19D63DF2BB92}"/>
                </c:ext>
                <c:ext xmlns:c15="http://schemas.microsoft.com/office/drawing/2012/chart" uri="{CE6537A1-D6FC-4f65-9D91-7224C49458BB}"/>
              </c:extLst>
            </c:dLbl>
            <c:spPr>
              <a:noFill/>
              <a:ln>
                <a:no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'F:\Saber Pro- Escalafon\Escalafon Competencias Genéricas 2013\Escalafon De GR y Universidades del Pais\Contaduria y Afines\[Saber Pro 2013 Escal UQ Contaduria y Afines.xlsx]Competencias Ciudadanas'!$A$3:$A$181</c:f>
              <c:strCache>
                <c:ptCount val="179"/>
                <c:pt idx="0">
                  <c:v>UNIVERSIDAD NACIONAL DE COLOMBIA</c:v>
                </c:pt>
                <c:pt idx="1">
                  <c:v>1106</c:v>
                </c:pt>
                <c:pt idx="2">
                  <c:v>UNIVERSIDAD DE ANTIOQUIA</c:v>
                </c:pt>
                <c:pt idx="3">
                  <c:v>1108</c:v>
                </c:pt>
                <c:pt idx="4">
                  <c:v>UNIVERSIDAD ICESI</c:v>
                </c:pt>
                <c:pt idx="5">
                  <c:v>1109</c:v>
                </c:pt>
                <c:pt idx="6">
                  <c:v>UNIVERSIDAD DE ANTIOQUIA</c:v>
                </c:pt>
                <c:pt idx="7">
                  <c:v>1110</c:v>
                </c:pt>
                <c:pt idx="8">
                  <c:v>UNIVERSIDAD EAFIT-</c:v>
                </c:pt>
                <c:pt idx="9">
                  <c:v>1114</c:v>
                </c:pt>
                <c:pt idx="10">
                  <c:v>PONTIFICIA UNIVERSIDAD JAVERIANA</c:v>
                </c:pt>
                <c:pt idx="11">
                  <c:v>1115</c:v>
                </c:pt>
                <c:pt idx="12">
                  <c:v>UNIVERSIDAD EXTERNADO DE COLOMBIA</c:v>
                </c:pt>
                <c:pt idx="13">
                  <c:v>1117</c:v>
                </c:pt>
                <c:pt idx="14">
                  <c:v>UNIVERSIDAD PEDAGOGICA Y TECNOLOGICA DE COLOMBIA</c:v>
                </c:pt>
                <c:pt idx="15">
                  <c:v>1118</c:v>
                </c:pt>
                <c:pt idx="16">
                  <c:v>PONTIFICIA UNIVERSIDAD JAVERIANA</c:v>
                </c:pt>
                <c:pt idx="17">
                  <c:v>1119</c:v>
                </c:pt>
                <c:pt idx="18">
                  <c:v>UNIVERSIDAD DEL VALLE</c:v>
                </c:pt>
                <c:pt idx="19">
                  <c:v>1120</c:v>
                </c:pt>
                <c:pt idx="20">
                  <c:v>UNIVERSIDAD AUTONOMA DE BUCARAMANGA-UNAB-</c:v>
                </c:pt>
                <c:pt idx="21">
                  <c:v>1123</c:v>
                </c:pt>
                <c:pt idx="22">
                  <c:v>UNIVERSIDAD SERGIO ARBOLEDA</c:v>
                </c:pt>
                <c:pt idx="23">
                  <c:v>1201</c:v>
                </c:pt>
                <c:pt idx="24">
                  <c:v>UNIVERSIDAD DE CARTAGENA</c:v>
                </c:pt>
                <c:pt idx="25">
                  <c:v>1202</c:v>
                </c:pt>
                <c:pt idx="26">
                  <c:v>UNIVERSIDAD DEL CAUCA</c:v>
                </c:pt>
                <c:pt idx="27">
                  <c:v>1203</c:v>
                </c:pt>
                <c:pt idx="28">
                  <c:v>FUNDACION UNIVERSIDAD DE BOGOTA-JORGE TADEO LOZANO</c:v>
                </c:pt>
                <c:pt idx="29">
                  <c:v>1205</c:v>
                </c:pt>
                <c:pt idx="30">
                  <c:v>UNIVERSIDAD DE MEDELLIN</c:v>
                </c:pt>
                <c:pt idx="31">
                  <c:v>1208</c:v>
                </c:pt>
                <c:pt idx="32">
                  <c:v>UNIVERSIDAD DEL ATLANTICO</c:v>
                </c:pt>
                <c:pt idx="33">
                  <c:v>1209</c:v>
                </c:pt>
                <c:pt idx="34">
                  <c:v>UNIVERSIDAD PEDAGOGICA Y TECNOLOGICA DE COLOMBIA</c:v>
                </c:pt>
                <c:pt idx="35">
                  <c:v>1210</c:v>
                </c:pt>
                <c:pt idx="36">
                  <c:v>UNIVERSIDAD MILITAR-NUEVA GRANADA</c:v>
                </c:pt>
                <c:pt idx="37">
                  <c:v>1212</c:v>
                </c:pt>
                <c:pt idx="38">
                  <c:v>UNIVERSIDAD AUTONOMA LATINOAMERICANA-UNAULA-</c:v>
                </c:pt>
                <c:pt idx="39">
                  <c:v>1213</c:v>
                </c:pt>
                <c:pt idx="40">
                  <c:v>POLITECNICO COLOMBIANO</c:v>
                </c:pt>
                <c:pt idx="41">
                  <c:v>1214</c:v>
                </c:pt>
                <c:pt idx="42">
                  <c:v>UNIVERSIDAD PEDAGOGICA Y TECNOLOGICA DE COLOMBIA</c:v>
                </c:pt>
                <c:pt idx="43">
                  <c:v>1218</c:v>
                </c:pt>
                <c:pt idx="44">
                  <c:v>UNIVERSIDAD DE SAN BUENAVENTURA</c:v>
                </c:pt>
                <c:pt idx="45">
                  <c:v>1219</c:v>
                </c:pt>
                <c:pt idx="46">
                  <c:v>UNIVERSIDAD DEL QUINDIO</c:v>
                </c:pt>
                <c:pt idx="47">
                  <c:v>1701</c:v>
                </c:pt>
                <c:pt idx="48">
                  <c:v>UNIVERSIDAD DE LA SALLE</c:v>
                </c:pt>
                <c:pt idx="49">
                  <c:v>1702</c:v>
                </c:pt>
                <c:pt idx="50">
                  <c:v>FUNDACION UNIVERSITARIA LUIS AMIGO FUNLAM</c:v>
                </c:pt>
                <c:pt idx="51">
                  <c:v>1703</c:v>
                </c:pt>
                <c:pt idx="52">
                  <c:v>UNIVERSIDAD DE SAN BUENAVENTURA</c:v>
                </c:pt>
                <c:pt idx="53">
                  <c:v>1704</c:v>
                </c:pt>
                <c:pt idx="54">
                  <c:v>FUNDACION UNIVERSIDAD CENTRAL</c:v>
                </c:pt>
                <c:pt idx="55">
                  <c:v>1705</c:v>
                </c:pt>
                <c:pt idx="56">
                  <c:v>UNIVERSIDAD DE LOS LLANOS</c:v>
                </c:pt>
                <c:pt idx="57">
                  <c:v>1706</c:v>
                </c:pt>
                <c:pt idx="58">
                  <c:v>FUNDACION UNIVERSITARIA AGRARIA DE COLOMBIA -UNIAGRARIA-</c:v>
                </c:pt>
                <c:pt idx="59">
                  <c:v>1707</c:v>
                </c:pt>
                <c:pt idx="60">
                  <c:v>UNIVERSIDAD SANTO TOMAS</c:v>
                </c:pt>
                <c:pt idx="61">
                  <c:v>1709</c:v>
                </c:pt>
                <c:pt idx="62">
                  <c:v>POLITECNICO GRANCOLOMBIANO</c:v>
                </c:pt>
                <c:pt idx="63">
                  <c:v>1712</c:v>
                </c:pt>
                <c:pt idx="64">
                  <c:v>UNIVERSIDAD DE BOYACA UNIBOYACA</c:v>
                </c:pt>
                <c:pt idx="65">
                  <c:v>1716</c:v>
                </c:pt>
                <c:pt idx="66">
                  <c:v>ESCUELA COLOMBIANA DE CARRERAS INDUSTRIALES</c:v>
                </c:pt>
                <c:pt idx="67">
                  <c:v>1717</c:v>
                </c:pt>
                <c:pt idx="68">
                  <c:v>FUNDACION UNIVERSITARIA DE SAN GIL - UNISANGIL -</c:v>
                </c:pt>
                <c:pt idx="69">
                  <c:v>1718</c:v>
                </c:pt>
                <c:pt idx="70">
                  <c:v>FUNDACION UNIVERSITARIA LOS LIBERTADORES</c:v>
                </c:pt>
                <c:pt idx="71">
                  <c:v>1720</c:v>
                </c:pt>
                <c:pt idx="72">
                  <c:v>FUNDACION UNIVERSITARIA DEL AREA ANDINA</c:v>
                </c:pt>
                <c:pt idx="73">
                  <c:v>1722</c:v>
                </c:pt>
                <c:pt idx="74">
                  <c:v>FUNDACION UNIVERSITARIA PANAMERICANA</c:v>
                </c:pt>
                <c:pt idx="75">
                  <c:v>1724</c:v>
                </c:pt>
                <c:pt idx="76">
                  <c:v>CORPORACION UNIVERSITARIA ADVENTISTA</c:v>
                </c:pt>
                <c:pt idx="77">
                  <c:v>1725</c:v>
                </c:pt>
                <c:pt idx="78">
                  <c:v>FUNDACION UNIVERSITARIA MARIA CANO</c:v>
                </c:pt>
                <c:pt idx="79">
                  <c:v>1726</c:v>
                </c:pt>
                <c:pt idx="80">
                  <c:v>UNIVERSIDAD SURCOLOMBIANA</c:v>
                </c:pt>
                <c:pt idx="81">
                  <c:v>1728</c:v>
                </c:pt>
                <c:pt idx="82">
                  <c:v>UNIVERSIDAD SANTO TOMAS</c:v>
                </c:pt>
                <c:pt idx="83">
                  <c:v>1734</c:v>
                </c:pt>
                <c:pt idx="84">
                  <c:v>UNIVERSIDAD DE MANIZALES</c:v>
                </c:pt>
                <c:pt idx="85">
                  <c:v>1801</c:v>
                </c:pt>
                <c:pt idx="86">
                  <c:v>UNIVERSIDAD DE CIENCIAS APLICADAS Y AMBIENTALES UDCA.</c:v>
                </c:pt>
                <c:pt idx="87">
                  <c:v>1802</c:v>
                </c:pt>
                <c:pt idx="88">
                  <c:v>UNIVERSIDAD AUTONOMA  DE OCCIDENTE</c:v>
                </c:pt>
                <c:pt idx="89">
                  <c:v>1803</c:v>
                </c:pt>
                <c:pt idx="90">
                  <c:v>UNIVERSIDAD DEL MAGDALENA</c:v>
                </c:pt>
                <c:pt idx="91">
                  <c:v>1804</c:v>
                </c:pt>
                <c:pt idx="92">
                  <c:v>UNIVERSITARIA AGUSTINIANA- UNIAGUSTINIANA</c:v>
                </c:pt>
                <c:pt idx="93">
                  <c:v>1805</c:v>
                </c:pt>
                <c:pt idx="94">
                  <c:v>UNIVERSIDAD DE CUNDINAMARCA-UDEC</c:v>
                </c:pt>
                <c:pt idx="95">
                  <c:v>1806</c:v>
                </c:pt>
                <c:pt idx="96">
                  <c:v>UNIVERSIDAD LIBRE</c:v>
                </c:pt>
                <c:pt idx="97">
                  <c:v>1807</c:v>
                </c:pt>
                <c:pt idx="98">
                  <c:v>UNIVERSIDAD LA GRAN COLOMBIA</c:v>
                </c:pt>
                <c:pt idx="99">
                  <c:v>1808</c:v>
                </c:pt>
                <c:pt idx="100">
                  <c:v>FUNDACION UNIVERSITARIA INTERNACIONAL DEL TROPICO AMERICANO</c:v>
                </c:pt>
                <c:pt idx="101">
                  <c:v>1809</c:v>
                </c:pt>
                <c:pt idx="102">
                  <c:v>FUNDACION PARA LA EDUCACION SUPERIOR SAN MATEO "FUNDACION SAN MATEO"</c:v>
                </c:pt>
                <c:pt idx="103">
                  <c:v>1810</c:v>
                </c:pt>
                <c:pt idx="104">
                  <c:v>UNIVERSIDAD DE SAN BUENAVENTURA</c:v>
                </c:pt>
                <c:pt idx="105">
                  <c:v>1811</c:v>
                </c:pt>
                <c:pt idx="106">
                  <c:v>UNIVERSIDAD COOPERATIVA DE COLOMBIA</c:v>
                </c:pt>
                <c:pt idx="107">
                  <c:v>1812</c:v>
                </c:pt>
                <c:pt idx="108">
                  <c:v>UNIVERSIDAD LIBRE</c:v>
                </c:pt>
                <c:pt idx="109">
                  <c:v>1814</c:v>
                </c:pt>
                <c:pt idx="110">
                  <c:v>UNIVERSIDAD DE IBAGUE -CORUNIVERSITARIA-</c:v>
                </c:pt>
                <c:pt idx="111">
                  <c:v>1815</c:v>
                </c:pt>
                <c:pt idx="112">
                  <c:v>CORPORACION UNIVERSIDAD PILOTO DE COLOMBIA</c:v>
                </c:pt>
                <c:pt idx="113">
                  <c:v>1816</c:v>
                </c:pt>
                <c:pt idx="114">
                  <c:v>CORPORACION UNIVERSITARIA DE COLOMBIA IDEAS</c:v>
                </c:pt>
                <c:pt idx="115">
                  <c:v>1817</c:v>
                </c:pt>
                <c:pt idx="116">
                  <c:v>CORPORACION UNIVERSITARIA DEL META</c:v>
                </c:pt>
                <c:pt idx="117">
                  <c:v>1818</c:v>
                </c:pt>
                <c:pt idx="118">
                  <c:v>UNIDADES TECNOLOGICAS DE SANTANDER</c:v>
                </c:pt>
                <c:pt idx="119">
                  <c:v>1819</c:v>
                </c:pt>
                <c:pt idx="120">
                  <c:v>UNIVERSIDAD COOPERATIVA DE COLOMBIA</c:v>
                </c:pt>
                <c:pt idx="121">
                  <c:v>1820</c:v>
                </c:pt>
                <c:pt idx="122">
                  <c:v>UNIVERSIDAD LA GRAN COLOMBIA</c:v>
                </c:pt>
                <c:pt idx="123">
                  <c:v>1822</c:v>
                </c:pt>
                <c:pt idx="124">
                  <c:v>FUNDACION UNIVERSIDAD AUTONOMA DE COLOMBIA -FUAC-</c:v>
                </c:pt>
                <c:pt idx="125">
                  <c:v>1823</c:v>
                </c:pt>
                <c:pt idx="126">
                  <c:v>FUNDACION UNIVERSITARIA SAN MARTIN</c:v>
                </c:pt>
                <c:pt idx="127">
                  <c:v>1826</c:v>
                </c:pt>
                <c:pt idx="128">
                  <c:v>CORPORACION UNIVERSITARIA DE CIENCIA Y DESARROLLO</c:v>
                </c:pt>
                <c:pt idx="129">
                  <c:v>1828</c:v>
                </c:pt>
                <c:pt idx="130">
                  <c:v>CORPORACION UNIVERSITARIA REPUBLICANA</c:v>
                </c:pt>
                <c:pt idx="131">
                  <c:v>1830</c:v>
                </c:pt>
                <c:pt idx="132">
                  <c:v>UNIVERSIDAD LIBRE</c:v>
                </c:pt>
                <c:pt idx="133">
                  <c:v>1831</c:v>
                </c:pt>
                <c:pt idx="134">
                  <c:v>INSTITUTO TECNOLOGICO MUNICIPAL</c:v>
                </c:pt>
                <c:pt idx="135">
                  <c:v>1832</c:v>
                </c:pt>
                <c:pt idx="136">
                  <c:v>UNIVERSIDAD DE LA AMAZONIA</c:v>
                </c:pt>
                <c:pt idx="137">
                  <c:v>1833</c:v>
                </c:pt>
                <c:pt idx="138">
                  <c:v>INSTITUCION UNIVERSITARIA CENTRO DE ESTUDIOS SUPERIORES MARIA GORETTI</c:v>
                </c:pt>
                <c:pt idx="139">
                  <c:v>1835</c:v>
                </c:pt>
                <c:pt idx="140">
                  <c:v>UNIMINUTO- CORPORACION UNIVERSITARIA MINUTO DE DIOS</c:v>
                </c:pt>
                <c:pt idx="141">
                  <c:v>2209</c:v>
                </c:pt>
                <c:pt idx="142">
                  <c:v>FUNDACION ESCUELA COLOMBIANA DE MERCADOTECNIA -ESCOLME-</c:v>
                </c:pt>
                <c:pt idx="143">
                  <c:v>2301</c:v>
                </c:pt>
                <c:pt idx="144">
                  <c:v>UNIVERSIDAD DE SAN BUENAVENTURA</c:v>
                </c:pt>
                <c:pt idx="145">
                  <c:v>2302</c:v>
                </c:pt>
                <c:pt idx="146">
                  <c:v>INSTITUCION UNIVERSITARIA DE ENVIGADO</c:v>
                </c:pt>
                <c:pt idx="147">
                  <c:v>2709</c:v>
                </c:pt>
                <c:pt idx="148">
                  <c:v>CORPORACION UNIVERSITARIA CENTRO SUPERIOR</c:v>
                </c:pt>
                <c:pt idx="149">
                  <c:v>2713</c:v>
                </c:pt>
                <c:pt idx="150">
                  <c:v>UNIVERSIDAD INCCA DE COLOMBIA</c:v>
                </c:pt>
                <c:pt idx="151">
                  <c:v>2715</c:v>
                </c:pt>
                <c:pt idx="152">
                  <c:v>UNIVERSIDAD COOPERATIVA DE COLOMBIA</c:v>
                </c:pt>
                <c:pt idx="153">
                  <c:v>2719</c:v>
                </c:pt>
                <c:pt idx="154">
                  <c:v>UNIVERSIDAD MARIANA</c:v>
                </c:pt>
                <c:pt idx="155">
                  <c:v>2721</c:v>
                </c:pt>
                <c:pt idx="156">
                  <c:v>UNIDAD CENTRAL DEL VALLE DEL CAUCA</c:v>
                </c:pt>
                <c:pt idx="157">
                  <c:v>2723</c:v>
                </c:pt>
                <c:pt idx="158">
                  <c:v>UNIVERSIDAD SANTIAGO DE CALI</c:v>
                </c:pt>
                <c:pt idx="159">
                  <c:v>2724</c:v>
                </c:pt>
                <c:pt idx="160">
                  <c:v>UNIVERSIDAD CATOLICA DE ORIENTE</c:v>
                </c:pt>
                <c:pt idx="161">
                  <c:v>2725</c:v>
                </c:pt>
                <c:pt idx="162">
                  <c:v>UNIVERSIDAD FRANCISCO DE PAULA SANTANDER</c:v>
                </c:pt>
                <c:pt idx="163">
                  <c:v>2728</c:v>
                </c:pt>
                <c:pt idx="164">
                  <c:v>INSTITUTO DE EDUCACION TECNICA PROFESIONAL DE ROLDANILLO</c:v>
                </c:pt>
                <c:pt idx="165">
                  <c:v>2741</c:v>
                </c:pt>
                <c:pt idx="166">
                  <c:v>UNIVERSIDAD LIBRE</c:v>
                </c:pt>
                <c:pt idx="167">
                  <c:v>2743</c:v>
                </c:pt>
                <c:pt idx="168">
                  <c:v>INSTITUCION UNIVERSITARIA DE COLOMBIA - UNIVERSITARIA DE COLOMBIA</c:v>
                </c:pt>
                <c:pt idx="169">
                  <c:v>2744</c:v>
                </c:pt>
                <c:pt idx="170">
                  <c:v>UNIVERSIDAD DE PAMPLONA</c:v>
                </c:pt>
                <c:pt idx="171">
                  <c:v>2745</c:v>
                </c:pt>
                <c:pt idx="172">
                  <c:v>CORPORACION UNIFICADA NACIONAL DE EDUCACION SUPERIOR-CUN-</c:v>
                </c:pt>
                <c:pt idx="173">
                  <c:v>2749</c:v>
                </c:pt>
                <c:pt idx="174">
                  <c:v>UNIVERSIDAD LIBRE</c:v>
                </c:pt>
                <c:pt idx="175">
                  <c:v>2805</c:v>
                </c:pt>
                <c:pt idx="176">
                  <c:v>CORPORACION UNIVERSITARIA REMINGTON</c:v>
                </c:pt>
                <c:pt idx="177">
                  <c:v>2810</c:v>
                </c:pt>
                <c:pt idx="178">
                  <c:v>UNIVERSIDAD FRANCISCO DE PAULA SANTANDER</c:v>
                </c:pt>
              </c:strCache>
            </c:strRef>
          </c:cat>
          <c:val>
            <c:numRef>
              <c:f>'[Saber Pro 2014 Escalafón Fisica.xlsx]Ingles'!$E$2:$E$300</c:f>
              <c:numCache>
                <c:formatCode>General</c:formatCode>
                <c:ptCount val="11"/>
                <c:pt idx="0">
                  <c:v>10</c:v>
                </c:pt>
                <c:pt idx="1">
                  <c:v>10</c:v>
                </c:pt>
                <c:pt idx="2">
                  <c:v>10</c:v>
                </c:pt>
                <c:pt idx="3">
                  <c:v>10</c:v>
                </c:pt>
                <c:pt idx="4">
                  <c:v>10</c:v>
                </c:pt>
                <c:pt idx="5">
                  <c:v>10</c:v>
                </c:pt>
                <c:pt idx="6">
                  <c:v>10</c:v>
                </c:pt>
                <c:pt idx="7">
                  <c:v>10</c:v>
                </c:pt>
                <c:pt idx="8">
                  <c:v>10</c:v>
                </c:pt>
                <c:pt idx="9">
                  <c:v>10</c:v>
                </c:pt>
                <c:pt idx="10">
                  <c:v>10</c:v>
                </c:pt>
              </c:numCache>
            </c:numRef>
          </c:val>
          <c:smooth val="0"/>
          <c:extLst xmlns:c16r2="http://schemas.microsoft.com/office/drawing/2015/06/chart">
            <c:ext xmlns:c16="http://schemas.microsoft.com/office/drawing/2014/chart" uri="{C3380CC4-5D6E-409C-BE32-E72D297353CC}">
              <c16:uniqueId val="{00000004-A0FC-43D6-B35F-19D63DF2BB92}"/>
            </c:ext>
          </c:extLst>
        </c:ser>
        <c:ser>
          <c:idx val="2"/>
          <c:order val="2"/>
          <c:tx>
            <c:strRef>
              <c:f>'[Saber Pro 2014 Escalafón Fisica.xlsx]Ingles'!$F$1</c:f>
              <c:strCache>
                <c:ptCount val="1"/>
                <c:pt idx="0">
                  <c:v>Grupo Referencia</c:v>
                </c:pt>
              </c:strCache>
            </c:strRef>
          </c:tx>
          <c:spPr>
            <a:ln w="25400" cap="flat" cmpd="sng" algn="ctr">
              <a:solidFill>
                <a:srgbClr val="4472C4"/>
              </a:solidFill>
              <a:prstDash val="solid"/>
            </a:ln>
            <a:effectLst/>
          </c:spPr>
          <c:marker>
            <c:symbol val="none"/>
          </c:marker>
          <c:dLbls>
            <c:dLbl>
              <c:idx val="10"/>
              <c:layout>
                <c:manualLayout>
                  <c:x val="0"/>
                  <c:y val="-2.153773100367285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A0FC-43D6-B35F-19D63DF2BB92}"/>
                </c:ext>
                <c:ext xmlns:c15="http://schemas.microsoft.com/office/drawing/2012/chart" uri="{CE6537A1-D6FC-4f65-9D91-7224C49458BB}"/>
              </c:extLst>
            </c:dLbl>
            <c:spPr>
              <a:noFill/>
              <a:ln>
                <a:no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'F:\Saber Pro- Escalafon\Escalafon Competencias Genéricas 2013\Escalafon De GR y Universidades del Pais\Contaduria y Afines\[Saber Pro 2013 Escal UQ Contaduria y Afines.xlsx]Competencias Ciudadanas'!$A$3:$A$181</c:f>
              <c:strCache>
                <c:ptCount val="179"/>
                <c:pt idx="0">
                  <c:v>UNIVERSIDAD NACIONAL DE COLOMBIA</c:v>
                </c:pt>
                <c:pt idx="1">
                  <c:v>1106</c:v>
                </c:pt>
                <c:pt idx="2">
                  <c:v>UNIVERSIDAD DE ANTIOQUIA</c:v>
                </c:pt>
                <c:pt idx="3">
                  <c:v>1108</c:v>
                </c:pt>
                <c:pt idx="4">
                  <c:v>UNIVERSIDAD ICESI</c:v>
                </c:pt>
                <c:pt idx="5">
                  <c:v>1109</c:v>
                </c:pt>
                <c:pt idx="6">
                  <c:v>UNIVERSIDAD DE ANTIOQUIA</c:v>
                </c:pt>
                <c:pt idx="7">
                  <c:v>1110</c:v>
                </c:pt>
                <c:pt idx="8">
                  <c:v>UNIVERSIDAD EAFIT-</c:v>
                </c:pt>
                <c:pt idx="9">
                  <c:v>1114</c:v>
                </c:pt>
                <c:pt idx="10">
                  <c:v>PONTIFICIA UNIVERSIDAD JAVERIANA</c:v>
                </c:pt>
                <c:pt idx="11">
                  <c:v>1115</c:v>
                </c:pt>
                <c:pt idx="12">
                  <c:v>UNIVERSIDAD EXTERNADO DE COLOMBIA</c:v>
                </c:pt>
                <c:pt idx="13">
                  <c:v>1117</c:v>
                </c:pt>
                <c:pt idx="14">
                  <c:v>UNIVERSIDAD PEDAGOGICA Y TECNOLOGICA DE COLOMBIA</c:v>
                </c:pt>
                <c:pt idx="15">
                  <c:v>1118</c:v>
                </c:pt>
                <c:pt idx="16">
                  <c:v>PONTIFICIA UNIVERSIDAD JAVERIANA</c:v>
                </c:pt>
                <c:pt idx="17">
                  <c:v>1119</c:v>
                </c:pt>
                <c:pt idx="18">
                  <c:v>UNIVERSIDAD DEL VALLE</c:v>
                </c:pt>
                <c:pt idx="19">
                  <c:v>1120</c:v>
                </c:pt>
                <c:pt idx="20">
                  <c:v>UNIVERSIDAD AUTONOMA DE BUCARAMANGA-UNAB-</c:v>
                </c:pt>
                <c:pt idx="21">
                  <c:v>1123</c:v>
                </c:pt>
                <c:pt idx="22">
                  <c:v>UNIVERSIDAD SERGIO ARBOLEDA</c:v>
                </c:pt>
                <c:pt idx="23">
                  <c:v>1201</c:v>
                </c:pt>
                <c:pt idx="24">
                  <c:v>UNIVERSIDAD DE CARTAGENA</c:v>
                </c:pt>
                <c:pt idx="25">
                  <c:v>1202</c:v>
                </c:pt>
                <c:pt idx="26">
                  <c:v>UNIVERSIDAD DEL CAUCA</c:v>
                </c:pt>
                <c:pt idx="27">
                  <c:v>1203</c:v>
                </c:pt>
                <c:pt idx="28">
                  <c:v>FUNDACION UNIVERSIDAD DE BOGOTA-JORGE TADEO LOZANO</c:v>
                </c:pt>
                <c:pt idx="29">
                  <c:v>1205</c:v>
                </c:pt>
                <c:pt idx="30">
                  <c:v>UNIVERSIDAD DE MEDELLIN</c:v>
                </c:pt>
                <c:pt idx="31">
                  <c:v>1208</c:v>
                </c:pt>
                <c:pt idx="32">
                  <c:v>UNIVERSIDAD DEL ATLANTICO</c:v>
                </c:pt>
                <c:pt idx="33">
                  <c:v>1209</c:v>
                </c:pt>
                <c:pt idx="34">
                  <c:v>UNIVERSIDAD PEDAGOGICA Y TECNOLOGICA DE COLOMBIA</c:v>
                </c:pt>
                <c:pt idx="35">
                  <c:v>1210</c:v>
                </c:pt>
                <c:pt idx="36">
                  <c:v>UNIVERSIDAD MILITAR-NUEVA GRANADA</c:v>
                </c:pt>
                <c:pt idx="37">
                  <c:v>1212</c:v>
                </c:pt>
                <c:pt idx="38">
                  <c:v>UNIVERSIDAD AUTONOMA LATINOAMERICANA-UNAULA-</c:v>
                </c:pt>
                <c:pt idx="39">
                  <c:v>1213</c:v>
                </c:pt>
                <c:pt idx="40">
                  <c:v>POLITECNICO COLOMBIANO</c:v>
                </c:pt>
                <c:pt idx="41">
                  <c:v>1214</c:v>
                </c:pt>
                <c:pt idx="42">
                  <c:v>UNIVERSIDAD PEDAGOGICA Y TECNOLOGICA DE COLOMBIA</c:v>
                </c:pt>
                <c:pt idx="43">
                  <c:v>1218</c:v>
                </c:pt>
                <c:pt idx="44">
                  <c:v>UNIVERSIDAD DE SAN BUENAVENTURA</c:v>
                </c:pt>
                <c:pt idx="45">
                  <c:v>1219</c:v>
                </c:pt>
                <c:pt idx="46">
                  <c:v>UNIVERSIDAD DEL QUINDIO</c:v>
                </c:pt>
                <c:pt idx="47">
                  <c:v>1701</c:v>
                </c:pt>
                <c:pt idx="48">
                  <c:v>UNIVERSIDAD DE LA SALLE</c:v>
                </c:pt>
                <c:pt idx="49">
                  <c:v>1702</c:v>
                </c:pt>
                <c:pt idx="50">
                  <c:v>FUNDACION UNIVERSITARIA LUIS AMIGO FUNLAM</c:v>
                </c:pt>
                <c:pt idx="51">
                  <c:v>1703</c:v>
                </c:pt>
                <c:pt idx="52">
                  <c:v>UNIVERSIDAD DE SAN BUENAVENTURA</c:v>
                </c:pt>
                <c:pt idx="53">
                  <c:v>1704</c:v>
                </c:pt>
                <c:pt idx="54">
                  <c:v>FUNDACION UNIVERSIDAD CENTRAL</c:v>
                </c:pt>
                <c:pt idx="55">
                  <c:v>1705</c:v>
                </c:pt>
                <c:pt idx="56">
                  <c:v>UNIVERSIDAD DE LOS LLANOS</c:v>
                </c:pt>
                <c:pt idx="57">
                  <c:v>1706</c:v>
                </c:pt>
                <c:pt idx="58">
                  <c:v>FUNDACION UNIVERSITARIA AGRARIA DE COLOMBIA -UNIAGRARIA-</c:v>
                </c:pt>
                <c:pt idx="59">
                  <c:v>1707</c:v>
                </c:pt>
                <c:pt idx="60">
                  <c:v>UNIVERSIDAD SANTO TOMAS</c:v>
                </c:pt>
                <c:pt idx="61">
                  <c:v>1709</c:v>
                </c:pt>
                <c:pt idx="62">
                  <c:v>POLITECNICO GRANCOLOMBIANO</c:v>
                </c:pt>
                <c:pt idx="63">
                  <c:v>1712</c:v>
                </c:pt>
                <c:pt idx="64">
                  <c:v>UNIVERSIDAD DE BOYACA UNIBOYACA</c:v>
                </c:pt>
                <c:pt idx="65">
                  <c:v>1716</c:v>
                </c:pt>
                <c:pt idx="66">
                  <c:v>ESCUELA COLOMBIANA DE CARRERAS INDUSTRIALES</c:v>
                </c:pt>
                <c:pt idx="67">
                  <c:v>1717</c:v>
                </c:pt>
                <c:pt idx="68">
                  <c:v>FUNDACION UNIVERSITARIA DE SAN GIL - UNISANGIL -</c:v>
                </c:pt>
                <c:pt idx="69">
                  <c:v>1718</c:v>
                </c:pt>
                <c:pt idx="70">
                  <c:v>FUNDACION UNIVERSITARIA LOS LIBERTADORES</c:v>
                </c:pt>
                <c:pt idx="71">
                  <c:v>1720</c:v>
                </c:pt>
                <c:pt idx="72">
                  <c:v>FUNDACION UNIVERSITARIA DEL AREA ANDINA</c:v>
                </c:pt>
                <c:pt idx="73">
                  <c:v>1722</c:v>
                </c:pt>
                <c:pt idx="74">
                  <c:v>FUNDACION UNIVERSITARIA PANAMERICANA</c:v>
                </c:pt>
                <c:pt idx="75">
                  <c:v>1724</c:v>
                </c:pt>
                <c:pt idx="76">
                  <c:v>CORPORACION UNIVERSITARIA ADVENTISTA</c:v>
                </c:pt>
                <c:pt idx="77">
                  <c:v>1725</c:v>
                </c:pt>
                <c:pt idx="78">
                  <c:v>FUNDACION UNIVERSITARIA MARIA CANO</c:v>
                </c:pt>
                <c:pt idx="79">
                  <c:v>1726</c:v>
                </c:pt>
                <c:pt idx="80">
                  <c:v>UNIVERSIDAD SURCOLOMBIANA</c:v>
                </c:pt>
                <c:pt idx="81">
                  <c:v>1728</c:v>
                </c:pt>
                <c:pt idx="82">
                  <c:v>UNIVERSIDAD SANTO TOMAS</c:v>
                </c:pt>
                <c:pt idx="83">
                  <c:v>1734</c:v>
                </c:pt>
                <c:pt idx="84">
                  <c:v>UNIVERSIDAD DE MANIZALES</c:v>
                </c:pt>
                <c:pt idx="85">
                  <c:v>1801</c:v>
                </c:pt>
                <c:pt idx="86">
                  <c:v>UNIVERSIDAD DE CIENCIAS APLICADAS Y AMBIENTALES UDCA.</c:v>
                </c:pt>
                <c:pt idx="87">
                  <c:v>1802</c:v>
                </c:pt>
                <c:pt idx="88">
                  <c:v>UNIVERSIDAD AUTONOMA  DE OCCIDENTE</c:v>
                </c:pt>
                <c:pt idx="89">
                  <c:v>1803</c:v>
                </c:pt>
                <c:pt idx="90">
                  <c:v>UNIVERSIDAD DEL MAGDALENA</c:v>
                </c:pt>
                <c:pt idx="91">
                  <c:v>1804</c:v>
                </c:pt>
                <c:pt idx="92">
                  <c:v>UNIVERSITARIA AGUSTINIANA- UNIAGUSTINIANA</c:v>
                </c:pt>
                <c:pt idx="93">
                  <c:v>1805</c:v>
                </c:pt>
                <c:pt idx="94">
                  <c:v>UNIVERSIDAD DE CUNDINAMARCA-UDEC</c:v>
                </c:pt>
                <c:pt idx="95">
                  <c:v>1806</c:v>
                </c:pt>
                <c:pt idx="96">
                  <c:v>UNIVERSIDAD LIBRE</c:v>
                </c:pt>
                <c:pt idx="97">
                  <c:v>1807</c:v>
                </c:pt>
                <c:pt idx="98">
                  <c:v>UNIVERSIDAD LA GRAN COLOMBIA</c:v>
                </c:pt>
                <c:pt idx="99">
                  <c:v>1808</c:v>
                </c:pt>
                <c:pt idx="100">
                  <c:v>FUNDACION UNIVERSITARIA INTERNACIONAL DEL TROPICO AMERICANO</c:v>
                </c:pt>
                <c:pt idx="101">
                  <c:v>1809</c:v>
                </c:pt>
                <c:pt idx="102">
                  <c:v>FUNDACION PARA LA EDUCACION SUPERIOR SAN MATEO "FUNDACION SAN MATEO"</c:v>
                </c:pt>
                <c:pt idx="103">
                  <c:v>1810</c:v>
                </c:pt>
                <c:pt idx="104">
                  <c:v>UNIVERSIDAD DE SAN BUENAVENTURA</c:v>
                </c:pt>
                <c:pt idx="105">
                  <c:v>1811</c:v>
                </c:pt>
                <c:pt idx="106">
                  <c:v>UNIVERSIDAD COOPERATIVA DE COLOMBIA</c:v>
                </c:pt>
                <c:pt idx="107">
                  <c:v>1812</c:v>
                </c:pt>
                <c:pt idx="108">
                  <c:v>UNIVERSIDAD LIBRE</c:v>
                </c:pt>
                <c:pt idx="109">
                  <c:v>1814</c:v>
                </c:pt>
                <c:pt idx="110">
                  <c:v>UNIVERSIDAD DE IBAGUE -CORUNIVERSITARIA-</c:v>
                </c:pt>
                <c:pt idx="111">
                  <c:v>1815</c:v>
                </c:pt>
                <c:pt idx="112">
                  <c:v>CORPORACION UNIVERSIDAD PILOTO DE COLOMBIA</c:v>
                </c:pt>
                <c:pt idx="113">
                  <c:v>1816</c:v>
                </c:pt>
                <c:pt idx="114">
                  <c:v>CORPORACION UNIVERSITARIA DE COLOMBIA IDEAS</c:v>
                </c:pt>
                <c:pt idx="115">
                  <c:v>1817</c:v>
                </c:pt>
                <c:pt idx="116">
                  <c:v>CORPORACION UNIVERSITARIA DEL META</c:v>
                </c:pt>
                <c:pt idx="117">
                  <c:v>1818</c:v>
                </c:pt>
                <c:pt idx="118">
                  <c:v>UNIDADES TECNOLOGICAS DE SANTANDER</c:v>
                </c:pt>
                <c:pt idx="119">
                  <c:v>1819</c:v>
                </c:pt>
                <c:pt idx="120">
                  <c:v>UNIVERSIDAD COOPERATIVA DE COLOMBIA</c:v>
                </c:pt>
                <c:pt idx="121">
                  <c:v>1820</c:v>
                </c:pt>
                <c:pt idx="122">
                  <c:v>UNIVERSIDAD LA GRAN COLOMBIA</c:v>
                </c:pt>
                <c:pt idx="123">
                  <c:v>1822</c:v>
                </c:pt>
                <c:pt idx="124">
                  <c:v>FUNDACION UNIVERSIDAD AUTONOMA DE COLOMBIA -FUAC-</c:v>
                </c:pt>
                <c:pt idx="125">
                  <c:v>1823</c:v>
                </c:pt>
                <c:pt idx="126">
                  <c:v>FUNDACION UNIVERSITARIA SAN MARTIN</c:v>
                </c:pt>
                <c:pt idx="127">
                  <c:v>1826</c:v>
                </c:pt>
                <c:pt idx="128">
                  <c:v>CORPORACION UNIVERSITARIA DE CIENCIA Y DESARROLLO</c:v>
                </c:pt>
                <c:pt idx="129">
                  <c:v>1828</c:v>
                </c:pt>
                <c:pt idx="130">
                  <c:v>CORPORACION UNIVERSITARIA REPUBLICANA</c:v>
                </c:pt>
                <c:pt idx="131">
                  <c:v>1830</c:v>
                </c:pt>
                <c:pt idx="132">
                  <c:v>UNIVERSIDAD LIBRE</c:v>
                </c:pt>
                <c:pt idx="133">
                  <c:v>1831</c:v>
                </c:pt>
                <c:pt idx="134">
                  <c:v>INSTITUTO TECNOLOGICO MUNICIPAL</c:v>
                </c:pt>
                <c:pt idx="135">
                  <c:v>1832</c:v>
                </c:pt>
                <c:pt idx="136">
                  <c:v>UNIVERSIDAD DE LA AMAZONIA</c:v>
                </c:pt>
                <c:pt idx="137">
                  <c:v>1833</c:v>
                </c:pt>
                <c:pt idx="138">
                  <c:v>INSTITUCION UNIVERSITARIA CENTRO DE ESTUDIOS SUPERIORES MARIA GORETTI</c:v>
                </c:pt>
                <c:pt idx="139">
                  <c:v>1835</c:v>
                </c:pt>
                <c:pt idx="140">
                  <c:v>UNIMINUTO- CORPORACION UNIVERSITARIA MINUTO DE DIOS</c:v>
                </c:pt>
                <c:pt idx="141">
                  <c:v>2209</c:v>
                </c:pt>
                <c:pt idx="142">
                  <c:v>FUNDACION ESCUELA COLOMBIANA DE MERCADOTECNIA -ESCOLME-</c:v>
                </c:pt>
                <c:pt idx="143">
                  <c:v>2301</c:v>
                </c:pt>
                <c:pt idx="144">
                  <c:v>UNIVERSIDAD DE SAN BUENAVENTURA</c:v>
                </c:pt>
                <c:pt idx="145">
                  <c:v>2302</c:v>
                </c:pt>
                <c:pt idx="146">
                  <c:v>INSTITUCION UNIVERSITARIA DE ENVIGADO</c:v>
                </c:pt>
                <c:pt idx="147">
                  <c:v>2709</c:v>
                </c:pt>
                <c:pt idx="148">
                  <c:v>CORPORACION UNIVERSITARIA CENTRO SUPERIOR</c:v>
                </c:pt>
                <c:pt idx="149">
                  <c:v>2713</c:v>
                </c:pt>
                <c:pt idx="150">
                  <c:v>UNIVERSIDAD INCCA DE COLOMBIA</c:v>
                </c:pt>
                <c:pt idx="151">
                  <c:v>2715</c:v>
                </c:pt>
                <c:pt idx="152">
                  <c:v>UNIVERSIDAD COOPERATIVA DE COLOMBIA</c:v>
                </c:pt>
                <c:pt idx="153">
                  <c:v>2719</c:v>
                </c:pt>
                <c:pt idx="154">
                  <c:v>UNIVERSIDAD MARIANA</c:v>
                </c:pt>
                <c:pt idx="155">
                  <c:v>2721</c:v>
                </c:pt>
                <c:pt idx="156">
                  <c:v>UNIDAD CENTRAL DEL VALLE DEL CAUCA</c:v>
                </c:pt>
                <c:pt idx="157">
                  <c:v>2723</c:v>
                </c:pt>
                <c:pt idx="158">
                  <c:v>UNIVERSIDAD SANTIAGO DE CALI</c:v>
                </c:pt>
                <c:pt idx="159">
                  <c:v>2724</c:v>
                </c:pt>
                <c:pt idx="160">
                  <c:v>UNIVERSIDAD CATOLICA DE ORIENTE</c:v>
                </c:pt>
                <c:pt idx="161">
                  <c:v>2725</c:v>
                </c:pt>
                <c:pt idx="162">
                  <c:v>UNIVERSIDAD FRANCISCO DE PAULA SANTANDER</c:v>
                </c:pt>
                <c:pt idx="163">
                  <c:v>2728</c:v>
                </c:pt>
                <c:pt idx="164">
                  <c:v>INSTITUTO DE EDUCACION TECNICA PROFESIONAL DE ROLDANILLO</c:v>
                </c:pt>
                <c:pt idx="165">
                  <c:v>2741</c:v>
                </c:pt>
                <c:pt idx="166">
                  <c:v>UNIVERSIDAD LIBRE</c:v>
                </c:pt>
                <c:pt idx="167">
                  <c:v>2743</c:v>
                </c:pt>
                <c:pt idx="168">
                  <c:v>INSTITUCION UNIVERSITARIA DE COLOMBIA - UNIVERSITARIA DE COLOMBIA</c:v>
                </c:pt>
                <c:pt idx="169">
                  <c:v>2744</c:v>
                </c:pt>
                <c:pt idx="170">
                  <c:v>UNIVERSIDAD DE PAMPLONA</c:v>
                </c:pt>
                <c:pt idx="171">
                  <c:v>2745</c:v>
                </c:pt>
                <c:pt idx="172">
                  <c:v>CORPORACION UNIFICADA NACIONAL DE EDUCACION SUPERIOR-CUN-</c:v>
                </c:pt>
                <c:pt idx="173">
                  <c:v>2749</c:v>
                </c:pt>
                <c:pt idx="174">
                  <c:v>UNIVERSIDAD LIBRE</c:v>
                </c:pt>
                <c:pt idx="175">
                  <c:v>2805</c:v>
                </c:pt>
                <c:pt idx="176">
                  <c:v>CORPORACION UNIVERSITARIA REMINGTON</c:v>
                </c:pt>
                <c:pt idx="177">
                  <c:v>2810</c:v>
                </c:pt>
                <c:pt idx="178">
                  <c:v>UNIVERSIDAD FRANCISCO DE PAULA SANTANDER</c:v>
                </c:pt>
              </c:strCache>
            </c:strRef>
          </c:cat>
          <c:val>
            <c:numRef>
              <c:f>'[Saber Pro 2014 Escalafón Fisica.xlsx]Ingles'!$F$2:$F$300</c:f>
              <c:numCache>
                <c:formatCode>0.00</c:formatCode>
                <c:ptCount val="11"/>
                <c:pt idx="0">
                  <c:v>11</c:v>
                </c:pt>
                <c:pt idx="1">
                  <c:v>11</c:v>
                </c:pt>
                <c:pt idx="2">
                  <c:v>11</c:v>
                </c:pt>
                <c:pt idx="3">
                  <c:v>11</c:v>
                </c:pt>
                <c:pt idx="4">
                  <c:v>11</c:v>
                </c:pt>
                <c:pt idx="5">
                  <c:v>11</c:v>
                </c:pt>
                <c:pt idx="6">
                  <c:v>11</c:v>
                </c:pt>
                <c:pt idx="7">
                  <c:v>11</c:v>
                </c:pt>
                <c:pt idx="8">
                  <c:v>11</c:v>
                </c:pt>
                <c:pt idx="9">
                  <c:v>11</c:v>
                </c:pt>
                <c:pt idx="10">
                  <c:v>11</c:v>
                </c:pt>
              </c:numCache>
            </c:numRef>
          </c:val>
          <c:smooth val="0"/>
          <c:extLst xmlns:c16r2="http://schemas.microsoft.com/office/drawing/2015/06/chart">
            <c:ext xmlns:c16="http://schemas.microsoft.com/office/drawing/2014/chart" uri="{C3380CC4-5D6E-409C-BE32-E72D297353CC}">
              <c16:uniqueId val="{00000006-A0FC-43D6-B35F-19D63DF2BB92}"/>
            </c:ext>
          </c:extLst>
        </c:ser>
        <c:dLbls>
          <c:showLegendKey val="0"/>
          <c:showVal val="0"/>
          <c:showCatName val="0"/>
          <c:showSerName val="0"/>
          <c:showPercent val="0"/>
          <c:showBubbleSize val="0"/>
        </c:dLbls>
        <c:marker val="1"/>
        <c:smooth val="0"/>
        <c:axId val="-1760711936"/>
        <c:axId val="-1760722272"/>
        <c:extLst xmlns:c16r2="http://schemas.microsoft.com/office/drawing/2015/06/chart"/>
      </c:lineChart>
      <c:catAx>
        <c:axId val="-1760711936"/>
        <c:scaling>
          <c:orientation val="minMax"/>
        </c:scaling>
        <c:delete val="0"/>
        <c:axPos val="b"/>
        <c:numFmt formatCode="General" sourceLinked="0"/>
        <c:majorTickMark val="out"/>
        <c:minorTickMark val="none"/>
        <c:tickLblPos val="nextTo"/>
        <c:txPr>
          <a:bodyPr rot="-5400000" vert="horz"/>
          <a:lstStyle/>
          <a:p>
            <a:pPr>
              <a:defRPr sz="1000"/>
            </a:pPr>
            <a:endParaRPr lang="es-CO"/>
          </a:p>
        </c:txPr>
        <c:crossAx val="-1760722272"/>
        <c:crosses val="autoZero"/>
        <c:auto val="1"/>
        <c:lblAlgn val="ctr"/>
        <c:lblOffset val="100"/>
        <c:noMultiLvlLbl val="0"/>
      </c:catAx>
      <c:valAx>
        <c:axId val="-1760722272"/>
        <c:scaling>
          <c:orientation val="minMax"/>
          <c:min val="9.1999999999999993"/>
        </c:scaling>
        <c:delete val="0"/>
        <c:axPos val="l"/>
        <c:numFmt formatCode="General" sourceLinked="1"/>
        <c:majorTickMark val="out"/>
        <c:minorTickMark val="none"/>
        <c:tickLblPos val="nextTo"/>
        <c:txPr>
          <a:bodyPr/>
          <a:lstStyle/>
          <a:p>
            <a:pPr>
              <a:defRPr sz="1000"/>
            </a:pPr>
            <a:endParaRPr lang="es-CO"/>
          </a:p>
        </c:txPr>
        <c:crossAx val="-1760711936"/>
        <c:crosses val="autoZero"/>
        <c:crossBetween val="between"/>
        <c:majorUnit val="0.4"/>
      </c:valAx>
      <c:spPr>
        <a:ln w="3175"/>
      </c:spPr>
    </c:plotArea>
    <c:legend>
      <c:legendPos val="r"/>
      <c:legendEntry>
        <c:idx val="0"/>
        <c:delete val="1"/>
      </c:legendEntry>
      <c:legendEntry>
        <c:idx val="1"/>
        <c:delete val="1"/>
      </c:legendEntry>
      <c:layout>
        <c:manualLayout>
          <c:xMode val="edge"/>
          <c:yMode val="edge"/>
          <c:x val="0.73842083118477209"/>
          <c:y val="0.1366974833076528"/>
          <c:w val="0.26157916881522797"/>
          <c:h val="9.6411024217228247E-2"/>
        </c:manualLayout>
      </c:layout>
      <c:overlay val="0"/>
      <c:txPr>
        <a:bodyPr/>
        <a:lstStyle/>
        <a:p>
          <a:pPr>
            <a:defRPr sz="1000"/>
          </a:pPr>
          <a:endParaRPr lang="es-CO"/>
        </a:p>
      </c:txPr>
    </c:legend>
    <c:plotVisOnly val="1"/>
    <c:dispBlanksAs val="gap"/>
    <c:showDLblsOverMax val="0"/>
  </c:chart>
  <c:spPr>
    <a:ln>
      <a:noFill/>
    </a:ln>
  </c:spPr>
  <c:txPr>
    <a:bodyPr/>
    <a:lstStyle/>
    <a:p>
      <a:pPr>
        <a:defRPr sz="1200" b="1"/>
      </a:pPr>
      <a:endParaRPr lang="es-CO"/>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tx>
        <c:rich>
          <a:bodyPr/>
          <a:lstStyle/>
          <a:p>
            <a:pPr>
              <a:defRPr/>
            </a:pPr>
            <a:r>
              <a:rPr lang="es-CO"/>
              <a:t>PROGRAMAS DE FÍSICA</a:t>
            </a:r>
          </a:p>
          <a:p>
            <a:pPr>
              <a:defRPr/>
            </a:pPr>
            <a:r>
              <a:rPr lang="es-CO"/>
              <a:t>ESCALAFÓN EN LECTURA CRITICA 2014</a:t>
            </a:r>
          </a:p>
        </c:rich>
      </c:tx>
      <c:layout>
        <c:manualLayout>
          <c:xMode val="edge"/>
          <c:yMode val="edge"/>
          <c:x val="0.28684914696090075"/>
          <c:y val="0"/>
        </c:manualLayout>
      </c:layout>
      <c:overlay val="0"/>
    </c:title>
    <c:autoTitleDeleted val="0"/>
    <c:plotArea>
      <c:layout>
        <c:manualLayout>
          <c:layoutTarget val="inner"/>
          <c:xMode val="edge"/>
          <c:yMode val="edge"/>
          <c:x val="5.0792587509576041E-2"/>
          <c:y val="0.11460769607914524"/>
          <c:w val="0.94883762303623098"/>
          <c:h val="0.48446318221756207"/>
        </c:manualLayout>
      </c:layout>
      <c:barChart>
        <c:barDir val="col"/>
        <c:grouping val="clustered"/>
        <c:varyColors val="0"/>
        <c:ser>
          <c:idx val="0"/>
          <c:order val="0"/>
          <c:tx>
            <c:v>UQ</c:v>
          </c:tx>
          <c:spPr>
            <a:solidFill>
              <a:srgbClr val="006600"/>
            </a:solidFill>
          </c:spPr>
          <c:invertIfNegative val="0"/>
          <c:dLbls>
            <c:dLbl>
              <c:idx val="8"/>
              <c:layout>
                <c:manualLayout>
                  <c:x val="-3.4162282547144443E-2"/>
                  <c:y val="-9.2474560553747823E-3"/>
                </c:manualLayout>
              </c:layout>
              <c:tx>
                <c:rich>
                  <a:bodyPr/>
                  <a:lstStyle/>
                  <a:p>
                    <a:pPr>
                      <a:defRPr sz="1000"/>
                    </a:pPr>
                    <a:fld id="{5FFD599E-D1E0-427C-8E7A-9ECD1F036C56}" type="VALUE">
                      <a:rPr lang="en-US" sz="1000"/>
                      <a:pPr>
                        <a:defRPr sz="1000"/>
                      </a:pPr>
                      <a:t>[VALOR]</a:t>
                    </a:fld>
                    <a:endParaRPr lang="en-US" sz="1000"/>
                  </a:p>
                  <a:p>
                    <a:pPr>
                      <a:defRPr sz="1000"/>
                    </a:pPr>
                    <a:r>
                      <a:rPr lang="en-US" sz="1000"/>
                      <a:t>9 / 11</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solidFill>
                <a:sysClr val="window" lastClr="FFFFFF"/>
              </a:solidFill>
              <a:ln>
                <a:solidFill>
                  <a:sysClr val="windowText" lastClr="000000">
                    <a:lumMod val="65000"/>
                    <a:lumOff val="35000"/>
                  </a:sysClr>
                </a:solid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1"/>
                <c15:leaderLines>
                  <c:spPr>
                    <a:ln w="15875">
                      <a:solidFill>
                        <a:srgbClr val="008000"/>
                      </a:solidFill>
                      <a:headEnd type="triangle"/>
                    </a:ln>
                  </c:spPr>
                </c15:leaderLines>
              </c:ext>
            </c:extLst>
          </c:dLbls>
          <c:cat>
            <c:strRef>
              <c:f>'[Saber Pro 2014 Escalafón Fisica.xlsx]Lectura Critica'!$A$2:$A$300</c:f>
              <c:strCache>
                <c:ptCount val="11"/>
                <c:pt idx="0">
                  <c:v>UNIVERSIDAD DE ANTIOQUIA</c:v>
                </c:pt>
                <c:pt idx="1">
                  <c:v>UNIVERSIDAD DE LOS ANDES</c:v>
                </c:pt>
                <c:pt idx="2">
                  <c:v>UNIVERSIDAD NACIONAL DE COLOMBIA</c:v>
                </c:pt>
                <c:pt idx="3">
                  <c:v>UNIVERSIDAD INDUSTRIAL DE SANTANDER</c:v>
                </c:pt>
                <c:pt idx="4">
                  <c:v>UNIVERSIDAD PEDAGOGICA Y TECNOLOGICA DE COLOMBIA</c:v>
                </c:pt>
                <c:pt idx="5">
                  <c:v>UNIVERSIDAD DE NARIÑO</c:v>
                </c:pt>
                <c:pt idx="6">
                  <c:v>UNIVERSIDAD DEL VALLE</c:v>
                </c:pt>
                <c:pt idx="7">
                  <c:v>UNIVERSIDAD DE PAMPLONA</c:v>
                </c:pt>
                <c:pt idx="8">
                  <c:v>UNIVERSIDAD DEL QUINDIO</c:v>
                </c:pt>
                <c:pt idx="9">
                  <c:v>UNIVERSIDAD DE CORDOBA</c:v>
                </c:pt>
                <c:pt idx="10">
                  <c:v>UNIVERSIDAD DEL ATLANTICO</c:v>
                </c:pt>
              </c:strCache>
            </c:strRef>
          </c:cat>
          <c:val>
            <c:numRef>
              <c:f>'[Saber Pro 2014 Escalafón Fisica.xlsx]Lectura Critica'!$D$2:$D$300</c:f>
              <c:numCache>
                <c:formatCode>General</c:formatCode>
                <c:ptCount val="11"/>
                <c:pt idx="0">
                  <c:v>#N/A</c:v>
                </c:pt>
                <c:pt idx="1">
                  <c:v>#N/A</c:v>
                </c:pt>
                <c:pt idx="2">
                  <c:v>#N/A</c:v>
                </c:pt>
                <c:pt idx="3">
                  <c:v>#N/A</c:v>
                </c:pt>
                <c:pt idx="4">
                  <c:v>#N/A</c:v>
                </c:pt>
                <c:pt idx="5">
                  <c:v>#N/A</c:v>
                </c:pt>
                <c:pt idx="6">
                  <c:v>#N/A</c:v>
                </c:pt>
                <c:pt idx="7">
                  <c:v>#N/A</c:v>
                </c:pt>
                <c:pt idx="8">
                  <c:v>10.57</c:v>
                </c:pt>
                <c:pt idx="9">
                  <c:v>#N/A</c:v>
                </c:pt>
                <c:pt idx="10">
                  <c:v>#N/A</c:v>
                </c:pt>
              </c:numCache>
            </c:numRef>
          </c:val>
          <c:extLst xmlns:c16r2="http://schemas.microsoft.com/office/drawing/2015/06/chart">
            <c:ext xmlns:c16="http://schemas.microsoft.com/office/drawing/2014/chart" uri="{C3380CC4-5D6E-409C-BE32-E72D297353CC}">
              <c16:uniqueId val="{00000001-78FD-4AF5-BC41-6967887EA9D2}"/>
            </c:ext>
          </c:extLst>
        </c:ser>
        <c:ser>
          <c:idx val="3"/>
          <c:order val="3"/>
          <c:tx>
            <c:strRef>
              <c:f>'[Saber Pro 2014 Escalafón Fisica.xlsx]Lectura Critica'!$C$1</c:f>
              <c:strCache>
                <c:ptCount val="1"/>
                <c:pt idx="0">
                  <c:v>Lectura Crítica</c:v>
                </c:pt>
              </c:strCache>
            </c:strRef>
          </c:tx>
          <c:spPr>
            <a:solidFill>
              <a:srgbClr val="FF9933"/>
            </a:solidFill>
          </c:spPr>
          <c:invertIfNegative val="0"/>
          <c:cat>
            <c:strRef>
              <c:f>'[Saber Pro 2014 Escalafón Fisica.xlsx]Lectura Critica'!$A$2:$A$300</c:f>
              <c:strCache>
                <c:ptCount val="11"/>
                <c:pt idx="0">
                  <c:v>UNIVERSIDAD DE ANTIOQUIA</c:v>
                </c:pt>
                <c:pt idx="1">
                  <c:v>UNIVERSIDAD DE LOS ANDES</c:v>
                </c:pt>
                <c:pt idx="2">
                  <c:v>UNIVERSIDAD NACIONAL DE COLOMBIA</c:v>
                </c:pt>
                <c:pt idx="3">
                  <c:v>UNIVERSIDAD INDUSTRIAL DE SANTANDER</c:v>
                </c:pt>
                <c:pt idx="4">
                  <c:v>UNIVERSIDAD PEDAGOGICA Y TECNOLOGICA DE COLOMBIA</c:v>
                </c:pt>
                <c:pt idx="5">
                  <c:v>UNIVERSIDAD DE NARIÑO</c:v>
                </c:pt>
                <c:pt idx="6">
                  <c:v>UNIVERSIDAD DEL VALLE</c:v>
                </c:pt>
                <c:pt idx="7">
                  <c:v>UNIVERSIDAD DE PAMPLONA</c:v>
                </c:pt>
                <c:pt idx="8">
                  <c:v>UNIVERSIDAD DEL QUINDIO</c:v>
                </c:pt>
                <c:pt idx="9">
                  <c:v>UNIVERSIDAD DE CORDOBA</c:v>
                </c:pt>
                <c:pt idx="10">
                  <c:v>UNIVERSIDAD DEL ATLANTICO</c:v>
                </c:pt>
              </c:strCache>
            </c:strRef>
          </c:cat>
          <c:val>
            <c:numRef>
              <c:f>'[Saber Pro 2014 Escalafón Fisica.xlsx]Lectura Critica'!$C$2:$C$300</c:f>
              <c:numCache>
                <c:formatCode>0.00</c:formatCode>
                <c:ptCount val="11"/>
                <c:pt idx="0">
                  <c:v>11.3</c:v>
                </c:pt>
                <c:pt idx="1">
                  <c:v>11.25</c:v>
                </c:pt>
                <c:pt idx="2">
                  <c:v>11.22</c:v>
                </c:pt>
                <c:pt idx="3">
                  <c:v>11.12</c:v>
                </c:pt>
                <c:pt idx="4">
                  <c:v>11.01</c:v>
                </c:pt>
                <c:pt idx="5">
                  <c:v>10.85</c:v>
                </c:pt>
                <c:pt idx="6">
                  <c:v>10.66</c:v>
                </c:pt>
                <c:pt idx="7">
                  <c:v>10.59</c:v>
                </c:pt>
                <c:pt idx="8">
                  <c:v>#N/A</c:v>
                </c:pt>
                <c:pt idx="9">
                  <c:v>9.81</c:v>
                </c:pt>
                <c:pt idx="10">
                  <c:v>9.7100000000000009</c:v>
                </c:pt>
              </c:numCache>
            </c:numRef>
          </c:val>
          <c:extLst xmlns:c16r2="http://schemas.microsoft.com/office/drawing/2015/06/chart">
            <c:ext xmlns:c16="http://schemas.microsoft.com/office/drawing/2014/chart" uri="{C3380CC4-5D6E-409C-BE32-E72D297353CC}">
              <c16:uniqueId val="{00000002-78FD-4AF5-BC41-6967887EA9D2}"/>
            </c:ext>
          </c:extLst>
        </c:ser>
        <c:dLbls>
          <c:showLegendKey val="0"/>
          <c:showVal val="0"/>
          <c:showCatName val="0"/>
          <c:showSerName val="0"/>
          <c:showPercent val="0"/>
          <c:showBubbleSize val="0"/>
        </c:dLbls>
        <c:gapWidth val="100"/>
        <c:overlap val="100"/>
        <c:axId val="-1760710848"/>
        <c:axId val="-1760709760"/>
      </c:barChart>
      <c:lineChart>
        <c:grouping val="standard"/>
        <c:varyColors val="0"/>
        <c:ser>
          <c:idx val="1"/>
          <c:order val="1"/>
          <c:tx>
            <c:strRef>
              <c:f>'[Saber Pro 2014 Escalafón Fisica.xlsx]Lectura Critica'!$E$1</c:f>
              <c:strCache>
                <c:ptCount val="1"/>
                <c:pt idx="0">
                  <c:v>Estándar ICFES</c:v>
                </c:pt>
              </c:strCache>
            </c:strRef>
          </c:tx>
          <c:spPr>
            <a:ln w="25400" cap="flat" cmpd="sng" algn="ctr">
              <a:solidFill>
                <a:srgbClr val="FF0000"/>
              </a:solidFill>
              <a:prstDash val="solid"/>
            </a:ln>
            <a:effectLst/>
          </c:spPr>
          <c:marker>
            <c:symbol val="none"/>
          </c:marker>
          <c:dLbls>
            <c:dLbl>
              <c:idx val="10"/>
              <c:layout>
                <c:manualLayout>
                  <c:x val="-2.3055110791607215E-3"/>
                  <c:y val="-1.541254654103626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78FD-4AF5-BC41-6967887EA9D2}"/>
                </c:ext>
                <c:ext xmlns:c15="http://schemas.microsoft.com/office/drawing/2012/chart" uri="{CE6537A1-D6FC-4f65-9D91-7224C49458BB}"/>
              </c:extLst>
            </c:dLbl>
            <c:spPr>
              <a:noFill/>
              <a:ln>
                <a:no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'F:\Saber Pro- Escalafon\Escalafon Competencias Genéricas 2013\Escalafon De GR y Universidades del Pais\Contaduria y Afines\[Saber Pro 2013 Escal UQ Contaduria y Afines.xlsx]Competencias Ciudadanas'!$A$3:$A$181</c:f>
              <c:strCache>
                <c:ptCount val="179"/>
                <c:pt idx="0">
                  <c:v>UNIVERSIDAD NACIONAL DE COLOMBIA</c:v>
                </c:pt>
                <c:pt idx="1">
                  <c:v>1106</c:v>
                </c:pt>
                <c:pt idx="2">
                  <c:v>UNIVERSIDAD DE ANTIOQUIA</c:v>
                </c:pt>
                <c:pt idx="3">
                  <c:v>1108</c:v>
                </c:pt>
                <c:pt idx="4">
                  <c:v>UNIVERSIDAD ICESI</c:v>
                </c:pt>
                <c:pt idx="5">
                  <c:v>1109</c:v>
                </c:pt>
                <c:pt idx="6">
                  <c:v>UNIVERSIDAD DE ANTIOQUIA</c:v>
                </c:pt>
                <c:pt idx="7">
                  <c:v>1110</c:v>
                </c:pt>
                <c:pt idx="8">
                  <c:v>UNIVERSIDAD EAFIT-</c:v>
                </c:pt>
                <c:pt idx="9">
                  <c:v>1114</c:v>
                </c:pt>
                <c:pt idx="10">
                  <c:v>PONTIFICIA UNIVERSIDAD JAVERIANA</c:v>
                </c:pt>
                <c:pt idx="11">
                  <c:v>1115</c:v>
                </c:pt>
                <c:pt idx="12">
                  <c:v>UNIVERSIDAD EXTERNADO DE COLOMBIA</c:v>
                </c:pt>
                <c:pt idx="13">
                  <c:v>1117</c:v>
                </c:pt>
                <c:pt idx="14">
                  <c:v>UNIVERSIDAD PEDAGOGICA Y TECNOLOGICA DE COLOMBIA</c:v>
                </c:pt>
                <c:pt idx="15">
                  <c:v>1118</c:v>
                </c:pt>
                <c:pt idx="16">
                  <c:v>PONTIFICIA UNIVERSIDAD JAVERIANA</c:v>
                </c:pt>
                <c:pt idx="17">
                  <c:v>1119</c:v>
                </c:pt>
                <c:pt idx="18">
                  <c:v>UNIVERSIDAD DEL VALLE</c:v>
                </c:pt>
                <c:pt idx="19">
                  <c:v>1120</c:v>
                </c:pt>
                <c:pt idx="20">
                  <c:v>UNIVERSIDAD AUTONOMA DE BUCARAMANGA-UNAB-</c:v>
                </c:pt>
                <c:pt idx="21">
                  <c:v>1123</c:v>
                </c:pt>
                <c:pt idx="22">
                  <c:v>UNIVERSIDAD SERGIO ARBOLEDA</c:v>
                </c:pt>
                <c:pt idx="23">
                  <c:v>1201</c:v>
                </c:pt>
                <c:pt idx="24">
                  <c:v>UNIVERSIDAD DE CARTAGENA</c:v>
                </c:pt>
                <c:pt idx="25">
                  <c:v>1202</c:v>
                </c:pt>
                <c:pt idx="26">
                  <c:v>UNIVERSIDAD DEL CAUCA</c:v>
                </c:pt>
                <c:pt idx="27">
                  <c:v>1203</c:v>
                </c:pt>
                <c:pt idx="28">
                  <c:v>FUNDACION UNIVERSIDAD DE BOGOTA-JORGE TADEO LOZANO</c:v>
                </c:pt>
                <c:pt idx="29">
                  <c:v>1205</c:v>
                </c:pt>
                <c:pt idx="30">
                  <c:v>UNIVERSIDAD DE MEDELLIN</c:v>
                </c:pt>
                <c:pt idx="31">
                  <c:v>1208</c:v>
                </c:pt>
                <c:pt idx="32">
                  <c:v>UNIVERSIDAD DEL ATLANTICO</c:v>
                </c:pt>
                <c:pt idx="33">
                  <c:v>1209</c:v>
                </c:pt>
                <c:pt idx="34">
                  <c:v>UNIVERSIDAD PEDAGOGICA Y TECNOLOGICA DE COLOMBIA</c:v>
                </c:pt>
                <c:pt idx="35">
                  <c:v>1210</c:v>
                </c:pt>
                <c:pt idx="36">
                  <c:v>UNIVERSIDAD MILITAR-NUEVA GRANADA</c:v>
                </c:pt>
                <c:pt idx="37">
                  <c:v>1212</c:v>
                </c:pt>
                <c:pt idx="38">
                  <c:v>UNIVERSIDAD AUTONOMA LATINOAMERICANA-UNAULA-</c:v>
                </c:pt>
                <c:pt idx="39">
                  <c:v>1213</c:v>
                </c:pt>
                <c:pt idx="40">
                  <c:v>POLITECNICO COLOMBIANO</c:v>
                </c:pt>
                <c:pt idx="41">
                  <c:v>1214</c:v>
                </c:pt>
                <c:pt idx="42">
                  <c:v>UNIVERSIDAD PEDAGOGICA Y TECNOLOGICA DE COLOMBIA</c:v>
                </c:pt>
                <c:pt idx="43">
                  <c:v>1218</c:v>
                </c:pt>
                <c:pt idx="44">
                  <c:v>UNIVERSIDAD DE SAN BUENAVENTURA</c:v>
                </c:pt>
                <c:pt idx="45">
                  <c:v>1219</c:v>
                </c:pt>
                <c:pt idx="46">
                  <c:v>UNIVERSIDAD DEL QUINDIO</c:v>
                </c:pt>
                <c:pt idx="47">
                  <c:v>1701</c:v>
                </c:pt>
                <c:pt idx="48">
                  <c:v>UNIVERSIDAD DE LA SALLE</c:v>
                </c:pt>
                <c:pt idx="49">
                  <c:v>1702</c:v>
                </c:pt>
                <c:pt idx="50">
                  <c:v>FUNDACION UNIVERSITARIA LUIS AMIGO FUNLAM</c:v>
                </c:pt>
                <c:pt idx="51">
                  <c:v>1703</c:v>
                </c:pt>
                <c:pt idx="52">
                  <c:v>UNIVERSIDAD DE SAN BUENAVENTURA</c:v>
                </c:pt>
                <c:pt idx="53">
                  <c:v>1704</c:v>
                </c:pt>
                <c:pt idx="54">
                  <c:v>FUNDACION UNIVERSIDAD CENTRAL</c:v>
                </c:pt>
                <c:pt idx="55">
                  <c:v>1705</c:v>
                </c:pt>
                <c:pt idx="56">
                  <c:v>UNIVERSIDAD DE LOS LLANOS</c:v>
                </c:pt>
                <c:pt idx="57">
                  <c:v>1706</c:v>
                </c:pt>
                <c:pt idx="58">
                  <c:v>FUNDACION UNIVERSITARIA AGRARIA DE COLOMBIA -UNIAGRARIA-</c:v>
                </c:pt>
                <c:pt idx="59">
                  <c:v>1707</c:v>
                </c:pt>
                <c:pt idx="60">
                  <c:v>UNIVERSIDAD SANTO TOMAS</c:v>
                </c:pt>
                <c:pt idx="61">
                  <c:v>1709</c:v>
                </c:pt>
                <c:pt idx="62">
                  <c:v>POLITECNICO GRANCOLOMBIANO</c:v>
                </c:pt>
                <c:pt idx="63">
                  <c:v>1712</c:v>
                </c:pt>
                <c:pt idx="64">
                  <c:v>UNIVERSIDAD DE BOYACA UNIBOYACA</c:v>
                </c:pt>
                <c:pt idx="65">
                  <c:v>1716</c:v>
                </c:pt>
                <c:pt idx="66">
                  <c:v>ESCUELA COLOMBIANA DE CARRERAS INDUSTRIALES</c:v>
                </c:pt>
                <c:pt idx="67">
                  <c:v>1717</c:v>
                </c:pt>
                <c:pt idx="68">
                  <c:v>FUNDACION UNIVERSITARIA DE SAN GIL - UNISANGIL -</c:v>
                </c:pt>
                <c:pt idx="69">
                  <c:v>1718</c:v>
                </c:pt>
                <c:pt idx="70">
                  <c:v>FUNDACION UNIVERSITARIA LOS LIBERTADORES</c:v>
                </c:pt>
                <c:pt idx="71">
                  <c:v>1720</c:v>
                </c:pt>
                <c:pt idx="72">
                  <c:v>FUNDACION UNIVERSITARIA DEL AREA ANDINA</c:v>
                </c:pt>
                <c:pt idx="73">
                  <c:v>1722</c:v>
                </c:pt>
                <c:pt idx="74">
                  <c:v>FUNDACION UNIVERSITARIA PANAMERICANA</c:v>
                </c:pt>
                <c:pt idx="75">
                  <c:v>1724</c:v>
                </c:pt>
                <c:pt idx="76">
                  <c:v>CORPORACION UNIVERSITARIA ADVENTISTA</c:v>
                </c:pt>
                <c:pt idx="77">
                  <c:v>1725</c:v>
                </c:pt>
                <c:pt idx="78">
                  <c:v>FUNDACION UNIVERSITARIA MARIA CANO</c:v>
                </c:pt>
                <c:pt idx="79">
                  <c:v>1726</c:v>
                </c:pt>
                <c:pt idx="80">
                  <c:v>UNIVERSIDAD SURCOLOMBIANA</c:v>
                </c:pt>
                <c:pt idx="81">
                  <c:v>1728</c:v>
                </c:pt>
                <c:pt idx="82">
                  <c:v>UNIVERSIDAD SANTO TOMAS</c:v>
                </c:pt>
                <c:pt idx="83">
                  <c:v>1734</c:v>
                </c:pt>
                <c:pt idx="84">
                  <c:v>UNIVERSIDAD DE MANIZALES</c:v>
                </c:pt>
                <c:pt idx="85">
                  <c:v>1801</c:v>
                </c:pt>
                <c:pt idx="86">
                  <c:v>UNIVERSIDAD DE CIENCIAS APLICADAS Y AMBIENTALES UDCA.</c:v>
                </c:pt>
                <c:pt idx="87">
                  <c:v>1802</c:v>
                </c:pt>
                <c:pt idx="88">
                  <c:v>UNIVERSIDAD AUTONOMA  DE OCCIDENTE</c:v>
                </c:pt>
                <c:pt idx="89">
                  <c:v>1803</c:v>
                </c:pt>
                <c:pt idx="90">
                  <c:v>UNIVERSIDAD DEL MAGDALENA</c:v>
                </c:pt>
                <c:pt idx="91">
                  <c:v>1804</c:v>
                </c:pt>
                <c:pt idx="92">
                  <c:v>UNIVERSITARIA AGUSTINIANA- UNIAGUSTINIANA</c:v>
                </c:pt>
                <c:pt idx="93">
                  <c:v>1805</c:v>
                </c:pt>
                <c:pt idx="94">
                  <c:v>UNIVERSIDAD DE CUNDINAMARCA-UDEC</c:v>
                </c:pt>
                <c:pt idx="95">
                  <c:v>1806</c:v>
                </c:pt>
                <c:pt idx="96">
                  <c:v>UNIVERSIDAD LIBRE</c:v>
                </c:pt>
                <c:pt idx="97">
                  <c:v>1807</c:v>
                </c:pt>
                <c:pt idx="98">
                  <c:v>UNIVERSIDAD LA GRAN COLOMBIA</c:v>
                </c:pt>
                <c:pt idx="99">
                  <c:v>1808</c:v>
                </c:pt>
                <c:pt idx="100">
                  <c:v>FUNDACION UNIVERSITARIA INTERNACIONAL DEL TROPICO AMERICANO</c:v>
                </c:pt>
                <c:pt idx="101">
                  <c:v>1809</c:v>
                </c:pt>
                <c:pt idx="102">
                  <c:v>FUNDACION PARA LA EDUCACION SUPERIOR SAN MATEO "FUNDACION SAN MATEO"</c:v>
                </c:pt>
                <c:pt idx="103">
                  <c:v>1810</c:v>
                </c:pt>
                <c:pt idx="104">
                  <c:v>UNIVERSIDAD DE SAN BUENAVENTURA</c:v>
                </c:pt>
                <c:pt idx="105">
                  <c:v>1811</c:v>
                </c:pt>
                <c:pt idx="106">
                  <c:v>UNIVERSIDAD COOPERATIVA DE COLOMBIA</c:v>
                </c:pt>
                <c:pt idx="107">
                  <c:v>1812</c:v>
                </c:pt>
                <c:pt idx="108">
                  <c:v>UNIVERSIDAD LIBRE</c:v>
                </c:pt>
                <c:pt idx="109">
                  <c:v>1814</c:v>
                </c:pt>
                <c:pt idx="110">
                  <c:v>UNIVERSIDAD DE IBAGUE -CORUNIVERSITARIA-</c:v>
                </c:pt>
                <c:pt idx="111">
                  <c:v>1815</c:v>
                </c:pt>
                <c:pt idx="112">
                  <c:v>CORPORACION UNIVERSIDAD PILOTO DE COLOMBIA</c:v>
                </c:pt>
                <c:pt idx="113">
                  <c:v>1816</c:v>
                </c:pt>
                <c:pt idx="114">
                  <c:v>CORPORACION UNIVERSITARIA DE COLOMBIA IDEAS</c:v>
                </c:pt>
                <c:pt idx="115">
                  <c:v>1817</c:v>
                </c:pt>
                <c:pt idx="116">
                  <c:v>CORPORACION UNIVERSITARIA DEL META</c:v>
                </c:pt>
                <c:pt idx="117">
                  <c:v>1818</c:v>
                </c:pt>
                <c:pt idx="118">
                  <c:v>UNIDADES TECNOLOGICAS DE SANTANDER</c:v>
                </c:pt>
                <c:pt idx="119">
                  <c:v>1819</c:v>
                </c:pt>
                <c:pt idx="120">
                  <c:v>UNIVERSIDAD COOPERATIVA DE COLOMBIA</c:v>
                </c:pt>
                <c:pt idx="121">
                  <c:v>1820</c:v>
                </c:pt>
                <c:pt idx="122">
                  <c:v>UNIVERSIDAD LA GRAN COLOMBIA</c:v>
                </c:pt>
                <c:pt idx="123">
                  <c:v>1822</c:v>
                </c:pt>
                <c:pt idx="124">
                  <c:v>FUNDACION UNIVERSIDAD AUTONOMA DE COLOMBIA -FUAC-</c:v>
                </c:pt>
                <c:pt idx="125">
                  <c:v>1823</c:v>
                </c:pt>
                <c:pt idx="126">
                  <c:v>FUNDACION UNIVERSITARIA SAN MARTIN</c:v>
                </c:pt>
                <c:pt idx="127">
                  <c:v>1826</c:v>
                </c:pt>
                <c:pt idx="128">
                  <c:v>CORPORACION UNIVERSITARIA DE CIENCIA Y DESARROLLO</c:v>
                </c:pt>
                <c:pt idx="129">
                  <c:v>1828</c:v>
                </c:pt>
                <c:pt idx="130">
                  <c:v>CORPORACION UNIVERSITARIA REPUBLICANA</c:v>
                </c:pt>
                <c:pt idx="131">
                  <c:v>1830</c:v>
                </c:pt>
                <c:pt idx="132">
                  <c:v>UNIVERSIDAD LIBRE</c:v>
                </c:pt>
                <c:pt idx="133">
                  <c:v>1831</c:v>
                </c:pt>
                <c:pt idx="134">
                  <c:v>INSTITUTO TECNOLOGICO MUNICIPAL</c:v>
                </c:pt>
                <c:pt idx="135">
                  <c:v>1832</c:v>
                </c:pt>
                <c:pt idx="136">
                  <c:v>UNIVERSIDAD DE LA AMAZONIA</c:v>
                </c:pt>
                <c:pt idx="137">
                  <c:v>1833</c:v>
                </c:pt>
                <c:pt idx="138">
                  <c:v>INSTITUCION UNIVERSITARIA CENTRO DE ESTUDIOS SUPERIORES MARIA GORETTI</c:v>
                </c:pt>
                <c:pt idx="139">
                  <c:v>1835</c:v>
                </c:pt>
                <c:pt idx="140">
                  <c:v>UNIMINUTO- CORPORACION UNIVERSITARIA MINUTO DE DIOS</c:v>
                </c:pt>
                <c:pt idx="141">
                  <c:v>2209</c:v>
                </c:pt>
                <c:pt idx="142">
                  <c:v>FUNDACION ESCUELA COLOMBIANA DE MERCADOTECNIA -ESCOLME-</c:v>
                </c:pt>
                <c:pt idx="143">
                  <c:v>2301</c:v>
                </c:pt>
                <c:pt idx="144">
                  <c:v>UNIVERSIDAD DE SAN BUENAVENTURA</c:v>
                </c:pt>
                <c:pt idx="145">
                  <c:v>2302</c:v>
                </c:pt>
                <c:pt idx="146">
                  <c:v>INSTITUCION UNIVERSITARIA DE ENVIGADO</c:v>
                </c:pt>
                <c:pt idx="147">
                  <c:v>2709</c:v>
                </c:pt>
                <c:pt idx="148">
                  <c:v>CORPORACION UNIVERSITARIA CENTRO SUPERIOR</c:v>
                </c:pt>
                <c:pt idx="149">
                  <c:v>2713</c:v>
                </c:pt>
                <c:pt idx="150">
                  <c:v>UNIVERSIDAD INCCA DE COLOMBIA</c:v>
                </c:pt>
                <c:pt idx="151">
                  <c:v>2715</c:v>
                </c:pt>
                <c:pt idx="152">
                  <c:v>UNIVERSIDAD COOPERATIVA DE COLOMBIA</c:v>
                </c:pt>
                <c:pt idx="153">
                  <c:v>2719</c:v>
                </c:pt>
                <c:pt idx="154">
                  <c:v>UNIVERSIDAD MARIANA</c:v>
                </c:pt>
                <c:pt idx="155">
                  <c:v>2721</c:v>
                </c:pt>
                <c:pt idx="156">
                  <c:v>UNIDAD CENTRAL DEL VALLE DEL CAUCA</c:v>
                </c:pt>
                <c:pt idx="157">
                  <c:v>2723</c:v>
                </c:pt>
                <c:pt idx="158">
                  <c:v>UNIVERSIDAD SANTIAGO DE CALI</c:v>
                </c:pt>
                <c:pt idx="159">
                  <c:v>2724</c:v>
                </c:pt>
                <c:pt idx="160">
                  <c:v>UNIVERSIDAD CATOLICA DE ORIENTE</c:v>
                </c:pt>
                <c:pt idx="161">
                  <c:v>2725</c:v>
                </c:pt>
                <c:pt idx="162">
                  <c:v>UNIVERSIDAD FRANCISCO DE PAULA SANTANDER</c:v>
                </c:pt>
                <c:pt idx="163">
                  <c:v>2728</c:v>
                </c:pt>
                <c:pt idx="164">
                  <c:v>INSTITUTO DE EDUCACION TECNICA PROFESIONAL DE ROLDANILLO</c:v>
                </c:pt>
                <c:pt idx="165">
                  <c:v>2741</c:v>
                </c:pt>
                <c:pt idx="166">
                  <c:v>UNIVERSIDAD LIBRE</c:v>
                </c:pt>
                <c:pt idx="167">
                  <c:v>2743</c:v>
                </c:pt>
                <c:pt idx="168">
                  <c:v>INSTITUCION UNIVERSITARIA DE COLOMBIA - UNIVERSITARIA DE COLOMBIA</c:v>
                </c:pt>
                <c:pt idx="169">
                  <c:v>2744</c:v>
                </c:pt>
                <c:pt idx="170">
                  <c:v>UNIVERSIDAD DE PAMPLONA</c:v>
                </c:pt>
                <c:pt idx="171">
                  <c:v>2745</c:v>
                </c:pt>
                <c:pt idx="172">
                  <c:v>CORPORACION UNIFICADA NACIONAL DE EDUCACION SUPERIOR-CUN-</c:v>
                </c:pt>
                <c:pt idx="173">
                  <c:v>2749</c:v>
                </c:pt>
                <c:pt idx="174">
                  <c:v>UNIVERSIDAD LIBRE</c:v>
                </c:pt>
                <c:pt idx="175">
                  <c:v>2805</c:v>
                </c:pt>
                <c:pt idx="176">
                  <c:v>CORPORACION UNIVERSITARIA REMINGTON</c:v>
                </c:pt>
                <c:pt idx="177">
                  <c:v>2810</c:v>
                </c:pt>
                <c:pt idx="178">
                  <c:v>UNIVERSIDAD FRANCISCO DE PAULA SANTANDER</c:v>
                </c:pt>
              </c:strCache>
            </c:strRef>
          </c:cat>
          <c:val>
            <c:numRef>
              <c:f>'[Saber Pro 2014 Escalafón Fisica.xlsx]Lectura Critica'!$E$2:$E$300</c:f>
              <c:numCache>
                <c:formatCode>General</c:formatCode>
                <c:ptCount val="11"/>
                <c:pt idx="0">
                  <c:v>10</c:v>
                </c:pt>
                <c:pt idx="1">
                  <c:v>10</c:v>
                </c:pt>
                <c:pt idx="2">
                  <c:v>10</c:v>
                </c:pt>
                <c:pt idx="3">
                  <c:v>10</c:v>
                </c:pt>
                <c:pt idx="4">
                  <c:v>10</c:v>
                </c:pt>
                <c:pt idx="5">
                  <c:v>10</c:v>
                </c:pt>
                <c:pt idx="6">
                  <c:v>10</c:v>
                </c:pt>
                <c:pt idx="7">
                  <c:v>10</c:v>
                </c:pt>
                <c:pt idx="8">
                  <c:v>10</c:v>
                </c:pt>
                <c:pt idx="9">
                  <c:v>10</c:v>
                </c:pt>
                <c:pt idx="10">
                  <c:v>10</c:v>
                </c:pt>
              </c:numCache>
            </c:numRef>
          </c:val>
          <c:smooth val="0"/>
          <c:extLst xmlns:c16r2="http://schemas.microsoft.com/office/drawing/2015/06/chart">
            <c:ext xmlns:c16="http://schemas.microsoft.com/office/drawing/2014/chart" uri="{C3380CC4-5D6E-409C-BE32-E72D297353CC}">
              <c16:uniqueId val="{00000004-78FD-4AF5-BC41-6967887EA9D2}"/>
            </c:ext>
          </c:extLst>
        </c:ser>
        <c:ser>
          <c:idx val="2"/>
          <c:order val="2"/>
          <c:tx>
            <c:strRef>
              <c:f>'[Saber Pro 2014 Escalafón Fisica.xlsx]Lectura Critica'!$F$1</c:f>
              <c:strCache>
                <c:ptCount val="1"/>
                <c:pt idx="0">
                  <c:v>Grupo Referencia</c:v>
                </c:pt>
              </c:strCache>
            </c:strRef>
          </c:tx>
          <c:spPr>
            <a:ln w="25400" cap="flat" cmpd="sng" algn="ctr">
              <a:solidFill>
                <a:srgbClr val="4472C4"/>
              </a:solidFill>
              <a:prstDash val="solid"/>
            </a:ln>
            <a:effectLst/>
          </c:spPr>
          <c:marker>
            <c:symbol val="none"/>
          </c:marker>
          <c:dLbls>
            <c:dLbl>
              <c:idx val="10"/>
              <c:layout>
                <c:manualLayout>
                  <c:x val="0"/>
                  <c:y val="-1.84950558492434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78FD-4AF5-BC41-6967887EA9D2}"/>
                </c:ext>
                <c:ext xmlns:c15="http://schemas.microsoft.com/office/drawing/2012/chart" uri="{CE6537A1-D6FC-4f65-9D91-7224C49458BB}"/>
              </c:extLst>
            </c:dLbl>
            <c:spPr>
              <a:noFill/>
              <a:ln>
                <a:no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'F:\Saber Pro- Escalafon\Escalafon Competencias Genéricas 2013\Escalafon De GR y Universidades del Pais\Contaduria y Afines\[Saber Pro 2013 Escal UQ Contaduria y Afines.xlsx]Competencias Ciudadanas'!$A$3:$A$181</c:f>
              <c:strCache>
                <c:ptCount val="179"/>
                <c:pt idx="0">
                  <c:v>UNIVERSIDAD NACIONAL DE COLOMBIA</c:v>
                </c:pt>
                <c:pt idx="1">
                  <c:v>1106</c:v>
                </c:pt>
                <c:pt idx="2">
                  <c:v>UNIVERSIDAD DE ANTIOQUIA</c:v>
                </c:pt>
                <c:pt idx="3">
                  <c:v>1108</c:v>
                </c:pt>
                <c:pt idx="4">
                  <c:v>UNIVERSIDAD ICESI</c:v>
                </c:pt>
                <c:pt idx="5">
                  <c:v>1109</c:v>
                </c:pt>
                <c:pt idx="6">
                  <c:v>UNIVERSIDAD DE ANTIOQUIA</c:v>
                </c:pt>
                <c:pt idx="7">
                  <c:v>1110</c:v>
                </c:pt>
                <c:pt idx="8">
                  <c:v>UNIVERSIDAD EAFIT-</c:v>
                </c:pt>
                <c:pt idx="9">
                  <c:v>1114</c:v>
                </c:pt>
                <c:pt idx="10">
                  <c:v>PONTIFICIA UNIVERSIDAD JAVERIANA</c:v>
                </c:pt>
                <c:pt idx="11">
                  <c:v>1115</c:v>
                </c:pt>
                <c:pt idx="12">
                  <c:v>UNIVERSIDAD EXTERNADO DE COLOMBIA</c:v>
                </c:pt>
                <c:pt idx="13">
                  <c:v>1117</c:v>
                </c:pt>
                <c:pt idx="14">
                  <c:v>UNIVERSIDAD PEDAGOGICA Y TECNOLOGICA DE COLOMBIA</c:v>
                </c:pt>
                <c:pt idx="15">
                  <c:v>1118</c:v>
                </c:pt>
                <c:pt idx="16">
                  <c:v>PONTIFICIA UNIVERSIDAD JAVERIANA</c:v>
                </c:pt>
                <c:pt idx="17">
                  <c:v>1119</c:v>
                </c:pt>
                <c:pt idx="18">
                  <c:v>UNIVERSIDAD DEL VALLE</c:v>
                </c:pt>
                <c:pt idx="19">
                  <c:v>1120</c:v>
                </c:pt>
                <c:pt idx="20">
                  <c:v>UNIVERSIDAD AUTONOMA DE BUCARAMANGA-UNAB-</c:v>
                </c:pt>
                <c:pt idx="21">
                  <c:v>1123</c:v>
                </c:pt>
                <c:pt idx="22">
                  <c:v>UNIVERSIDAD SERGIO ARBOLEDA</c:v>
                </c:pt>
                <c:pt idx="23">
                  <c:v>1201</c:v>
                </c:pt>
                <c:pt idx="24">
                  <c:v>UNIVERSIDAD DE CARTAGENA</c:v>
                </c:pt>
                <c:pt idx="25">
                  <c:v>1202</c:v>
                </c:pt>
                <c:pt idx="26">
                  <c:v>UNIVERSIDAD DEL CAUCA</c:v>
                </c:pt>
                <c:pt idx="27">
                  <c:v>1203</c:v>
                </c:pt>
                <c:pt idx="28">
                  <c:v>FUNDACION UNIVERSIDAD DE BOGOTA-JORGE TADEO LOZANO</c:v>
                </c:pt>
                <c:pt idx="29">
                  <c:v>1205</c:v>
                </c:pt>
                <c:pt idx="30">
                  <c:v>UNIVERSIDAD DE MEDELLIN</c:v>
                </c:pt>
                <c:pt idx="31">
                  <c:v>1208</c:v>
                </c:pt>
                <c:pt idx="32">
                  <c:v>UNIVERSIDAD DEL ATLANTICO</c:v>
                </c:pt>
                <c:pt idx="33">
                  <c:v>1209</c:v>
                </c:pt>
                <c:pt idx="34">
                  <c:v>UNIVERSIDAD PEDAGOGICA Y TECNOLOGICA DE COLOMBIA</c:v>
                </c:pt>
                <c:pt idx="35">
                  <c:v>1210</c:v>
                </c:pt>
                <c:pt idx="36">
                  <c:v>UNIVERSIDAD MILITAR-NUEVA GRANADA</c:v>
                </c:pt>
                <c:pt idx="37">
                  <c:v>1212</c:v>
                </c:pt>
                <c:pt idx="38">
                  <c:v>UNIVERSIDAD AUTONOMA LATINOAMERICANA-UNAULA-</c:v>
                </c:pt>
                <c:pt idx="39">
                  <c:v>1213</c:v>
                </c:pt>
                <c:pt idx="40">
                  <c:v>POLITECNICO COLOMBIANO</c:v>
                </c:pt>
                <c:pt idx="41">
                  <c:v>1214</c:v>
                </c:pt>
                <c:pt idx="42">
                  <c:v>UNIVERSIDAD PEDAGOGICA Y TECNOLOGICA DE COLOMBIA</c:v>
                </c:pt>
                <c:pt idx="43">
                  <c:v>1218</c:v>
                </c:pt>
                <c:pt idx="44">
                  <c:v>UNIVERSIDAD DE SAN BUENAVENTURA</c:v>
                </c:pt>
                <c:pt idx="45">
                  <c:v>1219</c:v>
                </c:pt>
                <c:pt idx="46">
                  <c:v>UNIVERSIDAD DEL QUINDIO</c:v>
                </c:pt>
                <c:pt idx="47">
                  <c:v>1701</c:v>
                </c:pt>
                <c:pt idx="48">
                  <c:v>UNIVERSIDAD DE LA SALLE</c:v>
                </c:pt>
                <c:pt idx="49">
                  <c:v>1702</c:v>
                </c:pt>
                <c:pt idx="50">
                  <c:v>FUNDACION UNIVERSITARIA LUIS AMIGO FUNLAM</c:v>
                </c:pt>
                <c:pt idx="51">
                  <c:v>1703</c:v>
                </c:pt>
                <c:pt idx="52">
                  <c:v>UNIVERSIDAD DE SAN BUENAVENTURA</c:v>
                </c:pt>
                <c:pt idx="53">
                  <c:v>1704</c:v>
                </c:pt>
                <c:pt idx="54">
                  <c:v>FUNDACION UNIVERSIDAD CENTRAL</c:v>
                </c:pt>
                <c:pt idx="55">
                  <c:v>1705</c:v>
                </c:pt>
                <c:pt idx="56">
                  <c:v>UNIVERSIDAD DE LOS LLANOS</c:v>
                </c:pt>
                <c:pt idx="57">
                  <c:v>1706</c:v>
                </c:pt>
                <c:pt idx="58">
                  <c:v>FUNDACION UNIVERSITARIA AGRARIA DE COLOMBIA -UNIAGRARIA-</c:v>
                </c:pt>
                <c:pt idx="59">
                  <c:v>1707</c:v>
                </c:pt>
                <c:pt idx="60">
                  <c:v>UNIVERSIDAD SANTO TOMAS</c:v>
                </c:pt>
                <c:pt idx="61">
                  <c:v>1709</c:v>
                </c:pt>
                <c:pt idx="62">
                  <c:v>POLITECNICO GRANCOLOMBIANO</c:v>
                </c:pt>
                <c:pt idx="63">
                  <c:v>1712</c:v>
                </c:pt>
                <c:pt idx="64">
                  <c:v>UNIVERSIDAD DE BOYACA UNIBOYACA</c:v>
                </c:pt>
                <c:pt idx="65">
                  <c:v>1716</c:v>
                </c:pt>
                <c:pt idx="66">
                  <c:v>ESCUELA COLOMBIANA DE CARRERAS INDUSTRIALES</c:v>
                </c:pt>
                <c:pt idx="67">
                  <c:v>1717</c:v>
                </c:pt>
                <c:pt idx="68">
                  <c:v>FUNDACION UNIVERSITARIA DE SAN GIL - UNISANGIL -</c:v>
                </c:pt>
                <c:pt idx="69">
                  <c:v>1718</c:v>
                </c:pt>
                <c:pt idx="70">
                  <c:v>FUNDACION UNIVERSITARIA LOS LIBERTADORES</c:v>
                </c:pt>
                <c:pt idx="71">
                  <c:v>1720</c:v>
                </c:pt>
                <c:pt idx="72">
                  <c:v>FUNDACION UNIVERSITARIA DEL AREA ANDINA</c:v>
                </c:pt>
                <c:pt idx="73">
                  <c:v>1722</c:v>
                </c:pt>
                <c:pt idx="74">
                  <c:v>FUNDACION UNIVERSITARIA PANAMERICANA</c:v>
                </c:pt>
                <c:pt idx="75">
                  <c:v>1724</c:v>
                </c:pt>
                <c:pt idx="76">
                  <c:v>CORPORACION UNIVERSITARIA ADVENTISTA</c:v>
                </c:pt>
                <c:pt idx="77">
                  <c:v>1725</c:v>
                </c:pt>
                <c:pt idx="78">
                  <c:v>FUNDACION UNIVERSITARIA MARIA CANO</c:v>
                </c:pt>
                <c:pt idx="79">
                  <c:v>1726</c:v>
                </c:pt>
                <c:pt idx="80">
                  <c:v>UNIVERSIDAD SURCOLOMBIANA</c:v>
                </c:pt>
                <c:pt idx="81">
                  <c:v>1728</c:v>
                </c:pt>
                <c:pt idx="82">
                  <c:v>UNIVERSIDAD SANTO TOMAS</c:v>
                </c:pt>
                <c:pt idx="83">
                  <c:v>1734</c:v>
                </c:pt>
                <c:pt idx="84">
                  <c:v>UNIVERSIDAD DE MANIZALES</c:v>
                </c:pt>
                <c:pt idx="85">
                  <c:v>1801</c:v>
                </c:pt>
                <c:pt idx="86">
                  <c:v>UNIVERSIDAD DE CIENCIAS APLICADAS Y AMBIENTALES UDCA.</c:v>
                </c:pt>
                <c:pt idx="87">
                  <c:v>1802</c:v>
                </c:pt>
                <c:pt idx="88">
                  <c:v>UNIVERSIDAD AUTONOMA  DE OCCIDENTE</c:v>
                </c:pt>
                <c:pt idx="89">
                  <c:v>1803</c:v>
                </c:pt>
                <c:pt idx="90">
                  <c:v>UNIVERSIDAD DEL MAGDALENA</c:v>
                </c:pt>
                <c:pt idx="91">
                  <c:v>1804</c:v>
                </c:pt>
                <c:pt idx="92">
                  <c:v>UNIVERSITARIA AGUSTINIANA- UNIAGUSTINIANA</c:v>
                </c:pt>
                <c:pt idx="93">
                  <c:v>1805</c:v>
                </c:pt>
                <c:pt idx="94">
                  <c:v>UNIVERSIDAD DE CUNDINAMARCA-UDEC</c:v>
                </c:pt>
                <c:pt idx="95">
                  <c:v>1806</c:v>
                </c:pt>
                <c:pt idx="96">
                  <c:v>UNIVERSIDAD LIBRE</c:v>
                </c:pt>
                <c:pt idx="97">
                  <c:v>1807</c:v>
                </c:pt>
                <c:pt idx="98">
                  <c:v>UNIVERSIDAD LA GRAN COLOMBIA</c:v>
                </c:pt>
                <c:pt idx="99">
                  <c:v>1808</c:v>
                </c:pt>
                <c:pt idx="100">
                  <c:v>FUNDACION UNIVERSITARIA INTERNACIONAL DEL TROPICO AMERICANO</c:v>
                </c:pt>
                <c:pt idx="101">
                  <c:v>1809</c:v>
                </c:pt>
                <c:pt idx="102">
                  <c:v>FUNDACION PARA LA EDUCACION SUPERIOR SAN MATEO "FUNDACION SAN MATEO"</c:v>
                </c:pt>
                <c:pt idx="103">
                  <c:v>1810</c:v>
                </c:pt>
                <c:pt idx="104">
                  <c:v>UNIVERSIDAD DE SAN BUENAVENTURA</c:v>
                </c:pt>
                <c:pt idx="105">
                  <c:v>1811</c:v>
                </c:pt>
                <c:pt idx="106">
                  <c:v>UNIVERSIDAD COOPERATIVA DE COLOMBIA</c:v>
                </c:pt>
                <c:pt idx="107">
                  <c:v>1812</c:v>
                </c:pt>
                <c:pt idx="108">
                  <c:v>UNIVERSIDAD LIBRE</c:v>
                </c:pt>
                <c:pt idx="109">
                  <c:v>1814</c:v>
                </c:pt>
                <c:pt idx="110">
                  <c:v>UNIVERSIDAD DE IBAGUE -CORUNIVERSITARIA-</c:v>
                </c:pt>
                <c:pt idx="111">
                  <c:v>1815</c:v>
                </c:pt>
                <c:pt idx="112">
                  <c:v>CORPORACION UNIVERSIDAD PILOTO DE COLOMBIA</c:v>
                </c:pt>
                <c:pt idx="113">
                  <c:v>1816</c:v>
                </c:pt>
                <c:pt idx="114">
                  <c:v>CORPORACION UNIVERSITARIA DE COLOMBIA IDEAS</c:v>
                </c:pt>
                <c:pt idx="115">
                  <c:v>1817</c:v>
                </c:pt>
                <c:pt idx="116">
                  <c:v>CORPORACION UNIVERSITARIA DEL META</c:v>
                </c:pt>
                <c:pt idx="117">
                  <c:v>1818</c:v>
                </c:pt>
                <c:pt idx="118">
                  <c:v>UNIDADES TECNOLOGICAS DE SANTANDER</c:v>
                </c:pt>
                <c:pt idx="119">
                  <c:v>1819</c:v>
                </c:pt>
                <c:pt idx="120">
                  <c:v>UNIVERSIDAD COOPERATIVA DE COLOMBIA</c:v>
                </c:pt>
                <c:pt idx="121">
                  <c:v>1820</c:v>
                </c:pt>
                <c:pt idx="122">
                  <c:v>UNIVERSIDAD LA GRAN COLOMBIA</c:v>
                </c:pt>
                <c:pt idx="123">
                  <c:v>1822</c:v>
                </c:pt>
                <c:pt idx="124">
                  <c:v>FUNDACION UNIVERSIDAD AUTONOMA DE COLOMBIA -FUAC-</c:v>
                </c:pt>
                <c:pt idx="125">
                  <c:v>1823</c:v>
                </c:pt>
                <c:pt idx="126">
                  <c:v>FUNDACION UNIVERSITARIA SAN MARTIN</c:v>
                </c:pt>
                <c:pt idx="127">
                  <c:v>1826</c:v>
                </c:pt>
                <c:pt idx="128">
                  <c:v>CORPORACION UNIVERSITARIA DE CIENCIA Y DESARROLLO</c:v>
                </c:pt>
                <c:pt idx="129">
                  <c:v>1828</c:v>
                </c:pt>
                <c:pt idx="130">
                  <c:v>CORPORACION UNIVERSITARIA REPUBLICANA</c:v>
                </c:pt>
                <c:pt idx="131">
                  <c:v>1830</c:v>
                </c:pt>
                <c:pt idx="132">
                  <c:v>UNIVERSIDAD LIBRE</c:v>
                </c:pt>
                <c:pt idx="133">
                  <c:v>1831</c:v>
                </c:pt>
                <c:pt idx="134">
                  <c:v>INSTITUTO TECNOLOGICO MUNICIPAL</c:v>
                </c:pt>
                <c:pt idx="135">
                  <c:v>1832</c:v>
                </c:pt>
                <c:pt idx="136">
                  <c:v>UNIVERSIDAD DE LA AMAZONIA</c:v>
                </c:pt>
                <c:pt idx="137">
                  <c:v>1833</c:v>
                </c:pt>
                <c:pt idx="138">
                  <c:v>INSTITUCION UNIVERSITARIA CENTRO DE ESTUDIOS SUPERIORES MARIA GORETTI</c:v>
                </c:pt>
                <c:pt idx="139">
                  <c:v>1835</c:v>
                </c:pt>
                <c:pt idx="140">
                  <c:v>UNIMINUTO- CORPORACION UNIVERSITARIA MINUTO DE DIOS</c:v>
                </c:pt>
                <c:pt idx="141">
                  <c:v>2209</c:v>
                </c:pt>
                <c:pt idx="142">
                  <c:v>FUNDACION ESCUELA COLOMBIANA DE MERCADOTECNIA -ESCOLME-</c:v>
                </c:pt>
                <c:pt idx="143">
                  <c:v>2301</c:v>
                </c:pt>
                <c:pt idx="144">
                  <c:v>UNIVERSIDAD DE SAN BUENAVENTURA</c:v>
                </c:pt>
                <c:pt idx="145">
                  <c:v>2302</c:v>
                </c:pt>
                <c:pt idx="146">
                  <c:v>INSTITUCION UNIVERSITARIA DE ENVIGADO</c:v>
                </c:pt>
                <c:pt idx="147">
                  <c:v>2709</c:v>
                </c:pt>
                <c:pt idx="148">
                  <c:v>CORPORACION UNIVERSITARIA CENTRO SUPERIOR</c:v>
                </c:pt>
                <c:pt idx="149">
                  <c:v>2713</c:v>
                </c:pt>
                <c:pt idx="150">
                  <c:v>UNIVERSIDAD INCCA DE COLOMBIA</c:v>
                </c:pt>
                <c:pt idx="151">
                  <c:v>2715</c:v>
                </c:pt>
                <c:pt idx="152">
                  <c:v>UNIVERSIDAD COOPERATIVA DE COLOMBIA</c:v>
                </c:pt>
                <c:pt idx="153">
                  <c:v>2719</c:v>
                </c:pt>
                <c:pt idx="154">
                  <c:v>UNIVERSIDAD MARIANA</c:v>
                </c:pt>
                <c:pt idx="155">
                  <c:v>2721</c:v>
                </c:pt>
                <c:pt idx="156">
                  <c:v>UNIDAD CENTRAL DEL VALLE DEL CAUCA</c:v>
                </c:pt>
                <c:pt idx="157">
                  <c:v>2723</c:v>
                </c:pt>
                <c:pt idx="158">
                  <c:v>UNIVERSIDAD SANTIAGO DE CALI</c:v>
                </c:pt>
                <c:pt idx="159">
                  <c:v>2724</c:v>
                </c:pt>
                <c:pt idx="160">
                  <c:v>UNIVERSIDAD CATOLICA DE ORIENTE</c:v>
                </c:pt>
                <c:pt idx="161">
                  <c:v>2725</c:v>
                </c:pt>
                <c:pt idx="162">
                  <c:v>UNIVERSIDAD FRANCISCO DE PAULA SANTANDER</c:v>
                </c:pt>
                <c:pt idx="163">
                  <c:v>2728</c:v>
                </c:pt>
                <c:pt idx="164">
                  <c:v>INSTITUTO DE EDUCACION TECNICA PROFESIONAL DE ROLDANILLO</c:v>
                </c:pt>
                <c:pt idx="165">
                  <c:v>2741</c:v>
                </c:pt>
                <c:pt idx="166">
                  <c:v>UNIVERSIDAD LIBRE</c:v>
                </c:pt>
                <c:pt idx="167">
                  <c:v>2743</c:v>
                </c:pt>
                <c:pt idx="168">
                  <c:v>INSTITUCION UNIVERSITARIA DE COLOMBIA - UNIVERSITARIA DE COLOMBIA</c:v>
                </c:pt>
                <c:pt idx="169">
                  <c:v>2744</c:v>
                </c:pt>
                <c:pt idx="170">
                  <c:v>UNIVERSIDAD DE PAMPLONA</c:v>
                </c:pt>
                <c:pt idx="171">
                  <c:v>2745</c:v>
                </c:pt>
                <c:pt idx="172">
                  <c:v>CORPORACION UNIFICADA NACIONAL DE EDUCACION SUPERIOR-CUN-</c:v>
                </c:pt>
                <c:pt idx="173">
                  <c:v>2749</c:v>
                </c:pt>
                <c:pt idx="174">
                  <c:v>UNIVERSIDAD LIBRE</c:v>
                </c:pt>
                <c:pt idx="175">
                  <c:v>2805</c:v>
                </c:pt>
                <c:pt idx="176">
                  <c:v>CORPORACION UNIVERSITARIA REMINGTON</c:v>
                </c:pt>
                <c:pt idx="177">
                  <c:v>2810</c:v>
                </c:pt>
                <c:pt idx="178">
                  <c:v>UNIVERSIDAD FRANCISCO DE PAULA SANTANDER</c:v>
                </c:pt>
              </c:strCache>
            </c:strRef>
          </c:cat>
          <c:val>
            <c:numRef>
              <c:f>'[Saber Pro 2014 Escalafón Fisica.xlsx]Lectura Critica'!$F$2:$F$300</c:f>
              <c:numCache>
                <c:formatCode>0.00</c:formatCode>
                <c:ptCount val="11"/>
                <c:pt idx="0">
                  <c:v>10.6</c:v>
                </c:pt>
                <c:pt idx="1">
                  <c:v>10.6</c:v>
                </c:pt>
                <c:pt idx="2">
                  <c:v>10.6</c:v>
                </c:pt>
                <c:pt idx="3">
                  <c:v>10.6</c:v>
                </c:pt>
                <c:pt idx="4">
                  <c:v>10.6</c:v>
                </c:pt>
                <c:pt idx="5">
                  <c:v>10.6</c:v>
                </c:pt>
                <c:pt idx="6">
                  <c:v>10.6</c:v>
                </c:pt>
                <c:pt idx="7">
                  <c:v>10.6</c:v>
                </c:pt>
                <c:pt idx="8">
                  <c:v>10.6</c:v>
                </c:pt>
                <c:pt idx="9">
                  <c:v>10.6</c:v>
                </c:pt>
                <c:pt idx="10">
                  <c:v>10.6</c:v>
                </c:pt>
              </c:numCache>
            </c:numRef>
          </c:val>
          <c:smooth val="0"/>
          <c:extLst xmlns:c16r2="http://schemas.microsoft.com/office/drawing/2015/06/chart">
            <c:ext xmlns:c16="http://schemas.microsoft.com/office/drawing/2014/chart" uri="{C3380CC4-5D6E-409C-BE32-E72D297353CC}">
              <c16:uniqueId val="{00000006-78FD-4AF5-BC41-6967887EA9D2}"/>
            </c:ext>
          </c:extLst>
        </c:ser>
        <c:dLbls>
          <c:showLegendKey val="0"/>
          <c:showVal val="0"/>
          <c:showCatName val="0"/>
          <c:showSerName val="0"/>
          <c:showPercent val="0"/>
          <c:showBubbleSize val="0"/>
        </c:dLbls>
        <c:marker val="1"/>
        <c:smooth val="0"/>
        <c:axId val="-1760710848"/>
        <c:axId val="-1760709760"/>
        <c:extLst xmlns:c16r2="http://schemas.microsoft.com/office/drawing/2015/06/chart"/>
      </c:lineChart>
      <c:catAx>
        <c:axId val="-1760710848"/>
        <c:scaling>
          <c:orientation val="minMax"/>
        </c:scaling>
        <c:delete val="0"/>
        <c:axPos val="b"/>
        <c:numFmt formatCode="General" sourceLinked="0"/>
        <c:majorTickMark val="out"/>
        <c:minorTickMark val="none"/>
        <c:tickLblPos val="nextTo"/>
        <c:txPr>
          <a:bodyPr rot="-5400000" vert="horz"/>
          <a:lstStyle/>
          <a:p>
            <a:pPr>
              <a:defRPr sz="1000"/>
            </a:pPr>
            <a:endParaRPr lang="es-CO"/>
          </a:p>
        </c:txPr>
        <c:crossAx val="-1760709760"/>
        <c:crosses val="autoZero"/>
        <c:auto val="1"/>
        <c:lblAlgn val="ctr"/>
        <c:lblOffset val="100"/>
        <c:noMultiLvlLbl val="0"/>
      </c:catAx>
      <c:valAx>
        <c:axId val="-1760709760"/>
        <c:scaling>
          <c:orientation val="minMax"/>
          <c:min val="9.5"/>
        </c:scaling>
        <c:delete val="0"/>
        <c:axPos val="l"/>
        <c:numFmt formatCode="General" sourceLinked="1"/>
        <c:majorTickMark val="out"/>
        <c:minorTickMark val="none"/>
        <c:tickLblPos val="nextTo"/>
        <c:txPr>
          <a:bodyPr/>
          <a:lstStyle/>
          <a:p>
            <a:pPr>
              <a:defRPr sz="1000"/>
            </a:pPr>
            <a:endParaRPr lang="es-CO"/>
          </a:p>
        </c:txPr>
        <c:crossAx val="-1760710848"/>
        <c:crosses val="autoZero"/>
        <c:crossBetween val="between"/>
        <c:majorUnit val="0.5"/>
      </c:valAx>
      <c:spPr>
        <a:ln w="3175"/>
      </c:spPr>
    </c:plotArea>
    <c:legend>
      <c:legendPos val="r"/>
      <c:legendEntry>
        <c:idx val="0"/>
        <c:delete val="1"/>
      </c:legendEntry>
      <c:legendEntry>
        <c:idx val="1"/>
        <c:delete val="1"/>
      </c:legendEntry>
      <c:layout>
        <c:manualLayout>
          <c:xMode val="edge"/>
          <c:yMode val="edge"/>
          <c:x val="0.72122605606400436"/>
          <c:y val="0.12986053465759873"/>
          <c:w val="0.27877394393599553"/>
          <c:h val="9.6589336944966284E-2"/>
        </c:manualLayout>
      </c:layout>
      <c:overlay val="0"/>
      <c:txPr>
        <a:bodyPr/>
        <a:lstStyle/>
        <a:p>
          <a:pPr>
            <a:defRPr sz="1000"/>
          </a:pPr>
          <a:endParaRPr lang="es-CO"/>
        </a:p>
      </c:txPr>
    </c:legend>
    <c:plotVisOnly val="1"/>
    <c:dispBlanksAs val="gap"/>
    <c:showDLblsOverMax val="0"/>
  </c:chart>
  <c:spPr>
    <a:ln>
      <a:noFill/>
    </a:ln>
  </c:spPr>
  <c:txPr>
    <a:bodyPr/>
    <a:lstStyle/>
    <a:p>
      <a:pPr>
        <a:defRPr sz="1200" b="1"/>
      </a:pPr>
      <a:endParaRPr lang="es-CO"/>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tx>
        <c:rich>
          <a:bodyPr/>
          <a:lstStyle/>
          <a:p>
            <a:pPr>
              <a:defRPr/>
            </a:pPr>
            <a:r>
              <a:rPr lang="es-CO"/>
              <a:t>PROGRAMAS DE FÍSICA</a:t>
            </a:r>
          </a:p>
          <a:p>
            <a:pPr>
              <a:defRPr/>
            </a:pPr>
            <a:r>
              <a:rPr lang="es-CO"/>
              <a:t>ESCALAFÓN EN RAZONAMIENTO CUANTITATIVO 2014</a:t>
            </a:r>
          </a:p>
        </c:rich>
      </c:tx>
      <c:layout>
        <c:manualLayout>
          <c:xMode val="edge"/>
          <c:yMode val="edge"/>
          <c:x val="0.26545296944350416"/>
          <c:y val="0"/>
        </c:manualLayout>
      </c:layout>
      <c:overlay val="0"/>
    </c:title>
    <c:autoTitleDeleted val="0"/>
    <c:plotArea>
      <c:layout>
        <c:manualLayout>
          <c:layoutTarget val="inner"/>
          <c:xMode val="edge"/>
          <c:yMode val="edge"/>
          <c:x val="5.0722422844877595E-2"/>
          <c:y val="9.1597459112399221E-2"/>
          <c:w val="0.9492775771551224"/>
          <c:h val="0.48704027631725189"/>
        </c:manualLayout>
      </c:layout>
      <c:barChart>
        <c:barDir val="col"/>
        <c:grouping val="clustered"/>
        <c:varyColors val="0"/>
        <c:ser>
          <c:idx val="0"/>
          <c:order val="0"/>
          <c:tx>
            <c:v>UQ</c:v>
          </c:tx>
          <c:spPr>
            <a:solidFill>
              <a:srgbClr val="006600"/>
            </a:solidFill>
          </c:spPr>
          <c:invertIfNegative val="0"/>
          <c:dLbls>
            <c:dLbl>
              <c:idx val="6"/>
              <c:tx>
                <c:rich>
                  <a:bodyPr/>
                  <a:lstStyle/>
                  <a:p>
                    <a:pPr>
                      <a:defRPr sz="1000"/>
                    </a:pPr>
                    <a:fld id="{C7B72E49-5C19-40B0-88F1-82A41EC09634}" type="VALUE">
                      <a:rPr lang="en-US" sz="1000"/>
                      <a:pPr>
                        <a:defRPr sz="1000"/>
                      </a:pPr>
                      <a:t>[VALOR]</a:t>
                    </a:fld>
                    <a:endParaRPr lang="en-US" sz="1000"/>
                  </a:p>
                  <a:p>
                    <a:pPr>
                      <a:defRPr sz="1000"/>
                    </a:pPr>
                    <a:r>
                      <a:rPr lang="en-US" sz="1000"/>
                      <a:t>7 / 11</a:t>
                    </a:r>
                  </a:p>
                </c:rich>
              </c:tx>
              <c:spPr>
                <a:noFill/>
                <a:ln>
                  <a:noFill/>
                </a:ln>
                <a:effectLst/>
              </c:spPr>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solidFill>
                <a:sysClr val="window" lastClr="FFFFFF"/>
              </a:solidFill>
              <a:ln>
                <a:solidFill>
                  <a:sysClr val="windowText" lastClr="000000">
                    <a:lumMod val="65000"/>
                    <a:lumOff val="35000"/>
                  </a:sysClr>
                </a:solid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1"/>
              </c:ext>
            </c:extLst>
          </c:dLbls>
          <c:cat>
            <c:strRef>
              <c:f>'[Saber Pro 2014 Escalafón Fisica.xlsx]Razonamiento Cuantitativo'!$A$2:$A$300</c:f>
              <c:strCache>
                <c:ptCount val="11"/>
                <c:pt idx="0">
                  <c:v>UNIVERSIDAD DE LOS ANDES</c:v>
                </c:pt>
                <c:pt idx="1">
                  <c:v>UNIVERSIDAD NACIONAL DE COLOMBIA</c:v>
                </c:pt>
                <c:pt idx="2">
                  <c:v>UNIVERSIDAD DE NARIÑO</c:v>
                </c:pt>
                <c:pt idx="3">
                  <c:v>UNIVERSIDAD DE ANTIOQUIA</c:v>
                </c:pt>
                <c:pt idx="4">
                  <c:v>UNIVERSIDAD INDUSTRIAL DE SANTANDER</c:v>
                </c:pt>
                <c:pt idx="5">
                  <c:v>UNIVERSIDAD DEL VALLE</c:v>
                </c:pt>
                <c:pt idx="6">
                  <c:v>UNIVERSIDAD DEL QUINDIO</c:v>
                </c:pt>
                <c:pt idx="7">
                  <c:v>UNIVERSIDAD DE PAMPLONA</c:v>
                </c:pt>
                <c:pt idx="8">
                  <c:v>UNIVERSIDAD DE CORDOBA</c:v>
                </c:pt>
                <c:pt idx="9">
                  <c:v>UNIVERSIDAD PEDAGOGICA Y TECNOLOGICA DE COLOMBIA</c:v>
                </c:pt>
                <c:pt idx="10">
                  <c:v>UNIVERSIDAD DEL ATLANTICO</c:v>
                </c:pt>
              </c:strCache>
            </c:strRef>
          </c:cat>
          <c:val>
            <c:numRef>
              <c:f>'[Saber Pro 2014 Escalafón Fisica.xlsx]Razonamiento Cuantitativo'!$D$2:$D$300</c:f>
              <c:numCache>
                <c:formatCode>General</c:formatCode>
                <c:ptCount val="11"/>
                <c:pt idx="0">
                  <c:v>#N/A</c:v>
                </c:pt>
                <c:pt idx="1">
                  <c:v>#N/A</c:v>
                </c:pt>
                <c:pt idx="2">
                  <c:v>#N/A</c:v>
                </c:pt>
                <c:pt idx="3">
                  <c:v>#N/A</c:v>
                </c:pt>
                <c:pt idx="4">
                  <c:v>#N/A</c:v>
                </c:pt>
                <c:pt idx="5">
                  <c:v>#N/A</c:v>
                </c:pt>
                <c:pt idx="6">
                  <c:v>11.25</c:v>
                </c:pt>
                <c:pt idx="7">
                  <c:v>#N/A</c:v>
                </c:pt>
                <c:pt idx="8">
                  <c:v>#N/A</c:v>
                </c:pt>
                <c:pt idx="9">
                  <c:v>#N/A</c:v>
                </c:pt>
                <c:pt idx="10">
                  <c:v>#N/A</c:v>
                </c:pt>
              </c:numCache>
            </c:numRef>
          </c:val>
          <c:extLst xmlns:c16r2="http://schemas.microsoft.com/office/drawing/2015/06/chart">
            <c:ext xmlns:c16="http://schemas.microsoft.com/office/drawing/2014/chart" uri="{C3380CC4-5D6E-409C-BE32-E72D297353CC}">
              <c16:uniqueId val="{00000001-67F3-4C23-A1EC-7F202FEEF436}"/>
            </c:ext>
          </c:extLst>
        </c:ser>
        <c:ser>
          <c:idx val="3"/>
          <c:order val="3"/>
          <c:tx>
            <c:strRef>
              <c:f>'[Saber Pro 2014 Escalafón Fisica.xlsx]Razonamiento Cuantitativo'!$C$1</c:f>
              <c:strCache>
                <c:ptCount val="1"/>
                <c:pt idx="0">
                  <c:v>Razonamiento Cuantitativo</c:v>
                </c:pt>
              </c:strCache>
            </c:strRef>
          </c:tx>
          <c:spPr>
            <a:solidFill>
              <a:srgbClr val="FF9933"/>
            </a:solidFill>
          </c:spPr>
          <c:invertIfNegative val="0"/>
          <c:cat>
            <c:strRef>
              <c:f>'[Saber Pro 2014 Escalafón Fisica.xlsx]Razonamiento Cuantitativo'!$A$2:$A$300</c:f>
              <c:strCache>
                <c:ptCount val="11"/>
                <c:pt idx="0">
                  <c:v>UNIVERSIDAD DE LOS ANDES</c:v>
                </c:pt>
                <c:pt idx="1">
                  <c:v>UNIVERSIDAD NACIONAL DE COLOMBIA</c:v>
                </c:pt>
                <c:pt idx="2">
                  <c:v>UNIVERSIDAD DE NARIÑO</c:v>
                </c:pt>
                <c:pt idx="3">
                  <c:v>UNIVERSIDAD DE ANTIOQUIA</c:v>
                </c:pt>
                <c:pt idx="4">
                  <c:v>UNIVERSIDAD INDUSTRIAL DE SANTANDER</c:v>
                </c:pt>
                <c:pt idx="5">
                  <c:v>UNIVERSIDAD DEL VALLE</c:v>
                </c:pt>
                <c:pt idx="6">
                  <c:v>UNIVERSIDAD DEL QUINDIO</c:v>
                </c:pt>
                <c:pt idx="7">
                  <c:v>UNIVERSIDAD DE PAMPLONA</c:v>
                </c:pt>
                <c:pt idx="8">
                  <c:v>UNIVERSIDAD DE CORDOBA</c:v>
                </c:pt>
                <c:pt idx="9">
                  <c:v>UNIVERSIDAD PEDAGOGICA Y TECNOLOGICA DE COLOMBIA</c:v>
                </c:pt>
                <c:pt idx="10">
                  <c:v>UNIVERSIDAD DEL ATLANTICO</c:v>
                </c:pt>
              </c:strCache>
            </c:strRef>
          </c:cat>
          <c:val>
            <c:numRef>
              <c:f>'[Saber Pro 2014 Escalafón Fisica.xlsx]Razonamiento Cuantitativo'!$C$2:$C$300</c:f>
              <c:numCache>
                <c:formatCode>0.00</c:formatCode>
                <c:ptCount val="11"/>
                <c:pt idx="0">
                  <c:v>12.53</c:v>
                </c:pt>
                <c:pt idx="1">
                  <c:v>12.22</c:v>
                </c:pt>
                <c:pt idx="2">
                  <c:v>11.96</c:v>
                </c:pt>
                <c:pt idx="3">
                  <c:v>11.66</c:v>
                </c:pt>
                <c:pt idx="4">
                  <c:v>11.65</c:v>
                </c:pt>
                <c:pt idx="5">
                  <c:v>11.29</c:v>
                </c:pt>
                <c:pt idx="6">
                  <c:v>#N/A</c:v>
                </c:pt>
                <c:pt idx="7">
                  <c:v>10.8</c:v>
                </c:pt>
                <c:pt idx="8">
                  <c:v>10.59</c:v>
                </c:pt>
                <c:pt idx="9">
                  <c:v>10.53</c:v>
                </c:pt>
                <c:pt idx="10">
                  <c:v>10.45</c:v>
                </c:pt>
              </c:numCache>
            </c:numRef>
          </c:val>
          <c:extLst xmlns:c16r2="http://schemas.microsoft.com/office/drawing/2015/06/chart">
            <c:ext xmlns:c16="http://schemas.microsoft.com/office/drawing/2014/chart" uri="{C3380CC4-5D6E-409C-BE32-E72D297353CC}">
              <c16:uniqueId val="{00000002-67F3-4C23-A1EC-7F202FEEF436}"/>
            </c:ext>
          </c:extLst>
        </c:ser>
        <c:dLbls>
          <c:showLegendKey val="0"/>
          <c:showVal val="0"/>
          <c:showCatName val="0"/>
          <c:showSerName val="0"/>
          <c:showPercent val="0"/>
          <c:showBubbleSize val="0"/>
        </c:dLbls>
        <c:gapWidth val="100"/>
        <c:overlap val="100"/>
        <c:axId val="-1760721184"/>
        <c:axId val="-1760715744"/>
      </c:barChart>
      <c:lineChart>
        <c:grouping val="standard"/>
        <c:varyColors val="0"/>
        <c:ser>
          <c:idx val="1"/>
          <c:order val="1"/>
          <c:tx>
            <c:strRef>
              <c:f>'[Saber Pro 2014 Escalafón Fisica.xlsx]Razonamiento Cuantitativo'!$E$1</c:f>
              <c:strCache>
                <c:ptCount val="1"/>
                <c:pt idx="0">
                  <c:v>Estándar ICFES</c:v>
                </c:pt>
              </c:strCache>
            </c:strRef>
          </c:tx>
          <c:spPr>
            <a:ln w="25400" cap="flat" cmpd="sng" algn="ctr">
              <a:solidFill>
                <a:srgbClr val="FF0000"/>
              </a:solidFill>
              <a:prstDash val="solid"/>
            </a:ln>
            <a:effectLst/>
          </c:spPr>
          <c:marker>
            <c:symbol val="none"/>
          </c:marker>
          <c:dLbls>
            <c:dLbl>
              <c:idx val="10"/>
              <c:layout>
                <c:manualLayout>
                  <c:x val="-2.0720936303515489E-2"/>
                  <c:y val="-2.461454971848314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67F3-4C23-A1EC-7F202FEEF436}"/>
                </c:ext>
                <c:ext xmlns:c15="http://schemas.microsoft.com/office/drawing/2012/chart" uri="{CE6537A1-D6FC-4f65-9D91-7224C49458BB}"/>
              </c:extLst>
            </c:dLbl>
            <c:spPr>
              <a:noFill/>
              <a:ln>
                <a:no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'F:\Saber Pro- Escalafon\Escalafon Competencias Genéricas 2013\Escalafon De GR y Universidades del Pais\Contaduria y Afines\[Saber Pro 2013 Escal UQ Contaduria y Afines.xlsx]Competencias Ciudadanas'!$A$3:$A$181</c:f>
              <c:strCache>
                <c:ptCount val="179"/>
                <c:pt idx="0">
                  <c:v>UNIVERSIDAD NACIONAL DE COLOMBIA</c:v>
                </c:pt>
                <c:pt idx="1">
                  <c:v>1106</c:v>
                </c:pt>
                <c:pt idx="2">
                  <c:v>UNIVERSIDAD DE ANTIOQUIA</c:v>
                </c:pt>
                <c:pt idx="3">
                  <c:v>1108</c:v>
                </c:pt>
                <c:pt idx="4">
                  <c:v>UNIVERSIDAD ICESI</c:v>
                </c:pt>
                <c:pt idx="5">
                  <c:v>1109</c:v>
                </c:pt>
                <c:pt idx="6">
                  <c:v>UNIVERSIDAD DE ANTIOQUIA</c:v>
                </c:pt>
                <c:pt idx="7">
                  <c:v>1110</c:v>
                </c:pt>
                <c:pt idx="8">
                  <c:v>UNIVERSIDAD EAFIT-</c:v>
                </c:pt>
                <c:pt idx="9">
                  <c:v>1114</c:v>
                </c:pt>
                <c:pt idx="10">
                  <c:v>PONTIFICIA UNIVERSIDAD JAVERIANA</c:v>
                </c:pt>
                <c:pt idx="11">
                  <c:v>1115</c:v>
                </c:pt>
                <c:pt idx="12">
                  <c:v>UNIVERSIDAD EXTERNADO DE COLOMBIA</c:v>
                </c:pt>
                <c:pt idx="13">
                  <c:v>1117</c:v>
                </c:pt>
                <c:pt idx="14">
                  <c:v>UNIVERSIDAD PEDAGOGICA Y TECNOLOGICA DE COLOMBIA</c:v>
                </c:pt>
                <c:pt idx="15">
                  <c:v>1118</c:v>
                </c:pt>
                <c:pt idx="16">
                  <c:v>PONTIFICIA UNIVERSIDAD JAVERIANA</c:v>
                </c:pt>
                <c:pt idx="17">
                  <c:v>1119</c:v>
                </c:pt>
                <c:pt idx="18">
                  <c:v>UNIVERSIDAD DEL VALLE</c:v>
                </c:pt>
                <c:pt idx="19">
                  <c:v>1120</c:v>
                </c:pt>
                <c:pt idx="20">
                  <c:v>UNIVERSIDAD AUTONOMA DE BUCARAMANGA-UNAB-</c:v>
                </c:pt>
                <c:pt idx="21">
                  <c:v>1123</c:v>
                </c:pt>
                <c:pt idx="22">
                  <c:v>UNIVERSIDAD SERGIO ARBOLEDA</c:v>
                </c:pt>
                <c:pt idx="23">
                  <c:v>1201</c:v>
                </c:pt>
                <c:pt idx="24">
                  <c:v>UNIVERSIDAD DE CARTAGENA</c:v>
                </c:pt>
                <c:pt idx="25">
                  <c:v>1202</c:v>
                </c:pt>
                <c:pt idx="26">
                  <c:v>UNIVERSIDAD DEL CAUCA</c:v>
                </c:pt>
                <c:pt idx="27">
                  <c:v>1203</c:v>
                </c:pt>
                <c:pt idx="28">
                  <c:v>FUNDACION UNIVERSIDAD DE BOGOTA-JORGE TADEO LOZANO</c:v>
                </c:pt>
                <c:pt idx="29">
                  <c:v>1205</c:v>
                </c:pt>
                <c:pt idx="30">
                  <c:v>UNIVERSIDAD DE MEDELLIN</c:v>
                </c:pt>
                <c:pt idx="31">
                  <c:v>1208</c:v>
                </c:pt>
                <c:pt idx="32">
                  <c:v>UNIVERSIDAD DEL ATLANTICO</c:v>
                </c:pt>
                <c:pt idx="33">
                  <c:v>1209</c:v>
                </c:pt>
                <c:pt idx="34">
                  <c:v>UNIVERSIDAD PEDAGOGICA Y TECNOLOGICA DE COLOMBIA</c:v>
                </c:pt>
                <c:pt idx="35">
                  <c:v>1210</c:v>
                </c:pt>
                <c:pt idx="36">
                  <c:v>UNIVERSIDAD MILITAR-NUEVA GRANADA</c:v>
                </c:pt>
                <c:pt idx="37">
                  <c:v>1212</c:v>
                </c:pt>
                <c:pt idx="38">
                  <c:v>UNIVERSIDAD AUTONOMA LATINOAMERICANA-UNAULA-</c:v>
                </c:pt>
                <c:pt idx="39">
                  <c:v>1213</c:v>
                </c:pt>
                <c:pt idx="40">
                  <c:v>POLITECNICO COLOMBIANO</c:v>
                </c:pt>
                <c:pt idx="41">
                  <c:v>1214</c:v>
                </c:pt>
                <c:pt idx="42">
                  <c:v>UNIVERSIDAD PEDAGOGICA Y TECNOLOGICA DE COLOMBIA</c:v>
                </c:pt>
                <c:pt idx="43">
                  <c:v>1218</c:v>
                </c:pt>
                <c:pt idx="44">
                  <c:v>UNIVERSIDAD DE SAN BUENAVENTURA</c:v>
                </c:pt>
                <c:pt idx="45">
                  <c:v>1219</c:v>
                </c:pt>
                <c:pt idx="46">
                  <c:v>UNIVERSIDAD DEL QUINDIO</c:v>
                </c:pt>
                <c:pt idx="47">
                  <c:v>1701</c:v>
                </c:pt>
                <c:pt idx="48">
                  <c:v>UNIVERSIDAD DE LA SALLE</c:v>
                </c:pt>
                <c:pt idx="49">
                  <c:v>1702</c:v>
                </c:pt>
                <c:pt idx="50">
                  <c:v>FUNDACION UNIVERSITARIA LUIS AMIGO FUNLAM</c:v>
                </c:pt>
                <c:pt idx="51">
                  <c:v>1703</c:v>
                </c:pt>
                <c:pt idx="52">
                  <c:v>UNIVERSIDAD DE SAN BUENAVENTURA</c:v>
                </c:pt>
                <c:pt idx="53">
                  <c:v>1704</c:v>
                </c:pt>
                <c:pt idx="54">
                  <c:v>FUNDACION UNIVERSIDAD CENTRAL</c:v>
                </c:pt>
                <c:pt idx="55">
                  <c:v>1705</c:v>
                </c:pt>
                <c:pt idx="56">
                  <c:v>UNIVERSIDAD DE LOS LLANOS</c:v>
                </c:pt>
                <c:pt idx="57">
                  <c:v>1706</c:v>
                </c:pt>
                <c:pt idx="58">
                  <c:v>FUNDACION UNIVERSITARIA AGRARIA DE COLOMBIA -UNIAGRARIA-</c:v>
                </c:pt>
                <c:pt idx="59">
                  <c:v>1707</c:v>
                </c:pt>
                <c:pt idx="60">
                  <c:v>UNIVERSIDAD SANTO TOMAS</c:v>
                </c:pt>
                <c:pt idx="61">
                  <c:v>1709</c:v>
                </c:pt>
                <c:pt idx="62">
                  <c:v>POLITECNICO GRANCOLOMBIANO</c:v>
                </c:pt>
                <c:pt idx="63">
                  <c:v>1712</c:v>
                </c:pt>
                <c:pt idx="64">
                  <c:v>UNIVERSIDAD DE BOYACA UNIBOYACA</c:v>
                </c:pt>
                <c:pt idx="65">
                  <c:v>1716</c:v>
                </c:pt>
                <c:pt idx="66">
                  <c:v>ESCUELA COLOMBIANA DE CARRERAS INDUSTRIALES</c:v>
                </c:pt>
                <c:pt idx="67">
                  <c:v>1717</c:v>
                </c:pt>
                <c:pt idx="68">
                  <c:v>FUNDACION UNIVERSITARIA DE SAN GIL - UNISANGIL -</c:v>
                </c:pt>
                <c:pt idx="69">
                  <c:v>1718</c:v>
                </c:pt>
                <c:pt idx="70">
                  <c:v>FUNDACION UNIVERSITARIA LOS LIBERTADORES</c:v>
                </c:pt>
                <c:pt idx="71">
                  <c:v>1720</c:v>
                </c:pt>
                <c:pt idx="72">
                  <c:v>FUNDACION UNIVERSITARIA DEL AREA ANDINA</c:v>
                </c:pt>
                <c:pt idx="73">
                  <c:v>1722</c:v>
                </c:pt>
                <c:pt idx="74">
                  <c:v>FUNDACION UNIVERSITARIA PANAMERICANA</c:v>
                </c:pt>
                <c:pt idx="75">
                  <c:v>1724</c:v>
                </c:pt>
                <c:pt idx="76">
                  <c:v>CORPORACION UNIVERSITARIA ADVENTISTA</c:v>
                </c:pt>
                <c:pt idx="77">
                  <c:v>1725</c:v>
                </c:pt>
                <c:pt idx="78">
                  <c:v>FUNDACION UNIVERSITARIA MARIA CANO</c:v>
                </c:pt>
                <c:pt idx="79">
                  <c:v>1726</c:v>
                </c:pt>
                <c:pt idx="80">
                  <c:v>UNIVERSIDAD SURCOLOMBIANA</c:v>
                </c:pt>
                <c:pt idx="81">
                  <c:v>1728</c:v>
                </c:pt>
                <c:pt idx="82">
                  <c:v>UNIVERSIDAD SANTO TOMAS</c:v>
                </c:pt>
                <c:pt idx="83">
                  <c:v>1734</c:v>
                </c:pt>
                <c:pt idx="84">
                  <c:v>UNIVERSIDAD DE MANIZALES</c:v>
                </c:pt>
                <c:pt idx="85">
                  <c:v>1801</c:v>
                </c:pt>
                <c:pt idx="86">
                  <c:v>UNIVERSIDAD DE CIENCIAS APLICADAS Y AMBIENTALES UDCA.</c:v>
                </c:pt>
                <c:pt idx="87">
                  <c:v>1802</c:v>
                </c:pt>
                <c:pt idx="88">
                  <c:v>UNIVERSIDAD AUTONOMA  DE OCCIDENTE</c:v>
                </c:pt>
                <c:pt idx="89">
                  <c:v>1803</c:v>
                </c:pt>
                <c:pt idx="90">
                  <c:v>UNIVERSIDAD DEL MAGDALENA</c:v>
                </c:pt>
                <c:pt idx="91">
                  <c:v>1804</c:v>
                </c:pt>
                <c:pt idx="92">
                  <c:v>UNIVERSITARIA AGUSTINIANA- UNIAGUSTINIANA</c:v>
                </c:pt>
                <c:pt idx="93">
                  <c:v>1805</c:v>
                </c:pt>
                <c:pt idx="94">
                  <c:v>UNIVERSIDAD DE CUNDINAMARCA-UDEC</c:v>
                </c:pt>
                <c:pt idx="95">
                  <c:v>1806</c:v>
                </c:pt>
                <c:pt idx="96">
                  <c:v>UNIVERSIDAD LIBRE</c:v>
                </c:pt>
                <c:pt idx="97">
                  <c:v>1807</c:v>
                </c:pt>
                <c:pt idx="98">
                  <c:v>UNIVERSIDAD LA GRAN COLOMBIA</c:v>
                </c:pt>
                <c:pt idx="99">
                  <c:v>1808</c:v>
                </c:pt>
                <c:pt idx="100">
                  <c:v>FUNDACION UNIVERSITARIA INTERNACIONAL DEL TROPICO AMERICANO</c:v>
                </c:pt>
                <c:pt idx="101">
                  <c:v>1809</c:v>
                </c:pt>
                <c:pt idx="102">
                  <c:v>FUNDACION PARA LA EDUCACION SUPERIOR SAN MATEO "FUNDACION SAN MATEO"</c:v>
                </c:pt>
                <c:pt idx="103">
                  <c:v>1810</c:v>
                </c:pt>
                <c:pt idx="104">
                  <c:v>UNIVERSIDAD DE SAN BUENAVENTURA</c:v>
                </c:pt>
                <c:pt idx="105">
                  <c:v>1811</c:v>
                </c:pt>
                <c:pt idx="106">
                  <c:v>UNIVERSIDAD COOPERATIVA DE COLOMBIA</c:v>
                </c:pt>
                <c:pt idx="107">
                  <c:v>1812</c:v>
                </c:pt>
                <c:pt idx="108">
                  <c:v>UNIVERSIDAD LIBRE</c:v>
                </c:pt>
                <c:pt idx="109">
                  <c:v>1814</c:v>
                </c:pt>
                <c:pt idx="110">
                  <c:v>UNIVERSIDAD DE IBAGUE -CORUNIVERSITARIA-</c:v>
                </c:pt>
                <c:pt idx="111">
                  <c:v>1815</c:v>
                </c:pt>
                <c:pt idx="112">
                  <c:v>CORPORACION UNIVERSIDAD PILOTO DE COLOMBIA</c:v>
                </c:pt>
                <c:pt idx="113">
                  <c:v>1816</c:v>
                </c:pt>
                <c:pt idx="114">
                  <c:v>CORPORACION UNIVERSITARIA DE COLOMBIA IDEAS</c:v>
                </c:pt>
                <c:pt idx="115">
                  <c:v>1817</c:v>
                </c:pt>
                <c:pt idx="116">
                  <c:v>CORPORACION UNIVERSITARIA DEL META</c:v>
                </c:pt>
                <c:pt idx="117">
                  <c:v>1818</c:v>
                </c:pt>
                <c:pt idx="118">
                  <c:v>UNIDADES TECNOLOGICAS DE SANTANDER</c:v>
                </c:pt>
                <c:pt idx="119">
                  <c:v>1819</c:v>
                </c:pt>
                <c:pt idx="120">
                  <c:v>UNIVERSIDAD COOPERATIVA DE COLOMBIA</c:v>
                </c:pt>
                <c:pt idx="121">
                  <c:v>1820</c:v>
                </c:pt>
                <c:pt idx="122">
                  <c:v>UNIVERSIDAD LA GRAN COLOMBIA</c:v>
                </c:pt>
                <c:pt idx="123">
                  <c:v>1822</c:v>
                </c:pt>
                <c:pt idx="124">
                  <c:v>FUNDACION UNIVERSIDAD AUTONOMA DE COLOMBIA -FUAC-</c:v>
                </c:pt>
                <c:pt idx="125">
                  <c:v>1823</c:v>
                </c:pt>
                <c:pt idx="126">
                  <c:v>FUNDACION UNIVERSITARIA SAN MARTIN</c:v>
                </c:pt>
                <c:pt idx="127">
                  <c:v>1826</c:v>
                </c:pt>
                <c:pt idx="128">
                  <c:v>CORPORACION UNIVERSITARIA DE CIENCIA Y DESARROLLO</c:v>
                </c:pt>
                <c:pt idx="129">
                  <c:v>1828</c:v>
                </c:pt>
                <c:pt idx="130">
                  <c:v>CORPORACION UNIVERSITARIA REPUBLICANA</c:v>
                </c:pt>
                <c:pt idx="131">
                  <c:v>1830</c:v>
                </c:pt>
                <c:pt idx="132">
                  <c:v>UNIVERSIDAD LIBRE</c:v>
                </c:pt>
                <c:pt idx="133">
                  <c:v>1831</c:v>
                </c:pt>
                <c:pt idx="134">
                  <c:v>INSTITUTO TECNOLOGICO MUNICIPAL</c:v>
                </c:pt>
                <c:pt idx="135">
                  <c:v>1832</c:v>
                </c:pt>
                <c:pt idx="136">
                  <c:v>UNIVERSIDAD DE LA AMAZONIA</c:v>
                </c:pt>
                <c:pt idx="137">
                  <c:v>1833</c:v>
                </c:pt>
                <c:pt idx="138">
                  <c:v>INSTITUCION UNIVERSITARIA CENTRO DE ESTUDIOS SUPERIORES MARIA GORETTI</c:v>
                </c:pt>
                <c:pt idx="139">
                  <c:v>1835</c:v>
                </c:pt>
                <c:pt idx="140">
                  <c:v>UNIMINUTO- CORPORACION UNIVERSITARIA MINUTO DE DIOS</c:v>
                </c:pt>
                <c:pt idx="141">
                  <c:v>2209</c:v>
                </c:pt>
                <c:pt idx="142">
                  <c:v>FUNDACION ESCUELA COLOMBIANA DE MERCADOTECNIA -ESCOLME-</c:v>
                </c:pt>
                <c:pt idx="143">
                  <c:v>2301</c:v>
                </c:pt>
                <c:pt idx="144">
                  <c:v>UNIVERSIDAD DE SAN BUENAVENTURA</c:v>
                </c:pt>
                <c:pt idx="145">
                  <c:v>2302</c:v>
                </c:pt>
                <c:pt idx="146">
                  <c:v>INSTITUCION UNIVERSITARIA DE ENVIGADO</c:v>
                </c:pt>
                <c:pt idx="147">
                  <c:v>2709</c:v>
                </c:pt>
                <c:pt idx="148">
                  <c:v>CORPORACION UNIVERSITARIA CENTRO SUPERIOR</c:v>
                </c:pt>
                <c:pt idx="149">
                  <c:v>2713</c:v>
                </c:pt>
                <c:pt idx="150">
                  <c:v>UNIVERSIDAD INCCA DE COLOMBIA</c:v>
                </c:pt>
                <c:pt idx="151">
                  <c:v>2715</c:v>
                </c:pt>
                <c:pt idx="152">
                  <c:v>UNIVERSIDAD COOPERATIVA DE COLOMBIA</c:v>
                </c:pt>
                <c:pt idx="153">
                  <c:v>2719</c:v>
                </c:pt>
                <c:pt idx="154">
                  <c:v>UNIVERSIDAD MARIANA</c:v>
                </c:pt>
                <c:pt idx="155">
                  <c:v>2721</c:v>
                </c:pt>
                <c:pt idx="156">
                  <c:v>UNIDAD CENTRAL DEL VALLE DEL CAUCA</c:v>
                </c:pt>
                <c:pt idx="157">
                  <c:v>2723</c:v>
                </c:pt>
                <c:pt idx="158">
                  <c:v>UNIVERSIDAD SANTIAGO DE CALI</c:v>
                </c:pt>
                <c:pt idx="159">
                  <c:v>2724</c:v>
                </c:pt>
                <c:pt idx="160">
                  <c:v>UNIVERSIDAD CATOLICA DE ORIENTE</c:v>
                </c:pt>
                <c:pt idx="161">
                  <c:v>2725</c:v>
                </c:pt>
                <c:pt idx="162">
                  <c:v>UNIVERSIDAD FRANCISCO DE PAULA SANTANDER</c:v>
                </c:pt>
                <c:pt idx="163">
                  <c:v>2728</c:v>
                </c:pt>
                <c:pt idx="164">
                  <c:v>INSTITUTO DE EDUCACION TECNICA PROFESIONAL DE ROLDANILLO</c:v>
                </c:pt>
                <c:pt idx="165">
                  <c:v>2741</c:v>
                </c:pt>
                <c:pt idx="166">
                  <c:v>UNIVERSIDAD LIBRE</c:v>
                </c:pt>
                <c:pt idx="167">
                  <c:v>2743</c:v>
                </c:pt>
                <c:pt idx="168">
                  <c:v>INSTITUCION UNIVERSITARIA DE COLOMBIA - UNIVERSITARIA DE COLOMBIA</c:v>
                </c:pt>
                <c:pt idx="169">
                  <c:v>2744</c:v>
                </c:pt>
                <c:pt idx="170">
                  <c:v>UNIVERSIDAD DE PAMPLONA</c:v>
                </c:pt>
                <c:pt idx="171">
                  <c:v>2745</c:v>
                </c:pt>
                <c:pt idx="172">
                  <c:v>CORPORACION UNIFICADA NACIONAL DE EDUCACION SUPERIOR-CUN-</c:v>
                </c:pt>
                <c:pt idx="173">
                  <c:v>2749</c:v>
                </c:pt>
                <c:pt idx="174">
                  <c:v>UNIVERSIDAD LIBRE</c:v>
                </c:pt>
                <c:pt idx="175">
                  <c:v>2805</c:v>
                </c:pt>
                <c:pt idx="176">
                  <c:v>CORPORACION UNIVERSITARIA REMINGTON</c:v>
                </c:pt>
                <c:pt idx="177">
                  <c:v>2810</c:v>
                </c:pt>
                <c:pt idx="178">
                  <c:v>UNIVERSIDAD FRANCISCO DE PAULA SANTANDER</c:v>
                </c:pt>
              </c:strCache>
            </c:strRef>
          </c:cat>
          <c:val>
            <c:numRef>
              <c:f>'[Saber Pro 2014 Escalafón Fisica.xlsx]Razonamiento Cuantitativo'!$E$2:$E$300</c:f>
              <c:numCache>
                <c:formatCode>General</c:formatCode>
                <c:ptCount val="11"/>
                <c:pt idx="0">
                  <c:v>10</c:v>
                </c:pt>
                <c:pt idx="1">
                  <c:v>10</c:v>
                </c:pt>
                <c:pt idx="2">
                  <c:v>10</c:v>
                </c:pt>
                <c:pt idx="3">
                  <c:v>10</c:v>
                </c:pt>
                <c:pt idx="4">
                  <c:v>10</c:v>
                </c:pt>
                <c:pt idx="5">
                  <c:v>10</c:v>
                </c:pt>
                <c:pt idx="6">
                  <c:v>10</c:v>
                </c:pt>
                <c:pt idx="7">
                  <c:v>10</c:v>
                </c:pt>
                <c:pt idx="8">
                  <c:v>10</c:v>
                </c:pt>
                <c:pt idx="9">
                  <c:v>10</c:v>
                </c:pt>
                <c:pt idx="10">
                  <c:v>10</c:v>
                </c:pt>
              </c:numCache>
            </c:numRef>
          </c:val>
          <c:smooth val="0"/>
          <c:extLst xmlns:c16r2="http://schemas.microsoft.com/office/drawing/2015/06/chart">
            <c:ext xmlns:c16="http://schemas.microsoft.com/office/drawing/2014/chart" uri="{C3380CC4-5D6E-409C-BE32-E72D297353CC}">
              <c16:uniqueId val="{00000004-67F3-4C23-A1EC-7F202FEEF436}"/>
            </c:ext>
          </c:extLst>
        </c:ser>
        <c:ser>
          <c:idx val="2"/>
          <c:order val="2"/>
          <c:tx>
            <c:strRef>
              <c:f>'[Saber Pro 2014 Escalafón Fisica.xlsx]Razonamiento Cuantitativo'!$F$1</c:f>
              <c:strCache>
                <c:ptCount val="1"/>
                <c:pt idx="0">
                  <c:v>Grupo Referencia</c:v>
                </c:pt>
              </c:strCache>
            </c:strRef>
          </c:tx>
          <c:spPr>
            <a:ln w="25400" cap="flat" cmpd="sng" algn="ctr">
              <a:solidFill>
                <a:srgbClr val="4472C4"/>
              </a:solidFill>
              <a:prstDash val="solid"/>
            </a:ln>
            <a:effectLst/>
          </c:spPr>
          <c:marker>
            <c:symbol val="none"/>
          </c:marker>
          <c:dLbls>
            <c:dLbl>
              <c:idx val="10"/>
              <c:layout>
                <c:manualLayout>
                  <c:x val="-9.6424266773805917E-3"/>
                  <c:y val="-2.461463489702223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67F3-4C23-A1EC-7F202FEEF436}"/>
                </c:ext>
                <c:ext xmlns:c15="http://schemas.microsoft.com/office/drawing/2012/chart" uri="{CE6537A1-D6FC-4f65-9D91-7224C49458BB}"/>
              </c:extLst>
            </c:dLbl>
            <c:spPr>
              <a:noFill/>
              <a:ln>
                <a:noFill/>
              </a:ln>
              <a:effectLst/>
            </c:spPr>
            <c:txPr>
              <a:bodyPr/>
              <a:lstStyle/>
              <a:p>
                <a:pPr>
                  <a:defRPr sz="1000"/>
                </a:pPr>
                <a:endParaRPr lang="es-CO"/>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'F:\Saber Pro- Escalafon\Escalafon Competencias Genéricas 2013\Escalafon De GR y Universidades del Pais\Contaduria y Afines\[Saber Pro 2013 Escal UQ Contaduria y Afines.xlsx]Competencias Ciudadanas'!$A$3:$A$181</c:f>
              <c:strCache>
                <c:ptCount val="179"/>
                <c:pt idx="0">
                  <c:v>UNIVERSIDAD NACIONAL DE COLOMBIA</c:v>
                </c:pt>
                <c:pt idx="1">
                  <c:v>1106</c:v>
                </c:pt>
                <c:pt idx="2">
                  <c:v>UNIVERSIDAD DE ANTIOQUIA</c:v>
                </c:pt>
                <c:pt idx="3">
                  <c:v>1108</c:v>
                </c:pt>
                <c:pt idx="4">
                  <c:v>UNIVERSIDAD ICESI</c:v>
                </c:pt>
                <c:pt idx="5">
                  <c:v>1109</c:v>
                </c:pt>
                <c:pt idx="6">
                  <c:v>UNIVERSIDAD DE ANTIOQUIA</c:v>
                </c:pt>
                <c:pt idx="7">
                  <c:v>1110</c:v>
                </c:pt>
                <c:pt idx="8">
                  <c:v>UNIVERSIDAD EAFIT-</c:v>
                </c:pt>
                <c:pt idx="9">
                  <c:v>1114</c:v>
                </c:pt>
                <c:pt idx="10">
                  <c:v>PONTIFICIA UNIVERSIDAD JAVERIANA</c:v>
                </c:pt>
                <c:pt idx="11">
                  <c:v>1115</c:v>
                </c:pt>
                <c:pt idx="12">
                  <c:v>UNIVERSIDAD EXTERNADO DE COLOMBIA</c:v>
                </c:pt>
                <c:pt idx="13">
                  <c:v>1117</c:v>
                </c:pt>
                <c:pt idx="14">
                  <c:v>UNIVERSIDAD PEDAGOGICA Y TECNOLOGICA DE COLOMBIA</c:v>
                </c:pt>
                <c:pt idx="15">
                  <c:v>1118</c:v>
                </c:pt>
                <c:pt idx="16">
                  <c:v>PONTIFICIA UNIVERSIDAD JAVERIANA</c:v>
                </c:pt>
                <c:pt idx="17">
                  <c:v>1119</c:v>
                </c:pt>
                <c:pt idx="18">
                  <c:v>UNIVERSIDAD DEL VALLE</c:v>
                </c:pt>
                <c:pt idx="19">
                  <c:v>1120</c:v>
                </c:pt>
                <c:pt idx="20">
                  <c:v>UNIVERSIDAD AUTONOMA DE BUCARAMANGA-UNAB-</c:v>
                </c:pt>
                <c:pt idx="21">
                  <c:v>1123</c:v>
                </c:pt>
                <c:pt idx="22">
                  <c:v>UNIVERSIDAD SERGIO ARBOLEDA</c:v>
                </c:pt>
                <c:pt idx="23">
                  <c:v>1201</c:v>
                </c:pt>
                <c:pt idx="24">
                  <c:v>UNIVERSIDAD DE CARTAGENA</c:v>
                </c:pt>
                <c:pt idx="25">
                  <c:v>1202</c:v>
                </c:pt>
                <c:pt idx="26">
                  <c:v>UNIVERSIDAD DEL CAUCA</c:v>
                </c:pt>
                <c:pt idx="27">
                  <c:v>1203</c:v>
                </c:pt>
                <c:pt idx="28">
                  <c:v>FUNDACION UNIVERSIDAD DE BOGOTA-JORGE TADEO LOZANO</c:v>
                </c:pt>
                <c:pt idx="29">
                  <c:v>1205</c:v>
                </c:pt>
                <c:pt idx="30">
                  <c:v>UNIVERSIDAD DE MEDELLIN</c:v>
                </c:pt>
                <c:pt idx="31">
                  <c:v>1208</c:v>
                </c:pt>
                <c:pt idx="32">
                  <c:v>UNIVERSIDAD DEL ATLANTICO</c:v>
                </c:pt>
                <c:pt idx="33">
                  <c:v>1209</c:v>
                </c:pt>
                <c:pt idx="34">
                  <c:v>UNIVERSIDAD PEDAGOGICA Y TECNOLOGICA DE COLOMBIA</c:v>
                </c:pt>
                <c:pt idx="35">
                  <c:v>1210</c:v>
                </c:pt>
                <c:pt idx="36">
                  <c:v>UNIVERSIDAD MILITAR-NUEVA GRANADA</c:v>
                </c:pt>
                <c:pt idx="37">
                  <c:v>1212</c:v>
                </c:pt>
                <c:pt idx="38">
                  <c:v>UNIVERSIDAD AUTONOMA LATINOAMERICANA-UNAULA-</c:v>
                </c:pt>
                <c:pt idx="39">
                  <c:v>1213</c:v>
                </c:pt>
                <c:pt idx="40">
                  <c:v>POLITECNICO COLOMBIANO</c:v>
                </c:pt>
                <c:pt idx="41">
                  <c:v>1214</c:v>
                </c:pt>
                <c:pt idx="42">
                  <c:v>UNIVERSIDAD PEDAGOGICA Y TECNOLOGICA DE COLOMBIA</c:v>
                </c:pt>
                <c:pt idx="43">
                  <c:v>1218</c:v>
                </c:pt>
                <c:pt idx="44">
                  <c:v>UNIVERSIDAD DE SAN BUENAVENTURA</c:v>
                </c:pt>
                <c:pt idx="45">
                  <c:v>1219</c:v>
                </c:pt>
                <c:pt idx="46">
                  <c:v>UNIVERSIDAD DEL QUINDIO</c:v>
                </c:pt>
                <c:pt idx="47">
                  <c:v>1701</c:v>
                </c:pt>
                <c:pt idx="48">
                  <c:v>UNIVERSIDAD DE LA SALLE</c:v>
                </c:pt>
                <c:pt idx="49">
                  <c:v>1702</c:v>
                </c:pt>
                <c:pt idx="50">
                  <c:v>FUNDACION UNIVERSITARIA LUIS AMIGO FUNLAM</c:v>
                </c:pt>
                <c:pt idx="51">
                  <c:v>1703</c:v>
                </c:pt>
                <c:pt idx="52">
                  <c:v>UNIVERSIDAD DE SAN BUENAVENTURA</c:v>
                </c:pt>
                <c:pt idx="53">
                  <c:v>1704</c:v>
                </c:pt>
                <c:pt idx="54">
                  <c:v>FUNDACION UNIVERSIDAD CENTRAL</c:v>
                </c:pt>
                <c:pt idx="55">
                  <c:v>1705</c:v>
                </c:pt>
                <c:pt idx="56">
                  <c:v>UNIVERSIDAD DE LOS LLANOS</c:v>
                </c:pt>
                <c:pt idx="57">
                  <c:v>1706</c:v>
                </c:pt>
                <c:pt idx="58">
                  <c:v>FUNDACION UNIVERSITARIA AGRARIA DE COLOMBIA -UNIAGRARIA-</c:v>
                </c:pt>
                <c:pt idx="59">
                  <c:v>1707</c:v>
                </c:pt>
                <c:pt idx="60">
                  <c:v>UNIVERSIDAD SANTO TOMAS</c:v>
                </c:pt>
                <c:pt idx="61">
                  <c:v>1709</c:v>
                </c:pt>
                <c:pt idx="62">
                  <c:v>POLITECNICO GRANCOLOMBIANO</c:v>
                </c:pt>
                <c:pt idx="63">
                  <c:v>1712</c:v>
                </c:pt>
                <c:pt idx="64">
                  <c:v>UNIVERSIDAD DE BOYACA UNIBOYACA</c:v>
                </c:pt>
                <c:pt idx="65">
                  <c:v>1716</c:v>
                </c:pt>
                <c:pt idx="66">
                  <c:v>ESCUELA COLOMBIANA DE CARRERAS INDUSTRIALES</c:v>
                </c:pt>
                <c:pt idx="67">
                  <c:v>1717</c:v>
                </c:pt>
                <c:pt idx="68">
                  <c:v>FUNDACION UNIVERSITARIA DE SAN GIL - UNISANGIL -</c:v>
                </c:pt>
                <c:pt idx="69">
                  <c:v>1718</c:v>
                </c:pt>
                <c:pt idx="70">
                  <c:v>FUNDACION UNIVERSITARIA LOS LIBERTADORES</c:v>
                </c:pt>
                <c:pt idx="71">
                  <c:v>1720</c:v>
                </c:pt>
                <c:pt idx="72">
                  <c:v>FUNDACION UNIVERSITARIA DEL AREA ANDINA</c:v>
                </c:pt>
                <c:pt idx="73">
                  <c:v>1722</c:v>
                </c:pt>
                <c:pt idx="74">
                  <c:v>FUNDACION UNIVERSITARIA PANAMERICANA</c:v>
                </c:pt>
                <c:pt idx="75">
                  <c:v>1724</c:v>
                </c:pt>
                <c:pt idx="76">
                  <c:v>CORPORACION UNIVERSITARIA ADVENTISTA</c:v>
                </c:pt>
                <c:pt idx="77">
                  <c:v>1725</c:v>
                </c:pt>
                <c:pt idx="78">
                  <c:v>FUNDACION UNIVERSITARIA MARIA CANO</c:v>
                </c:pt>
                <c:pt idx="79">
                  <c:v>1726</c:v>
                </c:pt>
                <c:pt idx="80">
                  <c:v>UNIVERSIDAD SURCOLOMBIANA</c:v>
                </c:pt>
                <c:pt idx="81">
                  <c:v>1728</c:v>
                </c:pt>
                <c:pt idx="82">
                  <c:v>UNIVERSIDAD SANTO TOMAS</c:v>
                </c:pt>
                <c:pt idx="83">
                  <c:v>1734</c:v>
                </c:pt>
                <c:pt idx="84">
                  <c:v>UNIVERSIDAD DE MANIZALES</c:v>
                </c:pt>
                <c:pt idx="85">
                  <c:v>1801</c:v>
                </c:pt>
                <c:pt idx="86">
                  <c:v>UNIVERSIDAD DE CIENCIAS APLICADAS Y AMBIENTALES UDCA.</c:v>
                </c:pt>
                <c:pt idx="87">
                  <c:v>1802</c:v>
                </c:pt>
                <c:pt idx="88">
                  <c:v>UNIVERSIDAD AUTONOMA  DE OCCIDENTE</c:v>
                </c:pt>
                <c:pt idx="89">
                  <c:v>1803</c:v>
                </c:pt>
                <c:pt idx="90">
                  <c:v>UNIVERSIDAD DEL MAGDALENA</c:v>
                </c:pt>
                <c:pt idx="91">
                  <c:v>1804</c:v>
                </c:pt>
                <c:pt idx="92">
                  <c:v>UNIVERSITARIA AGUSTINIANA- UNIAGUSTINIANA</c:v>
                </c:pt>
                <c:pt idx="93">
                  <c:v>1805</c:v>
                </c:pt>
                <c:pt idx="94">
                  <c:v>UNIVERSIDAD DE CUNDINAMARCA-UDEC</c:v>
                </c:pt>
                <c:pt idx="95">
                  <c:v>1806</c:v>
                </c:pt>
                <c:pt idx="96">
                  <c:v>UNIVERSIDAD LIBRE</c:v>
                </c:pt>
                <c:pt idx="97">
                  <c:v>1807</c:v>
                </c:pt>
                <c:pt idx="98">
                  <c:v>UNIVERSIDAD LA GRAN COLOMBIA</c:v>
                </c:pt>
                <c:pt idx="99">
                  <c:v>1808</c:v>
                </c:pt>
                <c:pt idx="100">
                  <c:v>FUNDACION UNIVERSITARIA INTERNACIONAL DEL TROPICO AMERICANO</c:v>
                </c:pt>
                <c:pt idx="101">
                  <c:v>1809</c:v>
                </c:pt>
                <c:pt idx="102">
                  <c:v>FUNDACION PARA LA EDUCACION SUPERIOR SAN MATEO "FUNDACION SAN MATEO"</c:v>
                </c:pt>
                <c:pt idx="103">
                  <c:v>1810</c:v>
                </c:pt>
                <c:pt idx="104">
                  <c:v>UNIVERSIDAD DE SAN BUENAVENTURA</c:v>
                </c:pt>
                <c:pt idx="105">
                  <c:v>1811</c:v>
                </c:pt>
                <c:pt idx="106">
                  <c:v>UNIVERSIDAD COOPERATIVA DE COLOMBIA</c:v>
                </c:pt>
                <c:pt idx="107">
                  <c:v>1812</c:v>
                </c:pt>
                <c:pt idx="108">
                  <c:v>UNIVERSIDAD LIBRE</c:v>
                </c:pt>
                <c:pt idx="109">
                  <c:v>1814</c:v>
                </c:pt>
                <c:pt idx="110">
                  <c:v>UNIVERSIDAD DE IBAGUE -CORUNIVERSITARIA-</c:v>
                </c:pt>
                <c:pt idx="111">
                  <c:v>1815</c:v>
                </c:pt>
                <c:pt idx="112">
                  <c:v>CORPORACION UNIVERSIDAD PILOTO DE COLOMBIA</c:v>
                </c:pt>
                <c:pt idx="113">
                  <c:v>1816</c:v>
                </c:pt>
                <c:pt idx="114">
                  <c:v>CORPORACION UNIVERSITARIA DE COLOMBIA IDEAS</c:v>
                </c:pt>
                <c:pt idx="115">
                  <c:v>1817</c:v>
                </c:pt>
                <c:pt idx="116">
                  <c:v>CORPORACION UNIVERSITARIA DEL META</c:v>
                </c:pt>
                <c:pt idx="117">
                  <c:v>1818</c:v>
                </c:pt>
                <c:pt idx="118">
                  <c:v>UNIDADES TECNOLOGICAS DE SANTANDER</c:v>
                </c:pt>
                <c:pt idx="119">
                  <c:v>1819</c:v>
                </c:pt>
                <c:pt idx="120">
                  <c:v>UNIVERSIDAD COOPERATIVA DE COLOMBIA</c:v>
                </c:pt>
                <c:pt idx="121">
                  <c:v>1820</c:v>
                </c:pt>
                <c:pt idx="122">
                  <c:v>UNIVERSIDAD LA GRAN COLOMBIA</c:v>
                </c:pt>
                <c:pt idx="123">
                  <c:v>1822</c:v>
                </c:pt>
                <c:pt idx="124">
                  <c:v>FUNDACION UNIVERSIDAD AUTONOMA DE COLOMBIA -FUAC-</c:v>
                </c:pt>
                <c:pt idx="125">
                  <c:v>1823</c:v>
                </c:pt>
                <c:pt idx="126">
                  <c:v>FUNDACION UNIVERSITARIA SAN MARTIN</c:v>
                </c:pt>
                <c:pt idx="127">
                  <c:v>1826</c:v>
                </c:pt>
                <c:pt idx="128">
                  <c:v>CORPORACION UNIVERSITARIA DE CIENCIA Y DESARROLLO</c:v>
                </c:pt>
                <c:pt idx="129">
                  <c:v>1828</c:v>
                </c:pt>
                <c:pt idx="130">
                  <c:v>CORPORACION UNIVERSITARIA REPUBLICANA</c:v>
                </c:pt>
                <c:pt idx="131">
                  <c:v>1830</c:v>
                </c:pt>
                <c:pt idx="132">
                  <c:v>UNIVERSIDAD LIBRE</c:v>
                </c:pt>
                <c:pt idx="133">
                  <c:v>1831</c:v>
                </c:pt>
                <c:pt idx="134">
                  <c:v>INSTITUTO TECNOLOGICO MUNICIPAL</c:v>
                </c:pt>
                <c:pt idx="135">
                  <c:v>1832</c:v>
                </c:pt>
                <c:pt idx="136">
                  <c:v>UNIVERSIDAD DE LA AMAZONIA</c:v>
                </c:pt>
                <c:pt idx="137">
                  <c:v>1833</c:v>
                </c:pt>
                <c:pt idx="138">
                  <c:v>INSTITUCION UNIVERSITARIA CENTRO DE ESTUDIOS SUPERIORES MARIA GORETTI</c:v>
                </c:pt>
                <c:pt idx="139">
                  <c:v>1835</c:v>
                </c:pt>
                <c:pt idx="140">
                  <c:v>UNIMINUTO- CORPORACION UNIVERSITARIA MINUTO DE DIOS</c:v>
                </c:pt>
                <c:pt idx="141">
                  <c:v>2209</c:v>
                </c:pt>
                <c:pt idx="142">
                  <c:v>FUNDACION ESCUELA COLOMBIANA DE MERCADOTECNIA -ESCOLME-</c:v>
                </c:pt>
                <c:pt idx="143">
                  <c:v>2301</c:v>
                </c:pt>
                <c:pt idx="144">
                  <c:v>UNIVERSIDAD DE SAN BUENAVENTURA</c:v>
                </c:pt>
                <c:pt idx="145">
                  <c:v>2302</c:v>
                </c:pt>
                <c:pt idx="146">
                  <c:v>INSTITUCION UNIVERSITARIA DE ENVIGADO</c:v>
                </c:pt>
                <c:pt idx="147">
                  <c:v>2709</c:v>
                </c:pt>
                <c:pt idx="148">
                  <c:v>CORPORACION UNIVERSITARIA CENTRO SUPERIOR</c:v>
                </c:pt>
                <c:pt idx="149">
                  <c:v>2713</c:v>
                </c:pt>
                <c:pt idx="150">
                  <c:v>UNIVERSIDAD INCCA DE COLOMBIA</c:v>
                </c:pt>
                <c:pt idx="151">
                  <c:v>2715</c:v>
                </c:pt>
                <c:pt idx="152">
                  <c:v>UNIVERSIDAD COOPERATIVA DE COLOMBIA</c:v>
                </c:pt>
                <c:pt idx="153">
                  <c:v>2719</c:v>
                </c:pt>
                <c:pt idx="154">
                  <c:v>UNIVERSIDAD MARIANA</c:v>
                </c:pt>
                <c:pt idx="155">
                  <c:v>2721</c:v>
                </c:pt>
                <c:pt idx="156">
                  <c:v>UNIDAD CENTRAL DEL VALLE DEL CAUCA</c:v>
                </c:pt>
                <c:pt idx="157">
                  <c:v>2723</c:v>
                </c:pt>
                <c:pt idx="158">
                  <c:v>UNIVERSIDAD SANTIAGO DE CALI</c:v>
                </c:pt>
                <c:pt idx="159">
                  <c:v>2724</c:v>
                </c:pt>
                <c:pt idx="160">
                  <c:v>UNIVERSIDAD CATOLICA DE ORIENTE</c:v>
                </c:pt>
                <c:pt idx="161">
                  <c:v>2725</c:v>
                </c:pt>
                <c:pt idx="162">
                  <c:v>UNIVERSIDAD FRANCISCO DE PAULA SANTANDER</c:v>
                </c:pt>
                <c:pt idx="163">
                  <c:v>2728</c:v>
                </c:pt>
                <c:pt idx="164">
                  <c:v>INSTITUTO DE EDUCACION TECNICA PROFESIONAL DE ROLDANILLO</c:v>
                </c:pt>
                <c:pt idx="165">
                  <c:v>2741</c:v>
                </c:pt>
                <c:pt idx="166">
                  <c:v>UNIVERSIDAD LIBRE</c:v>
                </c:pt>
                <c:pt idx="167">
                  <c:v>2743</c:v>
                </c:pt>
                <c:pt idx="168">
                  <c:v>INSTITUCION UNIVERSITARIA DE COLOMBIA - UNIVERSITARIA DE COLOMBIA</c:v>
                </c:pt>
                <c:pt idx="169">
                  <c:v>2744</c:v>
                </c:pt>
                <c:pt idx="170">
                  <c:v>UNIVERSIDAD DE PAMPLONA</c:v>
                </c:pt>
                <c:pt idx="171">
                  <c:v>2745</c:v>
                </c:pt>
                <c:pt idx="172">
                  <c:v>CORPORACION UNIFICADA NACIONAL DE EDUCACION SUPERIOR-CUN-</c:v>
                </c:pt>
                <c:pt idx="173">
                  <c:v>2749</c:v>
                </c:pt>
                <c:pt idx="174">
                  <c:v>UNIVERSIDAD LIBRE</c:v>
                </c:pt>
                <c:pt idx="175">
                  <c:v>2805</c:v>
                </c:pt>
                <c:pt idx="176">
                  <c:v>CORPORACION UNIVERSITARIA REMINGTON</c:v>
                </c:pt>
                <c:pt idx="177">
                  <c:v>2810</c:v>
                </c:pt>
                <c:pt idx="178">
                  <c:v>UNIVERSIDAD FRANCISCO DE PAULA SANTANDER</c:v>
                </c:pt>
              </c:strCache>
            </c:strRef>
          </c:cat>
          <c:val>
            <c:numRef>
              <c:f>'[Saber Pro 2014 Escalafón Fisica.xlsx]Razonamiento Cuantitativo'!$F$2:$F$300</c:f>
              <c:numCache>
                <c:formatCode>0.00</c:formatCode>
                <c:ptCount val="11"/>
                <c:pt idx="0">
                  <c:v>10.8</c:v>
                </c:pt>
                <c:pt idx="1">
                  <c:v>10.8</c:v>
                </c:pt>
                <c:pt idx="2">
                  <c:v>10.8</c:v>
                </c:pt>
                <c:pt idx="3">
                  <c:v>10.8</c:v>
                </c:pt>
                <c:pt idx="4">
                  <c:v>10.8</c:v>
                </c:pt>
                <c:pt idx="5">
                  <c:v>10.8</c:v>
                </c:pt>
                <c:pt idx="6">
                  <c:v>10.8</c:v>
                </c:pt>
                <c:pt idx="7">
                  <c:v>10.8</c:v>
                </c:pt>
                <c:pt idx="8">
                  <c:v>10.8</c:v>
                </c:pt>
                <c:pt idx="9">
                  <c:v>10.8</c:v>
                </c:pt>
                <c:pt idx="10">
                  <c:v>10.8</c:v>
                </c:pt>
              </c:numCache>
            </c:numRef>
          </c:val>
          <c:smooth val="0"/>
          <c:extLst xmlns:c16r2="http://schemas.microsoft.com/office/drawing/2015/06/chart">
            <c:ext xmlns:c16="http://schemas.microsoft.com/office/drawing/2014/chart" uri="{C3380CC4-5D6E-409C-BE32-E72D297353CC}">
              <c16:uniqueId val="{00000006-67F3-4C23-A1EC-7F202FEEF436}"/>
            </c:ext>
          </c:extLst>
        </c:ser>
        <c:dLbls>
          <c:showLegendKey val="0"/>
          <c:showVal val="0"/>
          <c:showCatName val="0"/>
          <c:showSerName val="0"/>
          <c:showPercent val="0"/>
          <c:showBubbleSize val="0"/>
        </c:dLbls>
        <c:marker val="1"/>
        <c:smooth val="0"/>
        <c:axId val="-1760721184"/>
        <c:axId val="-1760715744"/>
        <c:extLst xmlns:c16r2="http://schemas.microsoft.com/office/drawing/2015/06/chart"/>
      </c:lineChart>
      <c:catAx>
        <c:axId val="-1760721184"/>
        <c:scaling>
          <c:orientation val="minMax"/>
        </c:scaling>
        <c:delete val="0"/>
        <c:axPos val="b"/>
        <c:numFmt formatCode="General" sourceLinked="0"/>
        <c:majorTickMark val="out"/>
        <c:minorTickMark val="none"/>
        <c:tickLblPos val="nextTo"/>
        <c:txPr>
          <a:bodyPr rot="-5400000" vert="horz"/>
          <a:lstStyle/>
          <a:p>
            <a:pPr>
              <a:defRPr sz="1000"/>
            </a:pPr>
            <a:endParaRPr lang="es-CO"/>
          </a:p>
        </c:txPr>
        <c:crossAx val="-1760715744"/>
        <c:crosses val="autoZero"/>
        <c:auto val="1"/>
        <c:lblAlgn val="ctr"/>
        <c:lblOffset val="100"/>
        <c:noMultiLvlLbl val="0"/>
      </c:catAx>
      <c:valAx>
        <c:axId val="-1760715744"/>
        <c:scaling>
          <c:orientation val="minMax"/>
          <c:max val="12.5"/>
          <c:min val="9.5"/>
        </c:scaling>
        <c:delete val="0"/>
        <c:axPos val="l"/>
        <c:numFmt formatCode="General" sourceLinked="1"/>
        <c:majorTickMark val="out"/>
        <c:minorTickMark val="none"/>
        <c:tickLblPos val="nextTo"/>
        <c:txPr>
          <a:bodyPr/>
          <a:lstStyle/>
          <a:p>
            <a:pPr>
              <a:defRPr sz="1000"/>
            </a:pPr>
            <a:endParaRPr lang="es-CO"/>
          </a:p>
        </c:txPr>
        <c:crossAx val="-1760721184"/>
        <c:crosses val="autoZero"/>
        <c:crossBetween val="between"/>
        <c:majorUnit val="0.5"/>
      </c:valAx>
      <c:spPr>
        <a:ln w="3175"/>
      </c:spPr>
    </c:plotArea>
    <c:legend>
      <c:legendPos val="r"/>
      <c:legendEntry>
        <c:idx val="0"/>
        <c:delete val="1"/>
      </c:legendEntry>
      <c:legendEntry>
        <c:idx val="1"/>
        <c:delete val="1"/>
      </c:legendEntry>
      <c:layout>
        <c:manualLayout>
          <c:xMode val="edge"/>
          <c:yMode val="edge"/>
          <c:x val="0.71978412099853528"/>
          <c:y val="0.17669612660018799"/>
          <c:w val="0.28021587900146472"/>
          <c:h val="9.6411024217228247E-2"/>
        </c:manualLayout>
      </c:layout>
      <c:overlay val="0"/>
      <c:txPr>
        <a:bodyPr/>
        <a:lstStyle/>
        <a:p>
          <a:pPr>
            <a:defRPr sz="1000"/>
          </a:pPr>
          <a:endParaRPr lang="es-CO"/>
        </a:p>
      </c:txPr>
    </c:legend>
    <c:plotVisOnly val="1"/>
    <c:dispBlanksAs val="gap"/>
    <c:showDLblsOverMax val="0"/>
  </c:chart>
  <c:spPr>
    <a:ln>
      <a:noFill/>
    </a:ln>
  </c:spPr>
  <c:txPr>
    <a:bodyPr/>
    <a:lstStyle/>
    <a:p>
      <a:pPr>
        <a:defRPr sz="1200" b="1"/>
      </a:pPr>
      <a:endParaRPr lang="es-CO"/>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'[Saber Pro_Física AO.xlsx]Indicadores'!$I$222</c:f>
              <c:strCache>
                <c:ptCount val="1"/>
                <c:pt idx="0">
                  <c:v>ESCRITURA</c:v>
                </c:pt>
              </c:strCache>
            </c:strRef>
          </c:tx>
          <c:spPr>
            <a:solidFill>
              <a:srgbClr val="008000"/>
            </a:solidFill>
            <a:ln>
              <a:solidFill>
                <a:sysClr val="windowText" lastClr="0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'[Saber Pro_Física AO.xlsx]Indicadores'!$B$223:$B$225</c:f>
              <c:numCache>
                <c:formatCode>General</c:formatCode>
                <c:ptCount val="3"/>
                <c:pt idx="0">
                  <c:v>2012</c:v>
                </c:pt>
                <c:pt idx="1">
                  <c:v>2013</c:v>
                </c:pt>
                <c:pt idx="2">
                  <c:v>2014</c:v>
                </c:pt>
              </c:numCache>
            </c:numRef>
          </c:cat>
          <c:val>
            <c:numRef>
              <c:f>'[Saber Pro_Física AO.xlsx]Indicadores'!$I$223:$I$225</c:f>
              <c:numCache>
                <c:formatCode>0%</c:formatCode>
                <c:ptCount val="3"/>
                <c:pt idx="0">
                  <c:v>0.63636363636363635</c:v>
                </c:pt>
                <c:pt idx="1">
                  <c:v>0.72727272727272729</c:v>
                </c:pt>
                <c:pt idx="2">
                  <c:v>0</c:v>
                </c:pt>
              </c:numCache>
            </c:numRef>
          </c:val>
        </c:ser>
        <c:ser>
          <c:idx val="1"/>
          <c:order val="1"/>
          <c:tx>
            <c:strRef>
              <c:f>'[Saber Pro_Física AO.xlsx]Indicadores'!$J$222</c:f>
              <c:strCache>
                <c:ptCount val="1"/>
                <c:pt idx="0">
                  <c:v>LECTURA CRÍTICA</c:v>
                </c:pt>
              </c:strCache>
            </c:strRef>
          </c:tx>
          <c:spPr>
            <a:solidFill>
              <a:srgbClr val="FFFF66"/>
            </a:solidFill>
            <a:ln>
              <a:solidFill>
                <a:sysClr val="windowText" lastClr="000000"/>
              </a:solidFill>
            </a:ln>
            <a:effectLst/>
          </c:spPr>
          <c:invertIfNegative val="0"/>
          <c:dLbls>
            <c:dLbl>
              <c:idx val="0"/>
              <c:layout>
                <c:manualLayout>
                  <c:x val="9.8029604940692086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1.5684736790510734E-2"/>
                  <c:y val="0"/>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'[Saber Pro_Física AO.xlsx]Indicadores'!$B$223:$B$225</c:f>
              <c:numCache>
                <c:formatCode>General</c:formatCode>
                <c:ptCount val="3"/>
                <c:pt idx="0">
                  <c:v>2012</c:v>
                </c:pt>
                <c:pt idx="1">
                  <c:v>2013</c:v>
                </c:pt>
                <c:pt idx="2">
                  <c:v>2014</c:v>
                </c:pt>
              </c:numCache>
            </c:numRef>
          </c:cat>
          <c:val>
            <c:numRef>
              <c:f>'[Saber Pro_Física AO.xlsx]Indicadores'!$J$223:$J$225</c:f>
              <c:numCache>
                <c:formatCode>0%</c:formatCode>
                <c:ptCount val="3"/>
                <c:pt idx="0">
                  <c:v>0.36363636363636365</c:v>
                </c:pt>
                <c:pt idx="1">
                  <c:v>0.45454545454545459</c:v>
                </c:pt>
                <c:pt idx="2">
                  <c:v>0.18181818181818177</c:v>
                </c:pt>
              </c:numCache>
            </c:numRef>
          </c:val>
        </c:ser>
        <c:ser>
          <c:idx val="2"/>
          <c:order val="2"/>
          <c:tx>
            <c:strRef>
              <c:f>'[Saber Pro_Física AO.xlsx]Indicadores'!$K$222</c:f>
              <c:strCache>
                <c:ptCount val="1"/>
                <c:pt idx="0">
                  <c:v>INGLÉS</c:v>
                </c:pt>
              </c:strCache>
            </c:strRef>
          </c:tx>
          <c:spPr>
            <a:solidFill>
              <a:srgbClr val="FF0000"/>
            </a:solidFill>
            <a:ln>
              <a:solidFill>
                <a:sysClr val="windowText" lastClr="000000"/>
              </a:solidFill>
            </a:ln>
            <a:effectLst/>
          </c:spPr>
          <c:invertIfNegative val="0"/>
          <c:dLbls>
            <c:dLbl>
              <c:idx val="1"/>
              <c:delete val="1"/>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'[Saber Pro_Física AO.xlsx]Indicadores'!$B$223:$B$225</c:f>
              <c:numCache>
                <c:formatCode>General</c:formatCode>
                <c:ptCount val="3"/>
                <c:pt idx="0">
                  <c:v>2012</c:v>
                </c:pt>
                <c:pt idx="1">
                  <c:v>2013</c:v>
                </c:pt>
                <c:pt idx="2">
                  <c:v>2014</c:v>
                </c:pt>
              </c:numCache>
            </c:numRef>
          </c:cat>
          <c:val>
            <c:numRef>
              <c:f>'[Saber Pro_Física AO.xlsx]Indicadores'!$K$223:$K$225</c:f>
              <c:numCache>
                <c:formatCode>0%</c:formatCode>
                <c:ptCount val="3"/>
                <c:pt idx="0">
                  <c:v>9.0909090909090939E-2</c:v>
                </c:pt>
                <c:pt idx="1">
                  <c:v>0.45454545454545459</c:v>
                </c:pt>
                <c:pt idx="2">
                  <c:v>0.54545454545454541</c:v>
                </c:pt>
              </c:numCache>
            </c:numRef>
          </c:val>
        </c:ser>
        <c:ser>
          <c:idx val="3"/>
          <c:order val="3"/>
          <c:tx>
            <c:strRef>
              <c:f>'[Saber Pro_Física AO.xlsx]Indicadores'!$L$222</c:f>
              <c:strCache>
                <c:ptCount val="1"/>
                <c:pt idx="0">
                  <c:v>RAZONAMIENTO CUANTITATIVO</c:v>
                </c:pt>
              </c:strCache>
            </c:strRef>
          </c:tx>
          <c:spPr>
            <a:solidFill>
              <a:srgbClr val="0033CC"/>
            </a:solidFill>
            <a:ln>
              <a:solidFill>
                <a:sysClr val="windowText" lastClr="0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'[Saber Pro_Física AO.xlsx]Indicadores'!$B$223:$B$225</c:f>
              <c:numCache>
                <c:formatCode>General</c:formatCode>
                <c:ptCount val="3"/>
                <c:pt idx="0">
                  <c:v>2012</c:v>
                </c:pt>
                <c:pt idx="1">
                  <c:v>2013</c:v>
                </c:pt>
                <c:pt idx="2">
                  <c:v>2014</c:v>
                </c:pt>
              </c:numCache>
            </c:numRef>
          </c:cat>
          <c:val>
            <c:numRef>
              <c:f>'[Saber Pro_Física AO.xlsx]Indicadores'!$L$223:$L$225</c:f>
              <c:numCache>
                <c:formatCode>0%</c:formatCode>
                <c:ptCount val="3"/>
                <c:pt idx="0">
                  <c:v>9.0909090909090939E-2</c:v>
                </c:pt>
                <c:pt idx="1">
                  <c:v>0.54545454545454541</c:v>
                </c:pt>
                <c:pt idx="2">
                  <c:v>0.36363636363636365</c:v>
                </c:pt>
              </c:numCache>
            </c:numRef>
          </c:val>
        </c:ser>
        <c:ser>
          <c:idx val="4"/>
          <c:order val="4"/>
          <c:tx>
            <c:strRef>
              <c:f>'[Saber Pro_Física AO.xlsx]Indicadores'!$M$222</c:f>
              <c:strCache>
                <c:ptCount val="1"/>
                <c:pt idx="0">
                  <c:v>COMPETENCIAS CIUDADANAS</c:v>
                </c:pt>
              </c:strCache>
            </c:strRef>
          </c:tx>
          <c:spPr>
            <a:solidFill>
              <a:srgbClr val="CB9763"/>
            </a:solidFill>
            <a:ln>
              <a:solidFill>
                <a:sysClr val="windowText" lastClr="0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s-C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'[Saber Pro_Física AO.xlsx]Indicadores'!$B$223:$B$225</c:f>
              <c:numCache>
                <c:formatCode>General</c:formatCode>
                <c:ptCount val="3"/>
                <c:pt idx="0">
                  <c:v>2012</c:v>
                </c:pt>
                <c:pt idx="1">
                  <c:v>2013</c:v>
                </c:pt>
                <c:pt idx="2">
                  <c:v>2014</c:v>
                </c:pt>
              </c:numCache>
            </c:numRef>
          </c:cat>
          <c:val>
            <c:numRef>
              <c:f>'[Saber Pro_Física AO.xlsx]Indicadores'!$M$223:$M$225</c:f>
              <c:numCache>
                <c:formatCode>0%</c:formatCode>
                <c:ptCount val="3"/>
                <c:pt idx="0">
                  <c:v>0.18181818181818177</c:v>
                </c:pt>
                <c:pt idx="1">
                  <c:v>0.81818181818181812</c:v>
                </c:pt>
                <c:pt idx="2">
                  <c:v>0</c:v>
                </c:pt>
              </c:numCache>
            </c:numRef>
          </c:val>
        </c:ser>
        <c:dLbls>
          <c:dLblPos val="outEnd"/>
          <c:showLegendKey val="0"/>
          <c:showVal val="1"/>
          <c:showCatName val="0"/>
          <c:showSerName val="0"/>
          <c:showPercent val="0"/>
          <c:showBubbleSize val="0"/>
        </c:dLbls>
        <c:gapWidth val="219"/>
        <c:overlap val="-27"/>
        <c:axId val="-1760719008"/>
        <c:axId val="-1760718464"/>
      </c:barChart>
      <c:catAx>
        <c:axId val="-1760719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CO"/>
          </a:p>
        </c:txPr>
        <c:crossAx val="-1760718464"/>
        <c:crosses val="autoZero"/>
        <c:auto val="1"/>
        <c:lblAlgn val="ctr"/>
        <c:lblOffset val="100"/>
        <c:noMultiLvlLbl val="0"/>
      </c:catAx>
      <c:valAx>
        <c:axId val="-1760718464"/>
        <c:scaling>
          <c:orientation val="minMax"/>
        </c:scaling>
        <c:delete val="1"/>
        <c:axPos val="l"/>
        <c:numFmt formatCode="0%" sourceLinked="1"/>
        <c:majorTickMark val="none"/>
        <c:minorTickMark val="none"/>
        <c:tickLblPos val="nextTo"/>
        <c:crossAx val="-1760719008"/>
        <c:crosses val="autoZero"/>
        <c:crossBetween val="between"/>
      </c:valAx>
      <c:spPr>
        <a:noFill/>
        <a:ln>
          <a:noFill/>
        </a:ln>
        <a:effectLst/>
      </c:spPr>
    </c:plotArea>
    <c:legend>
      <c:legendPos val="r"/>
      <c:legendEntry>
        <c:idx val="0"/>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s-CO"/>
          </a:p>
        </c:txPr>
      </c:legendEntry>
      <c:legendEntry>
        <c:idx val="1"/>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s-CO"/>
          </a:p>
        </c:txPr>
      </c:legendEntry>
      <c:legendEntry>
        <c:idx val="2"/>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s-CO"/>
          </a:p>
        </c:txPr>
      </c:legendEntry>
      <c:legendEntry>
        <c:idx val="3"/>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s-CO"/>
          </a:p>
        </c:txPr>
      </c:legendEntry>
      <c:legendEntry>
        <c:idx val="4"/>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es-CO"/>
          </a:p>
        </c:txPr>
      </c:legendEntry>
      <c:layout>
        <c:manualLayout>
          <c:xMode val="edge"/>
          <c:yMode val="edge"/>
          <c:x val="0.65295963680215652"/>
          <c:y val="0.12447475755671387"/>
          <c:w val="0.28668936653188626"/>
          <c:h val="0.49677251611154233"/>
        </c:manualLayout>
      </c:layout>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es-CO"/>
        </a:p>
      </c:txPr>
    </c:legend>
    <c:plotVisOnly val="1"/>
    <c:dispBlanksAs val="gap"/>
    <c:showDLblsOverMax val="0"/>
  </c:chart>
  <c:spPr>
    <a:solidFill>
      <a:schemeClr val="bg1"/>
    </a:solidFill>
    <a:ln w="9525" cap="flat" cmpd="sng" algn="ctr">
      <a:noFill/>
      <a:round/>
    </a:ln>
    <a:effectLst/>
  </c:spPr>
  <c:txPr>
    <a:bodyPr/>
    <a:lstStyle/>
    <a:p>
      <a:pPr>
        <a:defRPr/>
      </a:pPr>
      <a:endParaRPr lang="es-CO"/>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b="1">
                <a:solidFill>
                  <a:schemeClr val="accent1">
                    <a:lumMod val="75000"/>
                  </a:schemeClr>
                </a:solidFill>
                <a:latin typeface="Arial" panose="020B0604020202020204" pitchFamily="34" charset="0"/>
                <a:cs typeface="Arial" panose="020B0604020202020204" pitchFamily="34" charset="0"/>
              </a:rPr>
              <a:t>PRODUCCION ACADÉMICA DOCENTE</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v>Produccion academica docentes</c:v>
          </c:tx>
          <c:spPr>
            <a:solidFill>
              <a:schemeClr val="accent1"/>
            </a:solidFill>
            <a:ln>
              <a:noFill/>
            </a:ln>
            <a:effectLst/>
          </c:spPr>
          <c:invertIfNegative val="0"/>
          <c:dLbls>
            <c:dLbl>
              <c:idx val="0"/>
              <c:tx>
                <c:rich>
                  <a:bodyPr/>
                  <a:lstStyle/>
                  <a:p>
                    <a:r>
                      <a:rPr lang="en-US"/>
                      <a:t>5</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Hoja1!$A$10:$A$13</c:f>
              <c:numCache>
                <c:formatCode>General</c:formatCode>
                <c:ptCount val="4"/>
                <c:pt idx="0">
                  <c:v>2012</c:v>
                </c:pt>
                <c:pt idx="1">
                  <c:v>2013</c:v>
                </c:pt>
                <c:pt idx="2">
                  <c:v>2014</c:v>
                </c:pt>
                <c:pt idx="3">
                  <c:v>2015</c:v>
                </c:pt>
              </c:numCache>
            </c:numRef>
          </c:cat>
          <c:val>
            <c:numRef>
              <c:f>Hoja1!$B$10:$B$13</c:f>
              <c:numCache>
                <c:formatCode>General</c:formatCode>
                <c:ptCount val="4"/>
                <c:pt idx="0">
                  <c:v>5</c:v>
                </c:pt>
                <c:pt idx="1">
                  <c:v>1</c:v>
                </c:pt>
                <c:pt idx="2">
                  <c:v>9</c:v>
                </c:pt>
                <c:pt idx="3">
                  <c:v>4</c:v>
                </c:pt>
              </c:numCache>
            </c:numRef>
          </c:val>
        </c:ser>
        <c:dLbls>
          <c:showLegendKey val="0"/>
          <c:showVal val="0"/>
          <c:showCatName val="0"/>
          <c:showSerName val="0"/>
          <c:showPercent val="0"/>
          <c:showBubbleSize val="0"/>
        </c:dLbls>
        <c:gapWidth val="219"/>
        <c:overlap val="-27"/>
        <c:axId val="-1760713024"/>
        <c:axId val="-1760724992"/>
      </c:barChart>
      <c:catAx>
        <c:axId val="-1760713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O"/>
          </a:p>
        </c:txPr>
        <c:crossAx val="-1760724992"/>
        <c:crosses val="autoZero"/>
        <c:auto val="1"/>
        <c:lblAlgn val="ctr"/>
        <c:lblOffset val="100"/>
        <c:noMultiLvlLbl val="0"/>
      </c:catAx>
      <c:valAx>
        <c:axId val="-1760724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O"/>
          </a:p>
        </c:txPr>
        <c:crossAx val="-1760713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s-CO" sz="1100" b="0" baseline="0">
                <a:solidFill>
                  <a:schemeClr val="accent1">
                    <a:lumMod val="75000"/>
                  </a:schemeClr>
                </a:solidFill>
                <a:latin typeface="Arial" panose="020B0604020202020204" pitchFamily="34" charset="0"/>
                <a:cs typeface="Arial" panose="020B0604020202020204" pitchFamily="34" charset="0"/>
              </a:rPr>
              <a:t>PARTICIPACIÓN DE DOCENTES EN EVENTOS NACIONALES</a:t>
            </a:r>
            <a:endParaRPr lang="es-CO" sz="1100" b="0">
              <a:solidFill>
                <a:schemeClr val="accent1">
                  <a:lumMod val="75000"/>
                </a:schemeClr>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manualLayout>
          <c:layoutTarget val="inner"/>
          <c:xMode val="edge"/>
          <c:yMode val="edge"/>
          <c:x val="7.2817147856517939E-2"/>
          <c:y val="0.17171296296296296"/>
          <c:w val="0.92718285214348206"/>
          <c:h val="0.72088764946048411"/>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Hoja1!$A$1:$A$5</c:f>
              <c:strCache>
                <c:ptCount val="5"/>
                <c:pt idx="0">
                  <c:v>2012</c:v>
                </c:pt>
                <c:pt idx="1">
                  <c:v>2013</c:v>
                </c:pt>
                <c:pt idx="2">
                  <c:v>2014</c:v>
                </c:pt>
                <c:pt idx="3">
                  <c:v>2015</c:v>
                </c:pt>
                <c:pt idx="4">
                  <c:v>total</c:v>
                </c:pt>
              </c:strCache>
            </c:strRef>
          </c:cat>
          <c:val>
            <c:numRef>
              <c:f>Hoja1!$B$1:$B$5</c:f>
              <c:numCache>
                <c:formatCode>General</c:formatCode>
                <c:ptCount val="5"/>
                <c:pt idx="0">
                  <c:v>4</c:v>
                </c:pt>
                <c:pt idx="1">
                  <c:v>2</c:v>
                </c:pt>
                <c:pt idx="2">
                  <c:v>5</c:v>
                </c:pt>
                <c:pt idx="3">
                  <c:v>3</c:v>
                </c:pt>
                <c:pt idx="4">
                  <c:v>14</c:v>
                </c:pt>
              </c:numCache>
            </c:numRef>
          </c:val>
        </c:ser>
        <c:dLbls>
          <c:showLegendKey val="0"/>
          <c:showVal val="0"/>
          <c:showCatName val="0"/>
          <c:showSerName val="0"/>
          <c:showPercent val="0"/>
          <c:showBubbleSize val="0"/>
        </c:dLbls>
        <c:gapWidth val="219"/>
        <c:overlap val="-27"/>
        <c:axId val="-1760715200"/>
        <c:axId val="-1760714656"/>
      </c:barChart>
      <c:catAx>
        <c:axId val="-1760715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O"/>
          </a:p>
        </c:txPr>
        <c:crossAx val="-1760714656"/>
        <c:crosses val="autoZero"/>
        <c:auto val="1"/>
        <c:lblAlgn val="ctr"/>
        <c:lblOffset val="100"/>
        <c:noMultiLvlLbl val="0"/>
      </c:catAx>
      <c:valAx>
        <c:axId val="-1760714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O"/>
          </a:p>
        </c:txPr>
        <c:crossAx val="-1760715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sz="1100" b="0">
                <a:solidFill>
                  <a:schemeClr val="accent1"/>
                </a:solidFill>
                <a:latin typeface="Arial" panose="020B0604020202020204" pitchFamily="34" charset="0"/>
                <a:cs typeface="Arial" panose="020B0604020202020204" pitchFamily="34" charset="0"/>
              </a:rPr>
              <a:t>PARTICIPACIÓN EN EVENTOS INTERNACIONALES</a:t>
            </a:r>
          </a:p>
        </c:rich>
      </c:tx>
      <c:layout>
        <c:manualLayout>
          <c:xMode val="edge"/>
          <c:yMode val="edge"/>
          <c:x val="0.15908890943287959"/>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manualLayout>
          <c:layoutTarget val="inner"/>
          <c:xMode val="edge"/>
          <c:yMode val="edge"/>
          <c:x val="7.2817147856517939E-2"/>
          <c:y val="0.17171296296296296"/>
          <c:w val="0.92718285214348206"/>
          <c:h val="0.72088764946048411"/>
        </c:manualLayout>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s-CO"/>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Hoja1!$A$1:$A$5</c:f>
              <c:strCache>
                <c:ptCount val="5"/>
                <c:pt idx="0">
                  <c:v>2012</c:v>
                </c:pt>
                <c:pt idx="1">
                  <c:v>2013</c:v>
                </c:pt>
                <c:pt idx="2">
                  <c:v>2014</c:v>
                </c:pt>
                <c:pt idx="3">
                  <c:v>2015</c:v>
                </c:pt>
                <c:pt idx="4">
                  <c:v>total</c:v>
                </c:pt>
              </c:strCache>
            </c:strRef>
          </c:cat>
          <c:val>
            <c:numRef>
              <c:f>Hoja1!$B$1:$B$5</c:f>
              <c:numCache>
                <c:formatCode>General</c:formatCode>
                <c:ptCount val="5"/>
                <c:pt idx="0">
                  <c:v>4</c:v>
                </c:pt>
                <c:pt idx="1">
                  <c:v>2</c:v>
                </c:pt>
                <c:pt idx="2">
                  <c:v>5</c:v>
                </c:pt>
                <c:pt idx="3">
                  <c:v>3</c:v>
                </c:pt>
                <c:pt idx="4">
                  <c:v>14</c:v>
                </c:pt>
              </c:numCache>
            </c:numRef>
          </c:val>
        </c:ser>
        <c:dLbls>
          <c:dLblPos val="inEnd"/>
          <c:showLegendKey val="0"/>
          <c:showVal val="1"/>
          <c:showCatName val="0"/>
          <c:showSerName val="0"/>
          <c:showPercent val="0"/>
          <c:showBubbleSize val="0"/>
        </c:dLbls>
        <c:gapWidth val="65"/>
        <c:axId val="-1760707584"/>
        <c:axId val="-1760723904"/>
      </c:barChart>
      <c:catAx>
        <c:axId val="-176070758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s-CO"/>
          </a:p>
        </c:txPr>
        <c:crossAx val="-1760723904"/>
        <c:crosses val="autoZero"/>
        <c:auto val="1"/>
        <c:lblAlgn val="ctr"/>
        <c:lblOffset val="100"/>
        <c:noMultiLvlLbl val="0"/>
      </c:catAx>
      <c:valAx>
        <c:axId val="-176072390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76070758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r>
              <a:rPr lang="es-CO" sz="1100" b="0" i="0" u="none" strike="noStrike" baseline="0">
                <a:solidFill>
                  <a:schemeClr val="accent1">
                    <a:lumMod val="75000"/>
                  </a:schemeClr>
                </a:solidFill>
                <a:effectLst/>
                <a:latin typeface="Arial" panose="020B0604020202020204" pitchFamily="34" charset="0"/>
                <a:cs typeface="Arial" panose="020B0604020202020204" pitchFamily="34" charset="0"/>
              </a:rPr>
              <a:t>ESTUDIANTES SALIENTES A EVENTOS INTERNACIONALES </a:t>
            </a:r>
            <a:endParaRPr lang="es-CO" sz="1100" b="0">
              <a:solidFill>
                <a:schemeClr val="accent1">
                  <a:lumMod val="75000"/>
                </a:schemeClr>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manualLayout>
          <c:layoutTarget val="inner"/>
          <c:xMode val="edge"/>
          <c:yMode val="edge"/>
          <c:x val="0.13821138211382114"/>
          <c:y val="0.20972222222222223"/>
          <c:w val="0.83197831978319792"/>
          <c:h val="0.68050123942840479"/>
        </c:manualLayout>
      </c:layout>
      <c:barChart>
        <c:barDir val="col"/>
        <c:grouping val="clustered"/>
        <c:varyColors val="0"/>
        <c:ser>
          <c:idx val="0"/>
          <c:order val="0"/>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Hoja1!$A$1:$A$6</c:f>
              <c:strCache>
                <c:ptCount val="5"/>
                <c:pt idx="0">
                  <c:v>2012</c:v>
                </c:pt>
                <c:pt idx="1">
                  <c:v>2013</c:v>
                </c:pt>
                <c:pt idx="2">
                  <c:v>2014</c:v>
                </c:pt>
                <c:pt idx="3">
                  <c:v>2015</c:v>
                </c:pt>
                <c:pt idx="4">
                  <c:v>Total</c:v>
                </c:pt>
              </c:strCache>
            </c:strRef>
          </c:cat>
          <c:val>
            <c:numRef>
              <c:f>Hoja1!$B$1:$B$6</c:f>
              <c:numCache>
                <c:formatCode>General</c:formatCode>
                <c:ptCount val="6"/>
                <c:pt idx="0">
                  <c:v>3</c:v>
                </c:pt>
                <c:pt idx="1">
                  <c:v>1</c:v>
                </c:pt>
                <c:pt idx="2">
                  <c:v>5</c:v>
                </c:pt>
                <c:pt idx="3">
                  <c:v>4</c:v>
                </c:pt>
                <c:pt idx="4">
                  <c:v>11</c:v>
                </c:pt>
              </c:numCache>
            </c:numRef>
          </c:val>
        </c:ser>
        <c:dLbls>
          <c:showLegendKey val="0"/>
          <c:showVal val="0"/>
          <c:showCatName val="0"/>
          <c:showSerName val="0"/>
          <c:showPercent val="0"/>
          <c:showBubbleSize val="0"/>
        </c:dLbls>
        <c:gapWidth val="219"/>
        <c:overlap val="-27"/>
        <c:axId val="-1760701056"/>
        <c:axId val="-1760705408"/>
      </c:barChart>
      <c:catAx>
        <c:axId val="-1760701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O"/>
          </a:p>
        </c:txPr>
        <c:crossAx val="-1760705408"/>
        <c:crosses val="autoZero"/>
        <c:auto val="1"/>
        <c:lblAlgn val="ctr"/>
        <c:lblOffset val="100"/>
        <c:noMultiLvlLbl val="0"/>
      </c:catAx>
      <c:valAx>
        <c:axId val="-1760705408"/>
        <c:scaling>
          <c:orientation val="minMax"/>
        </c:scaling>
        <c:delete val="1"/>
        <c:axPos val="l"/>
        <c:numFmt formatCode="General" sourceLinked="1"/>
        <c:majorTickMark val="none"/>
        <c:minorTickMark val="none"/>
        <c:tickLblPos val="nextTo"/>
        <c:crossAx val="-1760701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050" b="0" i="0" u="none" strike="noStrike" kern="1200" spc="0" baseline="0">
                <a:solidFill>
                  <a:schemeClr val="tx1">
                    <a:lumMod val="65000"/>
                    <a:lumOff val="35000"/>
                  </a:schemeClr>
                </a:solidFill>
                <a:latin typeface="+mn-lt"/>
                <a:ea typeface="+mn-ea"/>
                <a:cs typeface="+mn-cs"/>
              </a:defRPr>
            </a:pPr>
            <a:r>
              <a:rPr lang="es-CO" sz="1050" b="0" i="0" u="none" strike="noStrike" baseline="0">
                <a:solidFill>
                  <a:schemeClr val="accent1">
                    <a:lumMod val="75000"/>
                  </a:schemeClr>
                </a:solidFill>
                <a:effectLst/>
                <a:latin typeface="Arial" panose="020B0604020202020204" pitchFamily="34" charset="0"/>
                <a:cs typeface="Arial" panose="020B0604020202020204" pitchFamily="34" charset="0"/>
              </a:rPr>
              <a:t>ESTUDIANTES SALIENTES A EVENTOS NACIONALES </a:t>
            </a:r>
            <a:endParaRPr lang="es-CO" sz="1050" b="0">
              <a:solidFill>
                <a:schemeClr val="accent1">
                  <a:lumMod val="75000"/>
                </a:schemeClr>
              </a:solidFill>
              <a:latin typeface="Arial" panose="020B0604020202020204" pitchFamily="34" charset="0"/>
              <a:cs typeface="Arial" panose="020B0604020202020204" pitchFamily="34" charset="0"/>
            </a:endParaRPr>
          </a:p>
        </c:rich>
      </c:tx>
      <c:layout>
        <c:manualLayout>
          <c:xMode val="edge"/>
          <c:yMode val="edge"/>
          <c:x val="0.1572560886868109"/>
          <c:y val="5.5555555555555552E-2"/>
        </c:manualLayout>
      </c:layout>
      <c:overlay val="0"/>
      <c:spPr>
        <a:noFill/>
        <a:ln>
          <a:noFill/>
        </a:ln>
        <a:effectLst/>
      </c:spPr>
      <c:txPr>
        <a:bodyPr rot="0" spcFirstLastPara="1" vertOverflow="ellipsis" vert="horz" wrap="square" anchor="ctr" anchorCtr="1"/>
        <a:lstStyle/>
        <a:p>
          <a:pPr algn="l">
            <a:defRPr sz="105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manualLayout>
          <c:layoutTarget val="inner"/>
          <c:xMode val="edge"/>
          <c:yMode val="edge"/>
          <c:x val="0.14276609305289995"/>
          <c:y val="0.14849555263925343"/>
          <c:w val="0.82919056724028029"/>
          <c:h val="0.74172790901137353"/>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Hoja1!$A$1:$A$6</c:f>
              <c:strCache>
                <c:ptCount val="5"/>
                <c:pt idx="0">
                  <c:v>2012</c:v>
                </c:pt>
                <c:pt idx="1">
                  <c:v>2013</c:v>
                </c:pt>
                <c:pt idx="2">
                  <c:v>2014</c:v>
                </c:pt>
                <c:pt idx="3">
                  <c:v>2015</c:v>
                </c:pt>
                <c:pt idx="4">
                  <c:v>Total</c:v>
                </c:pt>
              </c:strCache>
            </c:strRef>
          </c:cat>
          <c:val>
            <c:numRef>
              <c:f>Hoja1!$B$1:$B$6</c:f>
              <c:numCache>
                <c:formatCode>General</c:formatCode>
                <c:ptCount val="6"/>
                <c:pt idx="0">
                  <c:v>3</c:v>
                </c:pt>
                <c:pt idx="1">
                  <c:v>1</c:v>
                </c:pt>
                <c:pt idx="2">
                  <c:v>5</c:v>
                </c:pt>
                <c:pt idx="3">
                  <c:v>4</c:v>
                </c:pt>
                <c:pt idx="4">
                  <c:v>11</c:v>
                </c:pt>
              </c:numCache>
            </c:numRef>
          </c:val>
        </c:ser>
        <c:dLbls>
          <c:showLegendKey val="0"/>
          <c:showVal val="0"/>
          <c:showCatName val="0"/>
          <c:showSerName val="0"/>
          <c:showPercent val="0"/>
          <c:showBubbleSize val="0"/>
        </c:dLbls>
        <c:gapWidth val="219"/>
        <c:overlap val="-27"/>
        <c:axId val="-1760704864"/>
        <c:axId val="-1760704320"/>
      </c:barChart>
      <c:catAx>
        <c:axId val="-1760704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O"/>
          </a:p>
        </c:txPr>
        <c:crossAx val="-1760704320"/>
        <c:crosses val="autoZero"/>
        <c:auto val="1"/>
        <c:lblAlgn val="ctr"/>
        <c:lblOffset val="100"/>
        <c:noMultiLvlLbl val="0"/>
      </c:catAx>
      <c:valAx>
        <c:axId val="-1760704320"/>
        <c:scaling>
          <c:orientation val="minMax"/>
        </c:scaling>
        <c:delete val="1"/>
        <c:axPos val="l"/>
        <c:numFmt formatCode="General" sourceLinked="1"/>
        <c:majorTickMark val="none"/>
        <c:minorTickMark val="none"/>
        <c:tickLblPos val="nextTo"/>
        <c:crossAx val="-1760704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8">
  <a:schemeClr val="accent5"/>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D8F1E-4901-4CE5-907D-4B61AC0BA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20220</Words>
  <Characters>111212</Characters>
  <Application>Microsoft Office Word</Application>
  <DocSecurity>0</DocSecurity>
  <Lines>926</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Eunice Quintero Gallego</dc:creator>
  <cp:lastModifiedBy>Admin</cp:lastModifiedBy>
  <cp:revision>2</cp:revision>
  <dcterms:created xsi:type="dcterms:W3CDTF">2018-08-14T14:04:00Z</dcterms:created>
  <dcterms:modified xsi:type="dcterms:W3CDTF">2018-08-14T14:04:00Z</dcterms:modified>
</cp:coreProperties>
</file>