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1678" w:rsidRPr="00557E92" w:rsidRDefault="00221678" w:rsidP="00AB30DE">
      <w:pPr>
        <w:spacing w:after="0" w:line="240" w:lineRule="auto"/>
        <w:jc w:val="center"/>
        <w:rPr>
          <w:rFonts w:ascii="Times New Roman" w:hAnsi="Times New Roman"/>
          <w:b/>
        </w:rPr>
      </w:pPr>
      <w:r w:rsidRPr="00557E92">
        <w:rPr>
          <w:rFonts w:ascii="Times New Roman" w:hAnsi="Times New Roman"/>
          <w:b/>
        </w:rPr>
        <w:t>FACULTAD DE</w:t>
      </w:r>
      <w:r w:rsidR="00440E65" w:rsidRPr="00557E92">
        <w:rPr>
          <w:rFonts w:ascii="Times New Roman" w:hAnsi="Times New Roman"/>
          <w:b/>
        </w:rPr>
        <w:t xml:space="preserve"> </w:t>
      </w:r>
      <w:r w:rsidR="00557E92" w:rsidRPr="00557E92">
        <w:rPr>
          <w:rFonts w:ascii="Times New Roman" w:hAnsi="Times New Roman"/>
          <w:b/>
        </w:rPr>
        <w:t>CIENCIAS DE LA SALUD</w:t>
      </w:r>
    </w:p>
    <w:p w:rsidR="00221678" w:rsidRPr="00557E92" w:rsidRDefault="00221678" w:rsidP="00AB30DE">
      <w:pPr>
        <w:spacing w:after="0" w:line="240" w:lineRule="auto"/>
        <w:jc w:val="center"/>
        <w:rPr>
          <w:rFonts w:ascii="Times New Roman" w:hAnsi="Times New Roman"/>
          <w:b/>
        </w:rPr>
      </w:pPr>
      <w:r w:rsidRPr="00557E92">
        <w:rPr>
          <w:rFonts w:ascii="Times New Roman" w:hAnsi="Times New Roman"/>
          <w:b/>
        </w:rPr>
        <w:t>PROGRAMA DE</w:t>
      </w:r>
      <w:r w:rsidR="00557E92" w:rsidRPr="00557E92">
        <w:rPr>
          <w:rFonts w:ascii="Times New Roman" w:hAnsi="Times New Roman"/>
          <w:b/>
        </w:rPr>
        <w:t xml:space="preserve"> MEDICINA</w:t>
      </w:r>
    </w:p>
    <w:p w:rsidR="00557E92" w:rsidRPr="00557E92" w:rsidRDefault="00557E92" w:rsidP="00AB30DE">
      <w:pPr>
        <w:spacing w:after="0" w:line="240" w:lineRule="auto"/>
        <w:jc w:val="center"/>
        <w:rPr>
          <w:rFonts w:ascii="Times New Roman" w:hAnsi="Times New Roman"/>
          <w:b/>
        </w:rPr>
      </w:pPr>
    </w:p>
    <w:p w:rsidR="00221678" w:rsidRPr="00557E92" w:rsidRDefault="00221678" w:rsidP="0001425F">
      <w:pPr>
        <w:pStyle w:val="Prrafodelista"/>
        <w:numPr>
          <w:ilvl w:val="0"/>
          <w:numId w:val="1"/>
        </w:numPr>
        <w:jc w:val="both"/>
        <w:rPr>
          <w:rFonts w:ascii="Times New Roman" w:hAnsi="Times New Roman"/>
          <w:b/>
        </w:rPr>
      </w:pPr>
      <w:r w:rsidRPr="00557E92">
        <w:rPr>
          <w:rFonts w:ascii="Times New Roman" w:hAnsi="Times New Roman"/>
          <w:b/>
        </w:rPr>
        <w:t>INFORMACIÓN GENERAL</w:t>
      </w:r>
      <w:r w:rsidR="00D63990" w:rsidRPr="00557E92">
        <w:rPr>
          <w:rFonts w:ascii="Times New Roman" w:hAnsi="Times New Roman"/>
          <w:b/>
        </w:rPr>
        <w:t xml:space="preserve">. </w:t>
      </w:r>
      <w:r w:rsidRPr="00557E92">
        <w:rPr>
          <w:rFonts w:ascii="Times New Roman" w:hAnsi="Times New Roman"/>
          <w:b/>
        </w:rPr>
        <w:t>IDENTIFICACIÓN DEL ESPACIO ACADÉMICO</w:t>
      </w:r>
    </w:p>
    <w:tbl>
      <w:tblPr>
        <w:tblStyle w:val="Tablaconcuadrcula"/>
        <w:tblW w:w="9661" w:type="dxa"/>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4983"/>
        <w:gridCol w:w="4678"/>
      </w:tblGrid>
      <w:tr w:rsidR="00B14EE6" w:rsidRPr="00557E92" w:rsidTr="00953EDF">
        <w:trPr>
          <w:tblCellSpacing w:w="20" w:type="dxa"/>
        </w:trPr>
        <w:tc>
          <w:tcPr>
            <w:tcW w:w="4923" w:type="dxa"/>
          </w:tcPr>
          <w:p w:rsidR="00EB2C3F" w:rsidRPr="00557E92" w:rsidRDefault="00B14EE6" w:rsidP="00B14EE6">
            <w:pPr>
              <w:rPr>
                <w:rFonts w:ascii="Times New Roman" w:hAnsi="Times New Roman"/>
                <w:b/>
                <w:bCs/>
              </w:rPr>
            </w:pPr>
            <w:r w:rsidRPr="00557E92">
              <w:rPr>
                <w:rFonts w:ascii="Times New Roman" w:hAnsi="Times New Roman"/>
                <w:b/>
                <w:bCs/>
              </w:rPr>
              <w:t>Nombre del espacio académico</w:t>
            </w:r>
          </w:p>
        </w:tc>
        <w:tc>
          <w:tcPr>
            <w:tcW w:w="4618" w:type="dxa"/>
          </w:tcPr>
          <w:p w:rsidR="00B14EE6" w:rsidRPr="00557E92" w:rsidRDefault="00557E92" w:rsidP="00B14EE6">
            <w:pPr>
              <w:rPr>
                <w:rFonts w:ascii="Times New Roman" w:hAnsi="Times New Roman"/>
              </w:rPr>
            </w:pPr>
            <w:r>
              <w:rPr>
                <w:rFonts w:ascii="Times New Roman" w:hAnsi="Times New Roman"/>
              </w:rPr>
              <w:t>PROFICIENCIA EN ESPAÑOL</w:t>
            </w:r>
          </w:p>
        </w:tc>
      </w:tr>
      <w:tr w:rsidR="00221678" w:rsidRPr="00557E92" w:rsidTr="00953EDF">
        <w:trPr>
          <w:tblCellSpacing w:w="20" w:type="dxa"/>
        </w:trPr>
        <w:tc>
          <w:tcPr>
            <w:tcW w:w="4923" w:type="dxa"/>
          </w:tcPr>
          <w:p w:rsidR="00221678" w:rsidRPr="00557E92" w:rsidRDefault="00221678" w:rsidP="0001425F">
            <w:pPr>
              <w:jc w:val="both"/>
              <w:rPr>
                <w:rFonts w:ascii="Times New Roman" w:hAnsi="Times New Roman"/>
              </w:rPr>
            </w:pPr>
            <w:r w:rsidRPr="00557E92">
              <w:rPr>
                <w:rFonts w:ascii="Times New Roman" w:hAnsi="Times New Roman"/>
                <w:b/>
              </w:rPr>
              <w:t>Categoría de la actividad académica</w:t>
            </w:r>
            <w:r w:rsidR="00B14EE6" w:rsidRPr="00557E92">
              <w:rPr>
                <w:rStyle w:val="Refdenotaalpie"/>
                <w:rFonts w:ascii="Times New Roman" w:hAnsi="Times New Roman"/>
                <w:b/>
              </w:rPr>
              <w:footnoteReference w:id="1"/>
            </w:r>
          </w:p>
        </w:tc>
        <w:tc>
          <w:tcPr>
            <w:tcW w:w="4618" w:type="dxa"/>
          </w:tcPr>
          <w:p w:rsidR="00221678" w:rsidRPr="00557E92" w:rsidRDefault="00544A2C" w:rsidP="00557E92">
            <w:pPr>
              <w:tabs>
                <w:tab w:val="center" w:pos="4252"/>
                <w:tab w:val="right" w:pos="8504"/>
              </w:tabs>
              <w:jc w:val="both"/>
              <w:rPr>
                <w:rFonts w:ascii="Times New Roman" w:hAnsi="Times New Roman"/>
              </w:rPr>
            </w:pPr>
            <w:r w:rsidRPr="00557E92">
              <w:rPr>
                <w:rFonts w:ascii="Times New Roman" w:hAnsi="Times New Roman"/>
              </w:rPr>
              <w:t>A.A.B</w:t>
            </w:r>
            <w:r w:rsidR="00557E92">
              <w:rPr>
                <w:rFonts w:ascii="Times New Roman" w:hAnsi="Times New Roman"/>
              </w:rPr>
              <w:t xml:space="preserve"> (ACTIVIDAD ACADÉMICA BÁSICA)</w:t>
            </w:r>
          </w:p>
        </w:tc>
      </w:tr>
      <w:tr w:rsidR="00221678" w:rsidRPr="00557E92" w:rsidTr="00953EDF">
        <w:trPr>
          <w:tblCellSpacing w:w="20" w:type="dxa"/>
        </w:trPr>
        <w:tc>
          <w:tcPr>
            <w:tcW w:w="4923" w:type="dxa"/>
          </w:tcPr>
          <w:p w:rsidR="00440E65" w:rsidRPr="00557E92" w:rsidRDefault="00CF4685" w:rsidP="00440E65">
            <w:pPr>
              <w:jc w:val="both"/>
              <w:rPr>
                <w:rFonts w:ascii="Times New Roman" w:hAnsi="Times New Roman"/>
              </w:rPr>
            </w:pPr>
            <w:r w:rsidRPr="00557E92">
              <w:rPr>
                <w:rFonts w:ascii="Times New Roman" w:hAnsi="Times New Roman"/>
                <w:b/>
                <w:bCs/>
              </w:rPr>
              <w:t>Categoría</w:t>
            </w:r>
            <w:r w:rsidR="00221678" w:rsidRPr="00557E92">
              <w:rPr>
                <w:rFonts w:ascii="Times New Roman" w:hAnsi="Times New Roman"/>
                <w:b/>
                <w:bCs/>
              </w:rPr>
              <w:t xml:space="preserve"> de</w:t>
            </w:r>
            <w:r w:rsidRPr="00557E92">
              <w:rPr>
                <w:rFonts w:ascii="Times New Roman" w:hAnsi="Times New Roman"/>
                <w:b/>
                <w:bCs/>
              </w:rPr>
              <w:t>l</w:t>
            </w:r>
            <w:r w:rsidR="00221678" w:rsidRPr="00557E92">
              <w:rPr>
                <w:rFonts w:ascii="Times New Roman" w:hAnsi="Times New Roman"/>
                <w:b/>
                <w:bCs/>
              </w:rPr>
              <w:t xml:space="preserve"> Espacio Académico</w:t>
            </w:r>
          </w:p>
        </w:tc>
        <w:tc>
          <w:tcPr>
            <w:tcW w:w="4618" w:type="dxa"/>
          </w:tcPr>
          <w:p w:rsidR="00221678" w:rsidRPr="00557E92" w:rsidRDefault="00177C9A" w:rsidP="00557E92">
            <w:pPr>
              <w:tabs>
                <w:tab w:val="left" w:pos="2550"/>
              </w:tabs>
              <w:jc w:val="both"/>
              <w:rPr>
                <w:rFonts w:ascii="Times New Roman" w:hAnsi="Times New Roman"/>
              </w:rPr>
            </w:pPr>
            <w:r w:rsidRPr="00557E92">
              <w:rPr>
                <w:rFonts w:ascii="Times New Roman" w:hAnsi="Times New Roman"/>
              </w:rPr>
              <w:t>TEÓRICA          </w:t>
            </w:r>
          </w:p>
        </w:tc>
      </w:tr>
      <w:tr w:rsidR="00221678" w:rsidRPr="00557E92" w:rsidTr="00953EDF">
        <w:trPr>
          <w:tblCellSpacing w:w="20" w:type="dxa"/>
        </w:trPr>
        <w:tc>
          <w:tcPr>
            <w:tcW w:w="4923" w:type="dxa"/>
          </w:tcPr>
          <w:p w:rsidR="00440E65" w:rsidRPr="00557E92" w:rsidRDefault="00EB2C3F" w:rsidP="00440E65">
            <w:pPr>
              <w:jc w:val="both"/>
              <w:rPr>
                <w:rFonts w:ascii="Times New Roman" w:hAnsi="Times New Roman"/>
              </w:rPr>
            </w:pPr>
            <w:r w:rsidRPr="00557E92">
              <w:rPr>
                <w:rFonts w:ascii="Times New Roman" w:hAnsi="Times New Roman"/>
                <w:b/>
                <w:bCs/>
              </w:rPr>
              <w:t>Aspectos a</w:t>
            </w:r>
            <w:r w:rsidR="00221678" w:rsidRPr="00557E92">
              <w:rPr>
                <w:rFonts w:ascii="Times New Roman" w:hAnsi="Times New Roman"/>
                <w:b/>
                <w:bCs/>
              </w:rPr>
              <w:t>dministrativos</w:t>
            </w:r>
          </w:p>
        </w:tc>
        <w:tc>
          <w:tcPr>
            <w:tcW w:w="4618" w:type="dxa"/>
          </w:tcPr>
          <w:p w:rsidR="00221678" w:rsidRPr="00557E92" w:rsidRDefault="00221678" w:rsidP="00557E92">
            <w:pPr>
              <w:jc w:val="both"/>
              <w:rPr>
                <w:rFonts w:ascii="Times New Roman" w:hAnsi="Times New Roman"/>
              </w:rPr>
            </w:pPr>
            <w:r w:rsidRPr="00557E92">
              <w:rPr>
                <w:rFonts w:ascii="Times New Roman" w:hAnsi="Times New Roman"/>
                <w:bCs/>
              </w:rPr>
              <w:t>HABILI</w:t>
            </w:r>
            <w:r w:rsidR="00D63990" w:rsidRPr="00557E92">
              <w:rPr>
                <w:rFonts w:ascii="Times New Roman" w:hAnsi="Times New Roman"/>
                <w:bCs/>
              </w:rPr>
              <w:t>TABLE</w:t>
            </w:r>
            <w:r w:rsidR="00B14EE6" w:rsidRPr="00557E92">
              <w:rPr>
                <w:rFonts w:ascii="Times New Roman" w:hAnsi="Times New Roman"/>
                <w:bCs/>
              </w:rPr>
              <w:t xml:space="preserve"> </w:t>
            </w:r>
            <w:r w:rsidR="00440E65" w:rsidRPr="00557E92">
              <w:rPr>
                <w:rFonts w:ascii="Times New Roman" w:hAnsi="Times New Roman"/>
                <w:bCs/>
              </w:rPr>
              <w:t xml:space="preserve">   </w:t>
            </w:r>
          </w:p>
        </w:tc>
      </w:tr>
      <w:tr w:rsidR="00221678" w:rsidRPr="00557E92" w:rsidTr="00953EDF">
        <w:trPr>
          <w:tblCellSpacing w:w="20" w:type="dxa"/>
        </w:trPr>
        <w:tc>
          <w:tcPr>
            <w:tcW w:w="4923" w:type="dxa"/>
          </w:tcPr>
          <w:p w:rsidR="00440E65" w:rsidRPr="00557E92" w:rsidRDefault="00221678" w:rsidP="00440E65">
            <w:pPr>
              <w:jc w:val="both"/>
              <w:rPr>
                <w:rFonts w:ascii="Times New Roman" w:hAnsi="Times New Roman"/>
              </w:rPr>
            </w:pPr>
            <w:r w:rsidRPr="00557E92">
              <w:rPr>
                <w:rFonts w:ascii="Times New Roman" w:hAnsi="Times New Roman"/>
                <w:b/>
                <w:bCs/>
              </w:rPr>
              <w:t>Código</w:t>
            </w:r>
          </w:p>
        </w:tc>
        <w:tc>
          <w:tcPr>
            <w:tcW w:w="4618" w:type="dxa"/>
          </w:tcPr>
          <w:p w:rsidR="00221678" w:rsidRPr="00557E92" w:rsidRDefault="00557E92" w:rsidP="0001425F">
            <w:pPr>
              <w:jc w:val="both"/>
              <w:rPr>
                <w:rFonts w:ascii="Times New Roman" w:hAnsi="Times New Roman"/>
              </w:rPr>
            </w:pPr>
            <w:r>
              <w:rPr>
                <w:rFonts w:ascii="Times New Roman" w:hAnsi="Times New Roman"/>
                <w:sz w:val="18"/>
                <w:szCs w:val="18"/>
              </w:rPr>
              <w:t>160050004</w:t>
            </w:r>
          </w:p>
        </w:tc>
      </w:tr>
      <w:tr w:rsidR="00221678" w:rsidRPr="00557E92" w:rsidTr="00953EDF">
        <w:trPr>
          <w:tblCellSpacing w:w="20" w:type="dxa"/>
        </w:trPr>
        <w:tc>
          <w:tcPr>
            <w:tcW w:w="4923" w:type="dxa"/>
          </w:tcPr>
          <w:p w:rsidR="00221678" w:rsidRPr="00557E92" w:rsidRDefault="00221678" w:rsidP="0001425F">
            <w:pPr>
              <w:jc w:val="both"/>
              <w:rPr>
                <w:rFonts w:ascii="Times New Roman" w:hAnsi="Times New Roman"/>
              </w:rPr>
            </w:pPr>
            <w:r w:rsidRPr="00557E92">
              <w:rPr>
                <w:rFonts w:ascii="Times New Roman" w:hAnsi="Times New Roman"/>
                <w:b/>
                <w:bCs/>
              </w:rPr>
              <w:t>Área, dimensión o núcleo al cual pertenece el espacio académico según la estructura curricular</w:t>
            </w:r>
          </w:p>
        </w:tc>
        <w:tc>
          <w:tcPr>
            <w:tcW w:w="4618" w:type="dxa"/>
          </w:tcPr>
          <w:p w:rsidR="00221678" w:rsidRPr="00557E92" w:rsidRDefault="00557E92" w:rsidP="0001425F">
            <w:pPr>
              <w:jc w:val="both"/>
              <w:rPr>
                <w:rFonts w:ascii="Times New Roman" w:hAnsi="Times New Roman"/>
              </w:rPr>
            </w:pPr>
            <w:r>
              <w:rPr>
                <w:rFonts w:ascii="Times New Roman" w:hAnsi="Times New Roman"/>
              </w:rPr>
              <w:t>ÁREA BÁSICAS (EDUCACIÓN)</w:t>
            </w:r>
          </w:p>
        </w:tc>
      </w:tr>
      <w:tr w:rsidR="00B14EE6" w:rsidRPr="00557E92" w:rsidTr="00953EDF">
        <w:trPr>
          <w:tblCellSpacing w:w="20" w:type="dxa"/>
        </w:trPr>
        <w:tc>
          <w:tcPr>
            <w:tcW w:w="4923" w:type="dxa"/>
          </w:tcPr>
          <w:p w:rsidR="00440E65" w:rsidRPr="00557E92" w:rsidRDefault="00B14EE6" w:rsidP="00440E65">
            <w:pPr>
              <w:jc w:val="both"/>
              <w:rPr>
                <w:rFonts w:ascii="Times New Roman" w:hAnsi="Times New Roman"/>
                <w:b/>
                <w:bCs/>
              </w:rPr>
            </w:pPr>
            <w:r w:rsidRPr="00557E92">
              <w:rPr>
                <w:rFonts w:ascii="Times New Roman" w:hAnsi="Times New Roman"/>
                <w:b/>
                <w:bCs/>
              </w:rPr>
              <w:t>Ubicación en la malla curricular</w:t>
            </w:r>
          </w:p>
        </w:tc>
        <w:tc>
          <w:tcPr>
            <w:tcW w:w="4618" w:type="dxa"/>
          </w:tcPr>
          <w:p w:rsidR="00B14EE6" w:rsidRPr="00557E92" w:rsidRDefault="00557E92" w:rsidP="0001425F">
            <w:pPr>
              <w:jc w:val="both"/>
              <w:rPr>
                <w:rFonts w:ascii="Times New Roman" w:hAnsi="Times New Roman"/>
              </w:rPr>
            </w:pPr>
            <w:r>
              <w:rPr>
                <w:rFonts w:ascii="Times New Roman" w:hAnsi="Times New Roman"/>
              </w:rPr>
              <w:t>SEGUNDO SEMESTRE</w:t>
            </w:r>
          </w:p>
        </w:tc>
      </w:tr>
      <w:tr w:rsidR="00221678" w:rsidRPr="00557E92" w:rsidTr="00953EDF">
        <w:trPr>
          <w:tblCellSpacing w:w="20" w:type="dxa"/>
        </w:trPr>
        <w:tc>
          <w:tcPr>
            <w:tcW w:w="4923" w:type="dxa"/>
          </w:tcPr>
          <w:p w:rsidR="00440E65" w:rsidRPr="00557E92" w:rsidRDefault="00547FA2" w:rsidP="00512858">
            <w:pPr>
              <w:jc w:val="both"/>
              <w:rPr>
                <w:rFonts w:ascii="Times New Roman" w:hAnsi="Times New Roman"/>
              </w:rPr>
            </w:pPr>
            <w:r w:rsidRPr="00557E92">
              <w:rPr>
                <w:rFonts w:ascii="Times New Roman" w:hAnsi="Times New Roman"/>
                <w:b/>
                <w:bCs/>
              </w:rPr>
              <w:t>R</w:t>
            </w:r>
            <w:r w:rsidR="00221678" w:rsidRPr="00557E92">
              <w:rPr>
                <w:rFonts w:ascii="Times New Roman" w:hAnsi="Times New Roman"/>
                <w:b/>
                <w:bCs/>
              </w:rPr>
              <w:t>equisito</w:t>
            </w:r>
            <w:r w:rsidRPr="00557E92">
              <w:rPr>
                <w:rFonts w:ascii="Times New Roman" w:hAnsi="Times New Roman"/>
                <w:b/>
                <w:bCs/>
              </w:rPr>
              <w:t>(s)</w:t>
            </w:r>
          </w:p>
        </w:tc>
        <w:tc>
          <w:tcPr>
            <w:tcW w:w="4618" w:type="dxa"/>
          </w:tcPr>
          <w:p w:rsidR="00221678" w:rsidRPr="00557E92" w:rsidRDefault="00557E92" w:rsidP="0001425F">
            <w:pPr>
              <w:jc w:val="both"/>
              <w:rPr>
                <w:rFonts w:ascii="Times New Roman" w:hAnsi="Times New Roman"/>
              </w:rPr>
            </w:pPr>
            <w:r>
              <w:rPr>
                <w:rFonts w:ascii="Times New Roman" w:hAnsi="Times New Roman"/>
              </w:rPr>
              <w:t>NINGUNO</w:t>
            </w:r>
          </w:p>
        </w:tc>
      </w:tr>
      <w:tr w:rsidR="00221678" w:rsidRPr="00557E92" w:rsidTr="00953EDF">
        <w:trPr>
          <w:tblCellSpacing w:w="20" w:type="dxa"/>
        </w:trPr>
        <w:tc>
          <w:tcPr>
            <w:tcW w:w="4923" w:type="dxa"/>
          </w:tcPr>
          <w:p w:rsidR="00440E65" w:rsidRPr="00557E92" w:rsidRDefault="00221678" w:rsidP="00440E65">
            <w:pPr>
              <w:jc w:val="both"/>
              <w:rPr>
                <w:rFonts w:ascii="Times New Roman" w:hAnsi="Times New Roman"/>
                <w:b/>
                <w:bCs/>
              </w:rPr>
            </w:pPr>
            <w:r w:rsidRPr="00557E92">
              <w:rPr>
                <w:rFonts w:ascii="Times New Roman" w:hAnsi="Times New Roman"/>
                <w:b/>
                <w:bCs/>
              </w:rPr>
              <w:t>Créditos académicos</w:t>
            </w:r>
            <w:r w:rsidRPr="00557E92">
              <w:rPr>
                <w:rStyle w:val="Refdenotaalpie"/>
                <w:rFonts w:ascii="Times New Roman" w:hAnsi="Times New Roman"/>
                <w:b/>
                <w:bCs/>
              </w:rPr>
              <w:footnoteReference w:id="2"/>
            </w:r>
          </w:p>
        </w:tc>
        <w:tc>
          <w:tcPr>
            <w:tcW w:w="4618" w:type="dxa"/>
          </w:tcPr>
          <w:p w:rsidR="00221678" w:rsidRPr="00557E92" w:rsidRDefault="00557E92" w:rsidP="0001425F">
            <w:pPr>
              <w:jc w:val="both"/>
              <w:rPr>
                <w:rFonts w:ascii="Times New Roman" w:hAnsi="Times New Roman"/>
              </w:rPr>
            </w:pPr>
            <w:r>
              <w:rPr>
                <w:rFonts w:ascii="Times New Roman" w:hAnsi="Times New Roman"/>
              </w:rPr>
              <w:t>2 (DOS)</w:t>
            </w:r>
          </w:p>
        </w:tc>
      </w:tr>
      <w:tr w:rsidR="00221678" w:rsidRPr="00557E92" w:rsidTr="00953EDF">
        <w:trPr>
          <w:tblCellSpacing w:w="20" w:type="dxa"/>
        </w:trPr>
        <w:tc>
          <w:tcPr>
            <w:tcW w:w="4923" w:type="dxa"/>
          </w:tcPr>
          <w:p w:rsidR="00221678" w:rsidRPr="00557E92" w:rsidRDefault="00EB2C3F" w:rsidP="00B14EE6">
            <w:pPr>
              <w:jc w:val="both"/>
              <w:rPr>
                <w:rFonts w:ascii="Times New Roman" w:hAnsi="Times New Roman"/>
                <w:b/>
                <w:bCs/>
              </w:rPr>
            </w:pPr>
            <w:r w:rsidRPr="00557E92">
              <w:rPr>
                <w:rFonts w:ascii="Times New Roman" w:hAnsi="Times New Roman"/>
                <w:b/>
              </w:rPr>
              <w:t xml:space="preserve">Número </w:t>
            </w:r>
            <w:r w:rsidR="002A3BA1" w:rsidRPr="00557E92">
              <w:rPr>
                <w:rFonts w:ascii="Times New Roman" w:hAnsi="Times New Roman"/>
                <w:b/>
              </w:rPr>
              <w:t xml:space="preserve"> </w:t>
            </w:r>
            <w:r w:rsidR="00B14EE6" w:rsidRPr="00557E92">
              <w:rPr>
                <w:rFonts w:ascii="Times New Roman" w:hAnsi="Times New Roman"/>
                <w:b/>
              </w:rPr>
              <w:t>d</w:t>
            </w:r>
            <w:r w:rsidR="002A3BA1" w:rsidRPr="00557E92">
              <w:rPr>
                <w:rFonts w:ascii="Times New Roman" w:hAnsi="Times New Roman"/>
                <w:b/>
              </w:rPr>
              <w:t>e horas de encuentros presencial</w:t>
            </w:r>
            <w:r w:rsidR="00D63990" w:rsidRPr="00557E92">
              <w:rPr>
                <w:rFonts w:ascii="Times New Roman" w:hAnsi="Times New Roman"/>
                <w:b/>
              </w:rPr>
              <w:t>es</w:t>
            </w:r>
            <w:r w:rsidR="00B14EE6" w:rsidRPr="00557E92">
              <w:rPr>
                <w:rFonts w:ascii="Times New Roman" w:hAnsi="Times New Roman"/>
                <w:b/>
              </w:rPr>
              <w:t xml:space="preserve"> por semana</w:t>
            </w:r>
            <w:r w:rsidR="002A3BA1" w:rsidRPr="00557E92">
              <w:rPr>
                <w:rFonts w:ascii="Times New Roman" w:hAnsi="Times New Roman"/>
                <w:b/>
              </w:rPr>
              <w:t xml:space="preserve"> (teóricas o prácticas)</w:t>
            </w:r>
          </w:p>
        </w:tc>
        <w:tc>
          <w:tcPr>
            <w:tcW w:w="4618" w:type="dxa"/>
          </w:tcPr>
          <w:p w:rsidR="00221678" w:rsidRPr="00557E92" w:rsidRDefault="00557E92" w:rsidP="0001425F">
            <w:pPr>
              <w:jc w:val="both"/>
              <w:rPr>
                <w:rFonts w:ascii="Times New Roman" w:hAnsi="Times New Roman"/>
              </w:rPr>
            </w:pPr>
            <w:r>
              <w:rPr>
                <w:rFonts w:ascii="Times New Roman" w:hAnsi="Times New Roman"/>
              </w:rPr>
              <w:t>2</w:t>
            </w:r>
          </w:p>
        </w:tc>
      </w:tr>
      <w:tr w:rsidR="002A3BA1" w:rsidRPr="00557E92" w:rsidTr="00953EDF">
        <w:trPr>
          <w:tblCellSpacing w:w="20" w:type="dxa"/>
        </w:trPr>
        <w:tc>
          <w:tcPr>
            <w:tcW w:w="4923" w:type="dxa"/>
          </w:tcPr>
          <w:p w:rsidR="002A3BA1" w:rsidRPr="00557E92" w:rsidRDefault="00EB2C3F" w:rsidP="00B14EE6">
            <w:pPr>
              <w:jc w:val="both"/>
              <w:rPr>
                <w:rFonts w:ascii="Times New Roman" w:hAnsi="Times New Roman"/>
                <w:b/>
              </w:rPr>
            </w:pPr>
            <w:r w:rsidRPr="00557E92">
              <w:rPr>
                <w:rFonts w:ascii="Times New Roman" w:hAnsi="Times New Roman"/>
                <w:b/>
              </w:rPr>
              <w:t>Número</w:t>
            </w:r>
            <w:r w:rsidR="002A3BA1" w:rsidRPr="00557E92">
              <w:rPr>
                <w:rFonts w:ascii="Times New Roman" w:hAnsi="Times New Roman"/>
                <w:b/>
              </w:rPr>
              <w:t xml:space="preserve"> </w:t>
            </w:r>
            <w:r w:rsidR="00B14EE6" w:rsidRPr="00557E92">
              <w:rPr>
                <w:rFonts w:ascii="Times New Roman" w:hAnsi="Times New Roman"/>
                <w:b/>
              </w:rPr>
              <w:t>d</w:t>
            </w:r>
            <w:r w:rsidR="002A3BA1" w:rsidRPr="00557E92">
              <w:rPr>
                <w:rFonts w:ascii="Times New Roman" w:hAnsi="Times New Roman"/>
                <w:b/>
              </w:rPr>
              <w:t>e horas de asesoría dedicadas al espacio académico  (recon</w:t>
            </w:r>
            <w:r w:rsidR="00B14EE6" w:rsidRPr="00557E92">
              <w:rPr>
                <w:rFonts w:ascii="Times New Roman" w:hAnsi="Times New Roman"/>
                <w:b/>
              </w:rPr>
              <w:t xml:space="preserve">ocidas en la agenda profesoral) por </w:t>
            </w:r>
            <w:r w:rsidR="002A3BA1" w:rsidRPr="00557E92">
              <w:rPr>
                <w:rFonts w:ascii="Times New Roman" w:hAnsi="Times New Roman"/>
                <w:b/>
              </w:rPr>
              <w:t>semana</w:t>
            </w:r>
          </w:p>
        </w:tc>
        <w:tc>
          <w:tcPr>
            <w:tcW w:w="4618" w:type="dxa"/>
          </w:tcPr>
          <w:p w:rsidR="002A3BA1" w:rsidRPr="00557E92" w:rsidRDefault="00557E92" w:rsidP="0001425F">
            <w:pPr>
              <w:jc w:val="both"/>
              <w:rPr>
                <w:rFonts w:ascii="Times New Roman" w:hAnsi="Times New Roman"/>
              </w:rPr>
            </w:pPr>
            <w:r>
              <w:rPr>
                <w:rFonts w:ascii="Times New Roman" w:hAnsi="Times New Roman"/>
              </w:rPr>
              <w:t>1</w:t>
            </w:r>
          </w:p>
        </w:tc>
      </w:tr>
      <w:tr w:rsidR="002A3BA1" w:rsidRPr="00557E92" w:rsidTr="00953EDF">
        <w:trPr>
          <w:tblCellSpacing w:w="20" w:type="dxa"/>
        </w:trPr>
        <w:tc>
          <w:tcPr>
            <w:tcW w:w="4923" w:type="dxa"/>
          </w:tcPr>
          <w:p w:rsidR="002A3BA1" w:rsidRPr="00557E92" w:rsidRDefault="00EB2C3F" w:rsidP="00B14EE6">
            <w:pPr>
              <w:jc w:val="both"/>
              <w:rPr>
                <w:rFonts w:ascii="Times New Roman" w:hAnsi="Times New Roman"/>
                <w:b/>
              </w:rPr>
            </w:pPr>
            <w:r w:rsidRPr="00557E92">
              <w:rPr>
                <w:rFonts w:ascii="Times New Roman" w:hAnsi="Times New Roman"/>
                <w:b/>
              </w:rPr>
              <w:t>Número</w:t>
            </w:r>
            <w:r w:rsidR="002A3BA1" w:rsidRPr="00557E92">
              <w:rPr>
                <w:rFonts w:ascii="Times New Roman" w:hAnsi="Times New Roman"/>
                <w:b/>
              </w:rPr>
              <w:t xml:space="preserve"> </w:t>
            </w:r>
            <w:r w:rsidR="00B14EE6" w:rsidRPr="00557E92">
              <w:rPr>
                <w:rFonts w:ascii="Times New Roman" w:hAnsi="Times New Roman"/>
                <w:b/>
              </w:rPr>
              <w:t>d</w:t>
            </w:r>
            <w:r w:rsidR="002A3BA1" w:rsidRPr="00557E92">
              <w:rPr>
                <w:rFonts w:ascii="Times New Roman" w:hAnsi="Times New Roman"/>
                <w:b/>
              </w:rPr>
              <w:t>e</w:t>
            </w:r>
            <w:r w:rsidR="00B14EE6" w:rsidRPr="00557E92">
              <w:rPr>
                <w:rFonts w:ascii="Times New Roman" w:hAnsi="Times New Roman"/>
                <w:b/>
              </w:rPr>
              <w:t xml:space="preserve"> horas de trabajo independiente po</w:t>
            </w:r>
            <w:r w:rsidR="00953EDF" w:rsidRPr="00557E92">
              <w:rPr>
                <w:rFonts w:ascii="Times New Roman" w:hAnsi="Times New Roman"/>
                <w:b/>
              </w:rPr>
              <w:t>r</w:t>
            </w:r>
            <w:r w:rsidR="00B14EE6" w:rsidRPr="00557E92">
              <w:rPr>
                <w:rFonts w:ascii="Times New Roman" w:hAnsi="Times New Roman"/>
                <w:b/>
              </w:rPr>
              <w:t xml:space="preserve"> </w:t>
            </w:r>
            <w:r w:rsidR="002A3BA1" w:rsidRPr="00557E92">
              <w:rPr>
                <w:rFonts w:ascii="Times New Roman" w:hAnsi="Times New Roman"/>
                <w:b/>
              </w:rPr>
              <w:t>semana</w:t>
            </w:r>
          </w:p>
        </w:tc>
        <w:tc>
          <w:tcPr>
            <w:tcW w:w="4618" w:type="dxa"/>
          </w:tcPr>
          <w:p w:rsidR="002A3BA1" w:rsidRPr="00557E92" w:rsidRDefault="00557E92" w:rsidP="0001425F">
            <w:pPr>
              <w:jc w:val="both"/>
              <w:rPr>
                <w:rFonts w:ascii="Times New Roman" w:hAnsi="Times New Roman"/>
              </w:rPr>
            </w:pPr>
            <w:r>
              <w:rPr>
                <w:rFonts w:ascii="Times New Roman" w:hAnsi="Times New Roman"/>
              </w:rPr>
              <w:t>4</w:t>
            </w:r>
          </w:p>
          <w:p w:rsidR="00953EDF" w:rsidRPr="00557E92" w:rsidRDefault="00953EDF" w:rsidP="0001425F">
            <w:pPr>
              <w:jc w:val="both"/>
              <w:rPr>
                <w:rFonts w:ascii="Times New Roman" w:hAnsi="Times New Roman"/>
              </w:rPr>
            </w:pPr>
          </w:p>
        </w:tc>
      </w:tr>
    </w:tbl>
    <w:p w:rsidR="00953EDF" w:rsidRDefault="00953EDF" w:rsidP="00953EDF">
      <w:pPr>
        <w:jc w:val="both"/>
        <w:rPr>
          <w:rFonts w:ascii="Times New Roman" w:hAnsi="Times New Roman"/>
        </w:rPr>
      </w:pPr>
    </w:p>
    <w:p w:rsidR="00557E92" w:rsidRPr="00557E92" w:rsidRDefault="00557E92" w:rsidP="00953EDF">
      <w:pPr>
        <w:jc w:val="both"/>
        <w:rPr>
          <w:rFonts w:ascii="Times New Roman" w:hAnsi="Times New Roman"/>
        </w:rPr>
      </w:pPr>
    </w:p>
    <w:p w:rsidR="00953EDF" w:rsidRPr="00557E92" w:rsidRDefault="00953EDF" w:rsidP="001C07C9">
      <w:pPr>
        <w:spacing w:after="0" w:line="240" w:lineRule="auto"/>
        <w:jc w:val="both"/>
        <w:rPr>
          <w:rFonts w:ascii="Times New Roman" w:hAnsi="Times New Roman"/>
        </w:rPr>
      </w:pPr>
    </w:p>
    <w:p w:rsidR="00470DAD" w:rsidRPr="00557E92" w:rsidRDefault="002A3BA1" w:rsidP="00557E92">
      <w:pPr>
        <w:pStyle w:val="Prrafodelista"/>
        <w:numPr>
          <w:ilvl w:val="0"/>
          <w:numId w:val="1"/>
        </w:numPr>
        <w:jc w:val="both"/>
        <w:rPr>
          <w:rFonts w:ascii="Times New Roman" w:hAnsi="Times New Roman"/>
        </w:rPr>
      </w:pPr>
      <w:r w:rsidRPr="00557E92">
        <w:rPr>
          <w:rFonts w:ascii="Times New Roman" w:hAnsi="Times New Roman"/>
          <w:b/>
        </w:rPr>
        <w:lastRenderedPageBreak/>
        <w:t>JUSTIFICACIÓN</w:t>
      </w:r>
    </w:p>
    <w:p w:rsidR="00557E92" w:rsidRPr="00BC7036" w:rsidRDefault="00557E92" w:rsidP="00557E92">
      <w:pPr>
        <w:pStyle w:val="Textoindependiente"/>
        <w:spacing w:after="0"/>
        <w:ind w:left="1080"/>
        <w:jc w:val="both"/>
        <w:rPr>
          <w:rFonts w:eastAsia="Calibri"/>
          <w:sz w:val="22"/>
          <w:szCs w:val="22"/>
          <w:lang w:val="es-MX" w:eastAsia="en-US"/>
        </w:rPr>
      </w:pPr>
      <w:r w:rsidRPr="00BC7036">
        <w:rPr>
          <w:rFonts w:eastAsia="Calibri"/>
          <w:sz w:val="22"/>
          <w:szCs w:val="22"/>
          <w:lang w:val="es-MX" w:eastAsia="en-US"/>
        </w:rPr>
        <w:t xml:space="preserve">El presente programa académico se inscribe en un enfoque funcional comunicativo de la lengua materna, ajeno al modelo formal que atomizó las concepciones y prácticas pedagógicas de épocas aún recientes. El programa </w:t>
      </w:r>
      <w:r w:rsidR="00373ED6" w:rsidRPr="00BC7036">
        <w:rPr>
          <w:rFonts w:eastAsia="Calibri"/>
          <w:sz w:val="22"/>
          <w:szCs w:val="22"/>
          <w:lang w:val="es-MX" w:eastAsia="en-US"/>
        </w:rPr>
        <w:t>está</w:t>
      </w:r>
      <w:r w:rsidRPr="00BC7036">
        <w:rPr>
          <w:rFonts w:eastAsia="Calibri"/>
          <w:sz w:val="22"/>
          <w:szCs w:val="22"/>
          <w:lang w:val="es-MX" w:eastAsia="en-US"/>
        </w:rPr>
        <w:t xml:space="preserve"> enmarcado en la pedagogía socio-cognitiva , mediante la cual se identifica el individuo como parte esencial en la sociedad por lo tanto se debe fortalecer en lo cognitivo ,a través de la lectura de textos que le permitan la  comprensión, caracterización y uso posterior de tipologías textuales, asociadas a los géneros discursivos correspondientes con su carrera , así el objetivo se lograra al final ,cuando el alumno socialice el producto del trabajo guiado durante todo el proceso metodológico guiado en el semestre. Es un curso a través del cual los estudiantes podrán potenciar sus habilidades y destrezas en la comprensión y producción de textos de diversa índole. En este caso, se espera de los estudiantes un acercamiento significativo, tanto </w:t>
      </w:r>
      <w:r w:rsidR="00373ED6" w:rsidRPr="00BC7036">
        <w:rPr>
          <w:rFonts w:eastAsia="Calibri"/>
          <w:sz w:val="22"/>
          <w:szCs w:val="22"/>
          <w:lang w:val="es-MX" w:eastAsia="en-US"/>
        </w:rPr>
        <w:t>a los</w:t>
      </w:r>
      <w:r w:rsidRPr="00BC7036">
        <w:rPr>
          <w:rFonts w:eastAsia="Calibri"/>
          <w:sz w:val="22"/>
          <w:szCs w:val="22"/>
          <w:lang w:val="es-MX" w:eastAsia="en-US"/>
        </w:rPr>
        <w:t xml:space="preserve"> textos expositivo-explicativos y descriptivos, como a los géneros discursivos que con ellos se relacionan.  </w:t>
      </w:r>
    </w:p>
    <w:p w:rsidR="00D63990" w:rsidRPr="00557E92" w:rsidRDefault="00D63990" w:rsidP="00D63990">
      <w:pPr>
        <w:pStyle w:val="Prrafodelista"/>
        <w:ind w:left="1080"/>
        <w:jc w:val="both"/>
        <w:rPr>
          <w:rFonts w:ascii="Times New Roman" w:hAnsi="Times New Roman"/>
        </w:rPr>
      </w:pPr>
    </w:p>
    <w:p w:rsidR="00470DAD" w:rsidRPr="00557E92" w:rsidRDefault="00470DAD" w:rsidP="00557E92">
      <w:pPr>
        <w:pStyle w:val="Prrafodelista"/>
        <w:numPr>
          <w:ilvl w:val="0"/>
          <w:numId w:val="1"/>
        </w:numPr>
        <w:jc w:val="both"/>
        <w:rPr>
          <w:rFonts w:ascii="Times New Roman" w:hAnsi="Times New Roman"/>
        </w:rPr>
      </w:pPr>
      <w:r w:rsidRPr="00557E92">
        <w:rPr>
          <w:rFonts w:ascii="Times New Roman" w:hAnsi="Times New Roman"/>
          <w:b/>
        </w:rPr>
        <w:t xml:space="preserve">PROPÓSITO U </w:t>
      </w:r>
      <w:r w:rsidR="002A3BA1" w:rsidRPr="00557E92">
        <w:rPr>
          <w:rFonts w:ascii="Times New Roman" w:hAnsi="Times New Roman"/>
          <w:b/>
        </w:rPr>
        <w:t>OBJETIVO GENERAL</w:t>
      </w:r>
      <w:r w:rsidR="002A3BA1" w:rsidRPr="00557E92">
        <w:rPr>
          <w:rFonts w:ascii="Times New Roman" w:hAnsi="Times New Roman"/>
        </w:rPr>
        <w:t xml:space="preserve"> </w:t>
      </w:r>
    </w:p>
    <w:p w:rsidR="00557E92" w:rsidRPr="00BC7036" w:rsidRDefault="00557E92" w:rsidP="00557E92">
      <w:pPr>
        <w:pStyle w:val="Textoindependiente"/>
        <w:spacing w:after="0"/>
        <w:ind w:left="1080"/>
        <w:jc w:val="both"/>
        <w:rPr>
          <w:rFonts w:eastAsia="Calibri"/>
          <w:sz w:val="22"/>
          <w:szCs w:val="22"/>
          <w:lang w:val="es-MX" w:eastAsia="en-US"/>
        </w:rPr>
      </w:pPr>
      <w:r w:rsidRPr="00BC7036">
        <w:rPr>
          <w:rFonts w:eastAsia="Calibri"/>
          <w:sz w:val="22"/>
          <w:szCs w:val="22"/>
          <w:lang w:val="es-MX" w:eastAsia="en-US"/>
        </w:rPr>
        <w:t xml:space="preserve">Ofrecer al estudiante teorías lingüísticas, estrategias cognitivas y meta-cognitivas que le permitan </w:t>
      </w:r>
      <w:r w:rsidRPr="00BC7036">
        <w:rPr>
          <w:rFonts w:eastAsia="Calibri"/>
          <w:b/>
          <w:sz w:val="22"/>
          <w:szCs w:val="22"/>
          <w:u w:val="single"/>
          <w:lang w:val="es-MX" w:eastAsia="en-US"/>
        </w:rPr>
        <w:t>Comprender y producir textos (orales y escritos)</w:t>
      </w:r>
      <w:r w:rsidRPr="00BC7036">
        <w:rPr>
          <w:rFonts w:eastAsia="Calibri"/>
          <w:sz w:val="22"/>
          <w:szCs w:val="22"/>
          <w:lang w:val="es-MX" w:eastAsia="en-US"/>
        </w:rPr>
        <w:t xml:space="preserve"> en la lengua materna desde un enfoque funcional comunicativo. </w:t>
      </w:r>
    </w:p>
    <w:p w:rsidR="00470DAD" w:rsidRPr="00557E92" w:rsidRDefault="00470DAD" w:rsidP="00470DAD">
      <w:pPr>
        <w:pStyle w:val="Prrafodelista"/>
        <w:ind w:left="1080"/>
        <w:jc w:val="both"/>
        <w:rPr>
          <w:rFonts w:ascii="Times New Roman" w:hAnsi="Times New Roman"/>
        </w:rPr>
      </w:pPr>
    </w:p>
    <w:p w:rsidR="00205379" w:rsidRPr="00557E92" w:rsidRDefault="00205379" w:rsidP="00557E92">
      <w:pPr>
        <w:pStyle w:val="Prrafodelista"/>
        <w:numPr>
          <w:ilvl w:val="0"/>
          <w:numId w:val="1"/>
        </w:numPr>
        <w:jc w:val="both"/>
        <w:rPr>
          <w:rFonts w:ascii="Times New Roman" w:hAnsi="Times New Roman"/>
          <w:b/>
        </w:rPr>
      </w:pPr>
      <w:r w:rsidRPr="00557E92">
        <w:rPr>
          <w:rFonts w:ascii="Times New Roman" w:hAnsi="Times New Roman"/>
          <w:b/>
        </w:rPr>
        <w:t>OBJETIVOS ESPECÍFICOS</w:t>
      </w:r>
    </w:p>
    <w:p w:rsidR="00557E92" w:rsidRPr="00BC7036" w:rsidRDefault="00557E92" w:rsidP="00557E92">
      <w:pPr>
        <w:pStyle w:val="Textoindependiente"/>
        <w:numPr>
          <w:ilvl w:val="0"/>
          <w:numId w:val="23"/>
        </w:numPr>
        <w:spacing w:after="0"/>
        <w:jc w:val="both"/>
        <w:rPr>
          <w:rFonts w:eastAsia="Calibri"/>
          <w:sz w:val="22"/>
          <w:szCs w:val="22"/>
          <w:lang w:val="es-MX" w:eastAsia="en-US"/>
        </w:rPr>
      </w:pPr>
      <w:r w:rsidRPr="00BC7036">
        <w:rPr>
          <w:rFonts w:eastAsia="Calibri"/>
          <w:sz w:val="22"/>
          <w:szCs w:val="22"/>
          <w:lang w:val="es-MX" w:eastAsia="en-US"/>
        </w:rPr>
        <w:t xml:space="preserve">Estudiar la lengua, a través de los diversos géneros discursivos y tipologías textuales. </w:t>
      </w:r>
    </w:p>
    <w:p w:rsidR="00557E92" w:rsidRDefault="00557E92" w:rsidP="00557E92">
      <w:pPr>
        <w:pStyle w:val="Textoindependiente"/>
        <w:numPr>
          <w:ilvl w:val="0"/>
          <w:numId w:val="23"/>
        </w:numPr>
        <w:spacing w:after="0"/>
        <w:jc w:val="both"/>
        <w:rPr>
          <w:rFonts w:eastAsia="Calibri"/>
          <w:sz w:val="22"/>
          <w:szCs w:val="22"/>
          <w:lang w:val="es-MX" w:eastAsia="en-US"/>
        </w:rPr>
      </w:pPr>
      <w:r w:rsidRPr="00BC7036">
        <w:rPr>
          <w:rFonts w:eastAsia="Calibri"/>
          <w:sz w:val="22"/>
          <w:szCs w:val="22"/>
          <w:lang w:val="es-MX" w:eastAsia="en-US"/>
        </w:rPr>
        <w:t xml:space="preserve">Producir y comprender textos orales y escritos que cumplan con las normas de </w:t>
      </w:r>
      <w:proofErr w:type="spellStart"/>
      <w:r w:rsidRPr="00BC7036">
        <w:rPr>
          <w:rFonts w:eastAsia="Calibri"/>
          <w:sz w:val="22"/>
          <w:szCs w:val="22"/>
          <w:lang w:val="es-MX" w:eastAsia="en-US"/>
        </w:rPr>
        <w:t>textua</w:t>
      </w:r>
      <w:r>
        <w:rPr>
          <w:rFonts w:eastAsia="Calibri"/>
          <w:sz w:val="22"/>
          <w:szCs w:val="22"/>
          <w:lang w:val="es-MX" w:eastAsia="en-US"/>
        </w:rPr>
        <w:t>lidad</w:t>
      </w:r>
      <w:proofErr w:type="spellEnd"/>
      <w:r>
        <w:rPr>
          <w:rFonts w:eastAsia="Calibri"/>
          <w:sz w:val="22"/>
          <w:szCs w:val="22"/>
          <w:lang w:val="es-MX" w:eastAsia="en-US"/>
        </w:rPr>
        <w:t xml:space="preserve"> y principios regulativos.</w:t>
      </w:r>
    </w:p>
    <w:p w:rsidR="00557E92" w:rsidRPr="00557E92" w:rsidRDefault="00557E92" w:rsidP="00557E92">
      <w:pPr>
        <w:pStyle w:val="Textoindependiente"/>
        <w:numPr>
          <w:ilvl w:val="0"/>
          <w:numId w:val="23"/>
        </w:numPr>
        <w:spacing w:after="0"/>
        <w:jc w:val="both"/>
        <w:rPr>
          <w:rFonts w:eastAsia="Calibri"/>
          <w:sz w:val="22"/>
          <w:szCs w:val="22"/>
          <w:lang w:val="es-MX" w:eastAsia="en-US"/>
        </w:rPr>
      </w:pPr>
      <w:r w:rsidRPr="00557E92">
        <w:rPr>
          <w:rFonts w:eastAsia="Calibri"/>
          <w:sz w:val="22"/>
          <w:szCs w:val="22"/>
          <w:lang w:val="es-MX" w:eastAsia="en-US"/>
        </w:rPr>
        <w:t xml:space="preserve">Utilizar la lengua con propiedad en el ámbito académico y profesional. </w:t>
      </w:r>
    </w:p>
    <w:p w:rsidR="00557E92" w:rsidRPr="00BC7036" w:rsidRDefault="00557E92" w:rsidP="00557E92">
      <w:pPr>
        <w:pStyle w:val="Textoindependiente"/>
        <w:spacing w:after="0"/>
        <w:ind w:left="1080"/>
        <w:jc w:val="both"/>
        <w:rPr>
          <w:rFonts w:eastAsia="Calibri"/>
          <w:sz w:val="22"/>
          <w:szCs w:val="22"/>
          <w:lang w:val="es-MX" w:eastAsia="en-US"/>
        </w:rPr>
      </w:pPr>
    </w:p>
    <w:p w:rsidR="00470DAD" w:rsidRPr="00557E92" w:rsidRDefault="00470DAD" w:rsidP="0001425F">
      <w:pPr>
        <w:pStyle w:val="Prrafodelista"/>
        <w:numPr>
          <w:ilvl w:val="0"/>
          <w:numId w:val="1"/>
        </w:numPr>
        <w:jc w:val="both"/>
        <w:rPr>
          <w:rFonts w:ascii="Times New Roman" w:hAnsi="Times New Roman"/>
        </w:rPr>
      </w:pPr>
      <w:r w:rsidRPr="00557E92">
        <w:rPr>
          <w:rFonts w:ascii="Times New Roman" w:hAnsi="Times New Roman"/>
          <w:b/>
        </w:rPr>
        <w:t>CONTENIDOS</w:t>
      </w:r>
    </w:p>
    <w:p w:rsidR="00557E92" w:rsidRPr="00BC7036" w:rsidRDefault="00557E92" w:rsidP="00373ED6">
      <w:pPr>
        <w:pStyle w:val="Textoindependiente"/>
        <w:numPr>
          <w:ilvl w:val="0"/>
          <w:numId w:val="25"/>
        </w:numPr>
        <w:spacing w:after="0"/>
        <w:jc w:val="both"/>
        <w:rPr>
          <w:rFonts w:eastAsia="Calibri"/>
          <w:b/>
          <w:sz w:val="22"/>
          <w:szCs w:val="22"/>
          <w:lang w:val="es-MX" w:eastAsia="en-US"/>
        </w:rPr>
      </w:pPr>
      <w:r w:rsidRPr="00BC7036">
        <w:rPr>
          <w:rFonts w:eastAsia="Calibri"/>
          <w:b/>
          <w:sz w:val="22"/>
          <w:szCs w:val="22"/>
          <w:lang w:val="es-MX" w:eastAsia="en-US"/>
        </w:rPr>
        <w:t>Léxico y sintaxis</w:t>
      </w:r>
    </w:p>
    <w:p w:rsidR="00557E92" w:rsidRPr="00BC7036" w:rsidRDefault="00557E92" w:rsidP="00373ED6">
      <w:pPr>
        <w:pStyle w:val="Textoindependiente"/>
        <w:numPr>
          <w:ilvl w:val="1"/>
          <w:numId w:val="25"/>
        </w:numPr>
        <w:spacing w:after="0"/>
        <w:jc w:val="both"/>
        <w:rPr>
          <w:rFonts w:eastAsia="Calibri"/>
          <w:sz w:val="22"/>
          <w:szCs w:val="22"/>
          <w:lang w:val="es-MX" w:eastAsia="en-US"/>
        </w:rPr>
      </w:pPr>
      <w:r w:rsidRPr="00BC7036">
        <w:rPr>
          <w:rFonts w:eastAsia="Calibri"/>
          <w:sz w:val="22"/>
          <w:szCs w:val="22"/>
          <w:lang w:val="es-MX" w:eastAsia="en-US"/>
        </w:rPr>
        <w:t>Criterios, Correcciones (Vulgarismos y extranjerismos) y algunos neologismos.</w:t>
      </w:r>
    </w:p>
    <w:p w:rsidR="00557E92" w:rsidRPr="00BC7036" w:rsidRDefault="00557E92" w:rsidP="00373ED6">
      <w:pPr>
        <w:pStyle w:val="Textoindependiente"/>
        <w:numPr>
          <w:ilvl w:val="1"/>
          <w:numId w:val="25"/>
        </w:numPr>
        <w:spacing w:after="0"/>
        <w:jc w:val="both"/>
        <w:rPr>
          <w:rFonts w:eastAsia="Calibri"/>
          <w:sz w:val="22"/>
          <w:szCs w:val="22"/>
          <w:lang w:val="es-MX" w:eastAsia="en-US"/>
        </w:rPr>
      </w:pPr>
      <w:r w:rsidRPr="00BC7036">
        <w:rPr>
          <w:rFonts w:eastAsia="Calibri"/>
          <w:sz w:val="22"/>
          <w:szCs w:val="22"/>
          <w:lang w:val="es-MX" w:eastAsia="en-US"/>
        </w:rPr>
        <w:t>Construcción nominal (Estructural, semántico simple y compuesto con conector “y” y “o”)</w:t>
      </w:r>
    </w:p>
    <w:p w:rsidR="00557E92" w:rsidRPr="00BC7036" w:rsidRDefault="00557E92" w:rsidP="00373ED6">
      <w:pPr>
        <w:pStyle w:val="Textoindependiente"/>
        <w:numPr>
          <w:ilvl w:val="1"/>
          <w:numId w:val="25"/>
        </w:numPr>
        <w:spacing w:after="0"/>
        <w:jc w:val="both"/>
        <w:rPr>
          <w:rFonts w:eastAsia="Calibri"/>
          <w:sz w:val="22"/>
          <w:szCs w:val="22"/>
          <w:lang w:val="es-MX" w:eastAsia="en-US"/>
        </w:rPr>
      </w:pPr>
      <w:r w:rsidRPr="00BC7036">
        <w:rPr>
          <w:rFonts w:eastAsia="Calibri"/>
          <w:sz w:val="22"/>
          <w:szCs w:val="22"/>
          <w:lang w:val="es-MX" w:eastAsia="en-US"/>
        </w:rPr>
        <w:t>Concordancias (Pronominal, entre sujeto y verbo, y entre sustantivo y adjetivo)</w:t>
      </w:r>
    </w:p>
    <w:p w:rsidR="00557E92" w:rsidRPr="00BC7036" w:rsidRDefault="00557E92" w:rsidP="00373ED6">
      <w:pPr>
        <w:pStyle w:val="Textoindependiente"/>
        <w:numPr>
          <w:ilvl w:val="1"/>
          <w:numId w:val="25"/>
        </w:numPr>
        <w:spacing w:after="0"/>
        <w:jc w:val="both"/>
        <w:rPr>
          <w:rFonts w:eastAsia="Calibri"/>
          <w:sz w:val="22"/>
          <w:szCs w:val="22"/>
          <w:lang w:val="es-MX" w:eastAsia="en-US"/>
        </w:rPr>
      </w:pPr>
      <w:r w:rsidRPr="00BC7036">
        <w:rPr>
          <w:rFonts w:eastAsia="Calibri"/>
          <w:sz w:val="22"/>
          <w:szCs w:val="22"/>
          <w:lang w:val="es-MX" w:eastAsia="en-US"/>
        </w:rPr>
        <w:t>Conectores: conjunciones, la preposición (con dativo y acusativo) y algunos pronombres relativos</w:t>
      </w:r>
    </w:p>
    <w:p w:rsidR="00557E92" w:rsidRDefault="00557E92" w:rsidP="00373ED6">
      <w:pPr>
        <w:pStyle w:val="Textoindependiente"/>
        <w:numPr>
          <w:ilvl w:val="1"/>
          <w:numId w:val="25"/>
        </w:numPr>
        <w:spacing w:after="0"/>
        <w:jc w:val="both"/>
        <w:rPr>
          <w:rFonts w:eastAsia="Calibri"/>
          <w:sz w:val="22"/>
          <w:szCs w:val="22"/>
          <w:lang w:val="es-MX" w:eastAsia="en-US"/>
        </w:rPr>
      </w:pPr>
      <w:r w:rsidRPr="00BC7036">
        <w:rPr>
          <w:rFonts w:eastAsia="Calibri"/>
          <w:sz w:val="22"/>
          <w:szCs w:val="22"/>
          <w:lang w:val="es-MX" w:eastAsia="en-US"/>
        </w:rPr>
        <w:t xml:space="preserve">El verbo </w:t>
      </w:r>
    </w:p>
    <w:p w:rsidR="00557E92" w:rsidRPr="00BC7036" w:rsidRDefault="00557E92" w:rsidP="00557E92">
      <w:pPr>
        <w:pStyle w:val="Textoindependiente"/>
        <w:spacing w:after="0"/>
        <w:jc w:val="both"/>
        <w:rPr>
          <w:rFonts w:eastAsia="Calibri"/>
          <w:sz w:val="22"/>
          <w:szCs w:val="22"/>
          <w:lang w:val="es-MX" w:eastAsia="en-US"/>
        </w:rPr>
      </w:pPr>
    </w:p>
    <w:p w:rsidR="00557E92" w:rsidRPr="00BC7036" w:rsidRDefault="00557E92" w:rsidP="00373ED6">
      <w:pPr>
        <w:pStyle w:val="Textoindependiente"/>
        <w:numPr>
          <w:ilvl w:val="0"/>
          <w:numId w:val="25"/>
        </w:numPr>
        <w:spacing w:after="0"/>
        <w:jc w:val="both"/>
        <w:rPr>
          <w:rFonts w:eastAsia="Calibri"/>
          <w:b/>
          <w:sz w:val="22"/>
          <w:szCs w:val="22"/>
          <w:lang w:val="es-MX" w:eastAsia="en-US"/>
        </w:rPr>
      </w:pPr>
      <w:r w:rsidRPr="00BC7036">
        <w:rPr>
          <w:rFonts w:eastAsia="Calibri"/>
          <w:b/>
          <w:sz w:val="22"/>
          <w:szCs w:val="22"/>
          <w:lang w:val="es-MX" w:eastAsia="en-US"/>
        </w:rPr>
        <w:t>Morfología</w:t>
      </w:r>
    </w:p>
    <w:p w:rsidR="00557E92" w:rsidRPr="00BC7036" w:rsidRDefault="00557E92" w:rsidP="00373ED6">
      <w:pPr>
        <w:pStyle w:val="Textoindependiente"/>
        <w:numPr>
          <w:ilvl w:val="1"/>
          <w:numId w:val="25"/>
        </w:numPr>
        <w:spacing w:after="0"/>
        <w:jc w:val="both"/>
        <w:rPr>
          <w:rFonts w:eastAsia="Calibri"/>
          <w:sz w:val="22"/>
          <w:szCs w:val="22"/>
          <w:lang w:val="es-MX" w:eastAsia="en-US"/>
        </w:rPr>
      </w:pPr>
      <w:r w:rsidRPr="00BC7036">
        <w:rPr>
          <w:rFonts w:eastAsia="Calibri"/>
          <w:sz w:val="22"/>
          <w:szCs w:val="22"/>
          <w:lang w:val="es-MX" w:eastAsia="en-US"/>
        </w:rPr>
        <w:t xml:space="preserve">manejo del género (sustantivos femeninos, masculinos, ambiguos, </w:t>
      </w:r>
      <w:proofErr w:type="spellStart"/>
      <w:r w:rsidRPr="00BC7036">
        <w:rPr>
          <w:rFonts w:eastAsia="Calibri"/>
          <w:sz w:val="22"/>
          <w:szCs w:val="22"/>
          <w:lang w:val="es-MX" w:eastAsia="en-US"/>
        </w:rPr>
        <w:t>etc</w:t>
      </w:r>
      <w:proofErr w:type="spellEnd"/>
      <w:r w:rsidRPr="00BC7036">
        <w:rPr>
          <w:rFonts w:eastAsia="Calibri"/>
          <w:sz w:val="22"/>
          <w:szCs w:val="22"/>
          <w:lang w:val="es-MX" w:eastAsia="en-US"/>
        </w:rPr>
        <w:t>)</w:t>
      </w:r>
    </w:p>
    <w:p w:rsidR="00557E92" w:rsidRPr="00BC7036" w:rsidRDefault="00557E92" w:rsidP="00373ED6">
      <w:pPr>
        <w:pStyle w:val="Textoindependiente"/>
        <w:numPr>
          <w:ilvl w:val="1"/>
          <w:numId w:val="25"/>
        </w:numPr>
        <w:spacing w:after="0"/>
        <w:jc w:val="both"/>
        <w:rPr>
          <w:rFonts w:eastAsia="Calibri"/>
          <w:sz w:val="22"/>
          <w:szCs w:val="22"/>
          <w:lang w:val="es-MX" w:eastAsia="en-US"/>
        </w:rPr>
      </w:pPr>
      <w:r w:rsidRPr="00BC7036">
        <w:rPr>
          <w:rFonts w:eastAsia="Calibri"/>
          <w:sz w:val="22"/>
          <w:szCs w:val="22"/>
          <w:lang w:val="es-MX" w:eastAsia="en-US"/>
        </w:rPr>
        <w:t>manejo del plural de los nombres</w:t>
      </w:r>
    </w:p>
    <w:p w:rsidR="00557E92" w:rsidRDefault="00557E92" w:rsidP="00373ED6">
      <w:pPr>
        <w:pStyle w:val="Textoindependiente"/>
        <w:numPr>
          <w:ilvl w:val="1"/>
          <w:numId w:val="25"/>
        </w:numPr>
        <w:spacing w:after="0"/>
        <w:jc w:val="both"/>
        <w:rPr>
          <w:rFonts w:eastAsia="Calibri"/>
          <w:sz w:val="22"/>
          <w:szCs w:val="22"/>
          <w:lang w:val="es-MX" w:eastAsia="en-US"/>
        </w:rPr>
      </w:pPr>
      <w:r>
        <w:rPr>
          <w:rFonts w:eastAsia="Calibri"/>
          <w:sz w:val="22"/>
          <w:szCs w:val="22"/>
          <w:lang w:val="es-MX" w:eastAsia="en-US"/>
        </w:rPr>
        <w:t>C</w:t>
      </w:r>
      <w:r w:rsidRPr="00BC7036">
        <w:rPr>
          <w:rFonts w:eastAsia="Calibri"/>
          <w:sz w:val="22"/>
          <w:szCs w:val="22"/>
          <w:lang w:val="es-MX" w:eastAsia="en-US"/>
        </w:rPr>
        <w:t>onjugación verbal</w:t>
      </w:r>
    </w:p>
    <w:p w:rsidR="00373ED6" w:rsidRPr="00BC7036" w:rsidRDefault="00373ED6" w:rsidP="00373ED6">
      <w:pPr>
        <w:pStyle w:val="Textoindependiente"/>
        <w:spacing w:after="0"/>
        <w:ind w:left="1440"/>
        <w:jc w:val="both"/>
        <w:rPr>
          <w:rFonts w:eastAsia="Calibri"/>
          <w:sz w:val="22"/>
          <w:szCs w:val="22"/>
          <w:lang w:val="es-MX" w:eastAsia="en-US"/>
        </w:rPr>
      </w:pPr>
    </w:p>
    <w:p w:rsidR="00557E92" w:rsidRPr="00BC7036" w:rsidRDefault="00557E92" w:rsidP="00373ED6">
      <w:pPr>
        <w:pStyle w:val="Textoindependiente"/>
        <w:numPr>
          <w:ilvl w:val="0"/>
          <w:numId w:val="25"/>
        </w:numPr>
        <w:spacing w:after="0"/>
        <w:jc w:val="both"/>
        <w:rPr>
          <w:rFonts w:eastAsia="Calibri"/>
          <w:b/>
          <w:sz w:val="22"/>
          <w:szCs w:val="22"/>
          <w:lang w:val="es-MX" w:eastAsia="en-US"/>
        </w:rPr>
      </w:pPr>
      <w:r w:rsidRPr="00BC7036">
        <w:rPr>
          <w:rFonts w:eastAsia="Calibri"/>
          <w:b/>
          <w:sz w:val="22"/>
          <w:szCs w:val="22"/>
          <w:lang w:val="es-MX" w:eastAsia="en-US"/>
        </w:rPr>
        <w:t>Diagnóstico e introducción de la comprensión y producción de textos</w:t>
      </w:r>
    </w:p>
    <w:p w:rsidR="00557E92" w:rsidRPr="00BC7036" w:rsidRDefault="00557E92" w:rsidP="00373ED6">
      <w:pPr>
        <w:pStyle w:val="Textoindependiente"/>
        <w:numPr>
          <w:ilvl w:val="1"/>
          <w:numId w:val="25"/>
        </w:numPr>
        <w:spacing w:after="0"/>
        <w:jc w:val="both"/>
        <w:rPr>
          <w:rFonts w:eastAsia="Calibri"/>
          <w:sz w:val="22"/>
          <w:szCs w:val="22"/>
          <w:lang w:val="es-MX" w:eastAsia="en-US"/>
        </w:rPr>
      </w:pPr>
      <w:r w:rsidRPr="00BC7036">
        <w:rPr>
          <w:rFonts w:eastAsia="Calibri"/>
          <w:sz w:val="22"/>
          <w:szCs w:val="22"/>
          <w:lang w:val="es-MX" w:eastAsia="en-US"/>
        </w:rPr>
        <w:t>Diagnóstico.</w:t>
      </w:r>
    </w:p>
    <w:p w:rsidR="00557E92" w:rsidRPr="00BC7036" w:rsidRDefault="00557E92" w:rsidP="00373ED6">
      <w:pPr>
        <w:pStyle w:val="Textoindependiente"/>
        <w:numPr>
          <w:ilvl w:val="1"/>
          <w:numId w:val="25"/>
        </w:numPr>
        <w:spacing w:after="0"/>
        <w:jc w:val="both"/>
        <w:rPr>
          <w:rFonts w:eastAsia="Calibri"/>
          <w:sz w:val="22"/>
          <w:szCs w:val="22"/>
          <w:lang w:val="es-MX" w:eastAsia="en-US"/>
        </w:rPr>
      </w:pPr>
      <w:r w:rsidRPr="00BC7036">
        <w:rPr>
          <w:rFonts w:eastAsia="Calibri"/>
          <w:sz w:val="22"/>
          <w:szCs w:val="22"/>
          <w:lang w:val="es-MX" w:eastAsia="en-US"/>
        </w:rPr>
        <w:t>Estrategias didácticas: Cuadros sinópticos, mapas conceptuales.</w:t>
      </w:r>
    </w:p>
    <w:p w:rsidR="00557E92" w:rsidRPr="00BC7036" w:rsidRDefault="00557E92" w:rsidP="00373ED6">
      <w:pPr>
        <w:pStyle w:val="Textoindependiente"/>
        <w:numPr>
          <w:ilvl w:val="1"/>
          <w:numId w:val="25"/>
        </w:numPr>
        <w:spacing w:after="0"/>
        <w:jc w:val="both"/>
        <w:rPr>
          <w:rFonts w:eastAsia="Calibri"/>
          <w:sz w:val="22"/>
          <w:szCs w:val="22"/>
          <w:lang w:val="es-MX" w:eastAsia="en-US"/>
        </w:rPr>
      </w:pPr>
      <w:r w:rsidRPr="00BC7036">
        <w:rPr>
          <w:rFonts w:eastAsia="Calibri"/>
          <w:sz w:val="22"/>
          <w:szCs w:val="22"/>
          <w:lang w:val="es-MX" w:eastAsia="en-US"/>
        </w:rPr>
        <w:lastRenderedPageBreak/>
        <w:t>Concepto de texto (dimensiones y niveles)</w:t>
      </w:r>
    </w:p>
    <w:p w:rsidR="00557E92" w:rsidRPr="00BC7036" w:rsidRDefault="00557E92" w:rsidP="00373ED6">
      <w:pPr>
        <w:pStyle w:val="Textoindependiente"/>
        <w:numPr>
          <w:ilvl w:val="1"/>
          <w:numId w:val="25"/>
        </w:numPr>
        <w:spacing w:after="0"/>
        <w:jc w:val="both"/>
        <w:rPr>
          <w:rFonts w:eastAsia="Calibri"/>
          <w:sz w:val="22"/>
          <w:szCs w:val="22"/>
          <w:lang w:val="es-MX" w:eastAsia="en-US"/>
        </w:rPr>
      </w:pPr>
      <w:r w:rsidRPr="00BC7036">
        <w:rPr>
          <w:rFonts w:eastAsia="Calibri"/>
          <w:sz w:val="22"/>
          <w:szCs w:val="22"/>
          <w:lang w:val="es-MX" w:eastAsia="en-US"/>
        </w:rPr>
        <w:t>Clases de textos.</w:t>
      </w:r>
    </w:p>
    <w:p w:rsidR="00557E92" w:rsidRPr="00BC7036" w:rsidRDefault="00557E92" w:rsidP="00373ED6">
      <w:pPr>
        <w:pStyle w:val="Textoindependiente"/>
        <w:numPr>
          <w:ilvl w:val="1"/>
          <w:numId w:val="25"/>
        </w:numPr>
        <w:spacing w:after="0"/>
        <w:jc w:val="both"/>
        <w:rPr>
          <w:rFonts w:eastAsia="Calibri"/>
          <w:sz w:val="22"/>
          <w:szCs w:val="22"/>
          <w:lang w:val="es-MX" w:eastAsia="en-US"/>
        </w:rPr>
      </w:pPr>
      <w:r w:rsidRPr="00BC7036">
        <w:rPr>
          <w:rFonts w:eastAsia="Calibri"/>
          <w:sz w:val="22"/>
          <w:szCs w:val="22"/>
          <w:lang w:val="es-MX" w:eastAsia="en-US"/>
        </w:rPr>
        <w:t>Introducción a las tipologías textuales y a los géneros discursivos.</w:t>
      </w:r>
    </w:p>
    <w:p w:rsidR="00557E92" w:rsidRDefault="00557E92" w:rsidP="00557E92">
      <w:pPr>
        <w:pStyle w:val="Textoindependiente"/>
        <w:spacing w:after="0"/>
        <w:jc w:val="both"/>
        <w:rPr>
          <w:rFonts w:eastAsia="Calibri"/>
          <w:b/>
          <w:sz w:val="22"/>
          <w:szCs w:val="22"/>
          <w:lang w:val="es-MX" w:eastAsia="en-US"/>
        </w:rPr>
      </w:pPr>
    </w:p>
    <w:p w:rsidR="00557E92" w:rsidRPr="00BC7036" w:rsidRDefault="00557E92" w:rsidP="00373ED6">
      <w:pPr>
        <w:pStyle w:val="Textoindependiente"/>
        <w:numPr>
          <w:ilvl w:val="0"/>
          <w:numId w:val="25"/>
        </w:numPr>
        <w:spacing w:after="0"/>
        <w:jc w:val="both"/>
        <w:rPr>
          <w:rFonts w:eastAsia="Calibri"/>
          <w:b/>
          <w:sz w:val="22"/>
          <w:szCs w:val="22"/>
          <w:lang w:val="es-MX" w:eastAsia="en-US"/>
        </w:rPr>
      </w:pPr>
      <w:r w:rsidRPr="00BC7036">
        <w:rPr>
          <w:rFonts w:eastAsia="Calibri"/>
          <w:b/>
          <w:sz w:val="22"/>
          <w:szCs w:val="22"/>
          <w:lang w:val="es-MX" w:eastAsia="en-US"/>
        </w:rPr>
        <w:t xml:space="preserve">Tipología textual expositiva- explicativa. </w:t>
      </w:r>
    </w:p>
    <w:p w:rsidR="00557E92" w:rsidRPr="00BC7036" w:rsidRDefault="00557E92" w:rsidP="00373ED6">
      <w:pPr>
        <w:pStyle w:val="Textoindependiente"/>
        <w:numPr>
          <w:ilvl w:val="1"/>
          <w:numId w:val="25"/>
        </w:numPr>
        <w:spacing w:after="0"/>
        <w:jc w:val="both"/>
        <w:rPr>
          <w:rFonts w:eastAsia="Calibri"/>
          <w:sz w:val="22"/>
          <w:szCs w:val="22"/>
          <w:lang w:val="es-MX" w:eastAsia="en-US"/>
        </w:rPr>
      </w:pPr>
      <w:r w:rsidRPr="00BC7036">
        <w:rPr>
          <w:rFonts w:eastAsia="Calibri"/>
          <w:sz w:val="22"/>
          <w:szCs w:val="22"/>
          <w:lang w:val="es-MX" w:eastAsia="en-US"/>
        </w:rPr>
        <w:t>Concepto.</w:t>
      </w:r>
    </w:p>
    <w:p w:rsidR="00557E92" w:rsidRPr="00BC7036" w:rsidRDefault="00557E92" w:rsidP="00373ED6">
      <w:pPr>
        <w:pStyle w:val="Textoindependiente"/>
        <w:numPr>
          <w:ilvl w:val="1"/>
          <w:numId w:val="25"/>
        </w:numPr>
        <w:spacing w:after="0"/>
        <w:jc w:val="both"/>
        <w:rPr>
          <w:rFonts w:eastAsia="Calibri"/>
          <w:sz w:val="22"/>
          <w:szCs w:val="22"/>
          <w:lang w:val="es-MX" w:eastAsia="en-US"/>
        </w:rPr>
      </w:pPr>
      <w:r w:rsidRPr="00BC7036">
        <w:rPr>
          <w:rFonts w:eastAsia="Calibri"/>
          <w:sz w:val="22"/>
          <w:szCs w:val="22"/>
          <w:lang w:val="es-MX" w:eastAsia="en-US"/>
        </w:rPr>
        <w:t xml:space="preserve">Estructura (representación esquemática) </w:t>
      </w:r>
    </w:p>
    <w:p w:rsidR="00557E92" w:rsidRPr="00BC7036" w:rsidRDefault="00557E92" w:rsidP="00373ED6">
      <w:pPr>
        <w:pStyle w:val="Textoindependiente"/>
        <w:numPr>
          <w:ilvl w:val="1"/>
          <w:numId w:val="25"/>
        </w:numPr>
        <w:spacing w:after="0"/>
        <w:jc w:val="both"/>
        <w:rPr>
          <w:rFonts w:eastAsia="Calibri"/>
          <w:sz w:val="22"/>
          <w:szCs w:val="22"/>
          <w:lang w:val="es-MX" w:eastAsia="en-US"/>
        </w:rPr>
      </w:pPr>
      <w:r w:rsidRPr="00BC7036">
        <w:rPr>
          <w:rFonts w:eastAsia="Calibri"/>
          <w:sz w:val="22"/>
          <w:szCs w:val="22"/>
          <w:lang w:val="es-MX" w:eastAsia="en-US"/>
        </w:rPr>
        <w:t>Subtipos de la tipología expositiva – explicativa.</w:t>
      </w:r>
    </w:p>
    <w:p w:rsidR="00557E92" w:rsidRDefault="00557E92" w:rsidP="00373ED6">
      <w:pPr>
        <w:pStyle w:val="Textoindependiente"/>
        <w:numPr>
          <w:ilvl w:val="1"/>
          <w:numId w:val="25"/>
        </w:numPr>
        <w:spacing w:after="0"/>
        <w:jc w:val="both"/>
        <w:rPr>
          <w:rFonts w:eastAsia="Calibri"/>
          <w:sz w:val="22"/>
          <w:szCs w:val="22"/>
          <w:lang w:val="es-MX" w:eastAsia="en-US"/>
        </w:rPr>
      </w:pPr>
      <w:r w:rsidRPr="00BC7036">
        <w:rPr>
          <w:rFonts w:eastAsia="Calibri"/>
          <w:sz w:val="22"/>
          <w:szCs w:val="22"/>
          <w:lang w:val="es-MX" w:eastAsia="en-US"/>
        </w:rPr>
        <w:t>Características</w:t>
      </w:r>
    </w:p>
    <w:p w:rsidR="00557E92" w:rsidRPr="00BC7036" w:rsidRDefault="00557E92" w:rsidP="00373ED6">
      <w:pPr>
        <w:pStyle w:val="Textoindependiente"/>
        <w:numPr>
          <w:ilvl w:val="1"/>
          <w:numId w:val="25"/>
        </w:numPr>
        <w:spacing w:after="0"/>
        <w:jc w:val="both"/>
        <w:rPr>
          <w:rFonts w:eastAsia="Calibri"/>
          <w:sz w:val="22"/>
          <w:szCs w:val="22"/>
          <w:lang w:val="es-MX" w:eastAsia="en-US"/>
        </w:rPr>
      </w:pPr>
      <w:r w:rsidRPr="00BC7036">
        <w:rPr>
          <w:rFonts w:eastAsia="Calibri"/>
          <w:sz w:val="22"/>
          <w:szCs w:val="22"/>
          <w:lang w:val="es-MX" w:eastAsia="en-US"/>
        </w:rPr>
        <w:t>Organización microestructrural.</w:t>
      </w:r>
    </w:p>
    <w:p w:rsidR="00557E92" w:rsidRPr="00BC7036" w:rsidRDefault="00557E92" w:rsidP="00373ED6">
      <w:pPr>
        <w:pStyle w:val="Textoindependiente"/>
        <w:numPr>
          <w:ilvl w:val="1"/>
          <w:numId w:val="25"/>
        </w:numPr>
        <w:spacing w:after="0"/>
        <w:jc w:val="both"/>
        <w:rPr>
          <w:rFonts w:eastAsia="Calibri"/>
          <w:sz w:val="22"/>
          <w:szCs w:val="22"/>
          <w:lang w:val="es-MX" w:eastAsia="en-US"/>
        </w:rPr>
      </w:pPr>
      <w:r w:rsidRPr="00BC7036">
        <w:rPr>
          <w:rFonts w:eastAsia="Calibri"/>
          <w:sz w:val="22"/>
          <w:szCs w:val="22"/>
          <w:lang w:val="es-MX" w:eastAsia="en-US"/>
        </w:rPr>
        <w:t xml:space="preserve">Organización </w:t>
      </w:r>
      <w:r w:rsidR="001C07C9" w:rsidRPr="00BC7036">
        <w:rPr>
          <w:rFonts w:eastAsia="Calibri"/>
          <w:sz w:val="22"/>
          <w:szCs w:val="22"/>
          <w:lang w:val="es-MX" w:eastAsia="en-US"/>
        </w:rPr>
        <w:t>microestructrural</w:t>
      </w:r>
      <w:r w:rsidRPr="00BC7036">
        <w:rPr>
          <w:rFonts w:eastAsia="Calibri"/>
          <w:sz w:val="22"/>
          <w:szCs w:val="22"/>
          <w:lang w:val="es-MX" w:eastAsia="en-US"/>
        </w:rPr>
        <w:t xml:space="preserve"> o semántica. </w:t>
      </w:r>
    </w:p>
    <w:p w:rsidR="00557E92" w:rsidRPr="00BC7036" w:rsidRDefault="00557E92" w:rsidP="00373ED6">
      <w:pPr>
        <w:pStyle w:val="Textoindependiente"/>
        <w:numPr>
          <w:ilvl w:val="1"/>
          <w:numId w:val="25"/>
        </w:numPr>
        <w:spacing w:after="0"/>
        <w:jc w:val="both"/>
        <w:rPr>
          <w:rFonts w:eastAsia="Calibri"/>
          <w:sz w:val="22"/>
          <w:szCs w:val="22"/>
          <w:lang w:val="es-MX" w:eastAsia="en-US"/>
        </w:rPr>
      </w:pPr>
      <w:r w:rsidRPr="00BC7036">
        <w:rPr>
          <w:rFonts w:eastAsia="Calibri"/>
          <w:sz w:val="22"/>
          <w:szCs w:val="22"/>
          <w:lang w:val="es-MX" w:eastAsia="en-US"/>
        </w:rPr>
        <w:t xml:space="preserve">Organización </w:t>
      </w:r>
      <w:proofErr w:type="spellStart"/>
      <w:r w:rsidRPr="00BC7036">
        <w:rPr>
          <w:rFonts w:eastAsia="Calibri"/>
          <w:sz w:val="22"/>
          <w:szCs w:val="22"/>
          <w:lang w:val="es-MX" w:eastAsia="en-US"/>
        </w:rPr>
        <w:t>superestructural</w:t>
      </w:r>
      <w:proofErr w:type="spellEnd"/>
      <w:r w:rsidRPr="00BC7036">
        <w:rPr>
          <w:rFonts w:eastAsia="Calibri"/>
          <w:sz w:val="22"/>
          <w:szCs w:val="22"/>
          <w:lang w:val="es-MX" w:eastAsia="en-US"/>
        </w:rPr>
        <w:t xml:space="preserve"> o esquemática global.</w:t>
      </w:r>
    </w:p>
    <w:p w:rsidR="00557E92" w:rsidRPr="00BC7036" w:rsidRDefault="00557E92" w:rsidP="00373ED6">
      <w:pPr>
        <w:pStyle w:val="Textoindependiente"/>
        <w:numPr>
          <w:ilvl w:val="1"/>
          <w:numId w:val="25"/>
        </w:numPr>
        <w:spacing w:after="0"/>
        <w:jc w:val="both"/>
        <w:rPr>
          <w:rFonts w:eastAsia="Calibri"/>
          <w:sz w:val="22"/>
          <w:szCs w:val="22"/>
          <w:lang w:val="es-MX" w:eastAsia="en-US"/>
        </w:rPr>
      </w:pPr>
      <w:r w:rsidRPr="00BC7036">
        <w:rPr>
          <w:rFonts w:eastAsia="Calibri"/>
          <w:sz w:val="22"/>
          <w:szCs w:val="22"/>
          <w:lang w:val="es-MX" w:eastAsia="en-US"/>
        </w:rPr>
        <w:t>Aspectos gramaticales y pragmáticos.</w:t>
      </w:r>
    </w:p>
    <w:p w:rsidR="00557E92" w:rsidRPr="00BC7036" w:rsidRDefault="00557E92" w:rsidP="00373ED6">
      <w:pPr>
        <w:pStyle w:val="Textoindependiente"/>
        <w:numPr>
          <w:ilvl w:val="1"/>
          <w:numId w:val="25"/>
        </w:numPr>
        <w:spacing w:after="0"/>
        <w:jc w:val="both"/>
        <w:rPr>
          <w:rFonts w:eastAsia="Calibri"/>
          <w:sz w:val="22"/>
          <w:szCs w:val="22"/>
          <w:lang w:val="es-MX" w:eastAsia="en-US"/>
        </w:rPr>
      </w:pPr>
      <w:r w:rsidRPr="00BC7036">
        <w:rPr>
          <w:rFonts w:eastAsia="Calibri"/>
          <w:sz w:val="22"/>
          <w:szCs w:val="22"/>
          <w:lang w:val="es-MX" w:eastAsia="en-US"/>
        </w:rPr>
        <w:t>Géneros discursivos correspondientes.</w:t>
      </w:r>
    </w:p>
    <w:p w:rsidR="00557E92" w:rsidRDefault="00557E92" w:rsidP="00373ED6">
      <w:pPr>
        <w:pStyle w:val="Textoindependiente"/>
        <w:numPr>
          <w:ilvl w:val="1"/>
          <w:numId w:val="25"/>
        </w:numPr>
        <w:spacing w:after="0"/>
        <w:jc w:val="both"/>
        <w:rPr>
          <w:rFonts w:eastAsia="Calibri"/>
          <w:sz w:val="22"/>
          <w:szCs w:val="22"/>
          <w:lang w:val="es-MX" w:eastAsia="en-US"/>
        </w:rPr>
      </w:pPr>
      <w:r w:rsidRPr="00BC7036">
        <w:rPr>
          <w:rFonts w:eastAsia="Calibri"/>
          <w:sz w:val="22"/>
          <w:szCs w:val="22"/>
          <w:lang w:val="es-MX" w:eastAsia="en-US"/>
        </w:rPr>
        <w:t>Discurso científico y técnico: Diarios de campo, informes, encuestas, artículos.</w:t>
      </w:r>
    </w:p>
    <w:p w:rsidR="00557E92" w:rsidRPr="00BC7036" w:rsidRDefault="00557E92" w:rsidP="00373ED6">
      <w:pPr>
        <w:pStyle w:val="Textoindependiente"/>
        <w:numPr>
          <w:ilvl w:val="1"/>
          <w:numId w:val="25"/>
        </w:numPr>
        <w:spacing w:after="0"/>
        <w:jc w:val="both"/>
        <w:rPr>
          <w:rFonts w:eastAsia="Calibri"/>
          <w:sz w:val="22"/>
          <w:szCs w:val="22"/>
          <w:lang w:val="es-MX" w:eastAsia="en-US"/>
        </w:rPr>
      </w:pPr>
      <w:r w:rsidRPr="00BC7036">
        <w:rPr>
          <w:rFonts w:eastAsia="Calibri"/>
          <w:sz w:val="22"/>
          <w:szCs w:val="22"/>
          <w:lang w:val="es-MX" w:eastAsia="en-US"/>
        </w:rPr>
        <w:t xml:space="preserve">Discurso didáctico: </w:t>
      </w:r>
      <w:r w:rsidR="00373ED6" w:rsidRPr="00BC7036">
        <w:rPr>
          <w:rFonts w:eastAsia="Calibri"/>
          <w:sz w:val="22"/>
          <w:szCs w:val="22"/>
          <w:lang w:val="es-MX" w:eastAsia="en-US"/>
        </w:rPr>
        <w:t>Reseñas, síntesis</w:t>
      </w:r>
      <w:r w:rsidRPr="00BC7036">
        <w:rPr>
          <w:rFonts w:eastAsia="Calibri"/>
          <w:sz w:val="22"/>
          <w:szCs w:val="22"/>
          <w:lang w:val="es-MX" w:eastAsia="en-US"/>
        </w:rPr>
        <w:t>.</w:t>
      </w:r>
    </w:p>
    <w:p w:rsidR="00557E92" w:rsidRPr="00BC7036" w:rsidRDefault="00557E92" w:rsidP="00373ED6">
      <w:pPr>
        <w:pStyle w:val="Textoindependiente"/>
        <w:numPr>
          <w:ilvl w:val="1"/>
          <w:numId w:val="25"/>
        </w:numPr>
        <w:spacing w:after="0"/>
        <w:jc w:val="both"/>
        <w:rPr>
          <w:rFonts w:eastAsia="Calibri"/>
          <w:sz w:val="22"/>
          <w:szCs w:val="22"/>
          <w:lang w:val="es-MX" w:eastAsia="en-US"/>
        </w:rPr>
      </w:pPr>
      <w:r w:rsidRPr="00BC7036">
        <w:rPr>
          <w:rFonts w:eastAsia="Calibri"/>
          <w:sz w:val="22"/>
          <w:szCs w:val="22"/>
          <w:lang w:val="es-MX" w:eastAsia="en-US"/>
        </w:rPr>
        <w:t>Discurso de divulgación: Artículos de revista, enciclopedias, diccionarios.</w:t>
      </w:r>
    </w:p>
    <w:p w:rsidR="00557E92" w:rsidRPr="00BC7036" w:rsidRDefault="00557E92" w:rsidP="00373ED6">
      <w:pPr>
        <w:pStyle w:val="Textoindependiente"/>
        <w:numPr>
          <w:ilvl w:val="1"/>
          <w:numId w:val="25"/>
        </w:numPr>
        <w:spacing w:after="0"/>
        <w:jc w:val="both"/>
        <w:rPr>
          <w:rFonts w:eastAsia="Calibri"/>
          <w:sz w:val="22"/>
          <w:szCs w:val="22"/>
          <w:lang w:val="es-MX" w:eastAsia="en-US"/>
        </w:rPr>
      </w:pPr>
      <w:r w:rsidRPr="00BC7036">
        <w:rPr>
          <w:rFonts w:eastAsia="Calibri"/>
          <w:sz w:val="22"/>
          <w:szCs w:val="22"/>
          <w:lang w:val="es-MX" w:eastAsia="en-US"/>
        </w:rPr>
        <w:t xml:space="preserve">Talleres de aplicación (ejercitación en </w:t>
      </w:r>
      <w:r w:rsidR="001C07C9">
        <w:rPr>
          <w:rFonts w:eastAsia="Calibri"/>
          <w:sz w:val="22"/>
          <w:szCs w:val="22"/>
          <w:lang w:val="es-MX" w:eastAsia="en-US"/>
        </w:rPr>
        <w:t>los diversos subtipos</w:t>
      </w:r>
      <w:r w:rsidRPr="00BC7036">
        <w:rPr>
          <w:rFonts w:eastAsia="Calibri"/>
          <w:sz w:val="22"/>
          <w:szCs w:val="22"/>
          <w:lang w:val="es-MX" w:eastAsia="en-US"/>
        </w:rPr>
        <w:t xml:space="preserve">) </w:t>
      </w:r>
    </w:p>
    <w:p w:rsidR="00557E92" w:rsidRPr="00BC7036" w:rsidRDefault="00557E92" w:rsidP="00373ED6">
      <w:pPr>
        <w:pStyle w:val="Textoindependiente"/>
        <w:numPr>
          <w:ilvl w:val="1"/>
          <w:numId w:val="25"/>
        </w:numPr>
        <w:spacing w:after="0"/>
        <w:jc w:val="both"/>
        <w:rPr>
          <w:rFonts w:eastAsia="Calibri"/>
          <w:sz w:val="22"/>
          <w:szCs w:val="22"/>
          <w:lang w:val="es-MX" w:eastAsia="en-US"/>
        </w:rPr>
      </w:pPr>
      <w:r w:rsidRPr="00BC7036">
        <w:rPr>
          <w:rFonts w:eastAsia="Calibri"/>
          <w:sz w:val="22"/>
          <w:szCs w:val="22"/>
          <w:lang w:val="es-MX" w:eastAsia="en-US"/>
        </w:rPr>
        <w:t>El proceso de comprensión lectora de textos expositivos- explicativos.</w:t>
      </w:r>
    </w:p>
    <w:p w:rsidR="00557E92" w:rsidRPr="00BC7036" w:rsidRDefault="00557E92" w:rsidP="00373ED6">
      <w:pPr>
        <w:pStyle w:val="Textoindependiente"/>
        <w:numPr>
          <w:ilvl w:val="1"/>
          <w:numId w:val="25"/>
        </w:numPr>
        <w:spacing w:after="0"/>
        <w:jc w:val="both"/>
        <w:rPr>
          <w:rFonts w:eastAsia="Calibri"/>
          <w:sz w:val="22"/>
          <w:szCs w:val="22"/>
          <w:lang w:val="es-MX" w:eastAsia="en-US"/>
        </w:rPr>
      </w:pPr>
      <w:r w:rsidRPr="00BC7036">
        <w:rPr>
          <w:rFonts w:eastAsia="Calibri"/>
          <w:sz w:val="22"/>
          <w:szCs w:val="22"/>
          <w:lang w:val="es-MX" w:eastAsia="en-US"/>
        </w:rPr>
        <w:t>Situación de enunciación (enunc</w:t>
      </w:r>
      <w:r w:rsidR="001C07C9">
        <w:rPr>
          <w:rFonts w:eastAsia="Calibri"/>
          <w:sz w:val="22"/>
          <w:szCs w:val="22"/>
          <w:lang w:val="es-MX" w:eastAsia="en-US"/>
        </w:rPr>
        <w:t xml:space="preserve">iador, enunciado, </w:t>
      </w:r>
      <w:proofErr w:type="spellStart"/>
      <w:r w:rsidR="001C07C9">
        <w:rPr>
          <w:rFonts w:eastAsia="Calibri"/>
          <w:sz w:val="22"/>
          <w:szCs w:val="22"/>
          <w:lang w:val="es-MX" w:eastAsia="en-US"/>
        </w:rPr>
        <w:t>enunciatario</w:t>
      </w:r>
      <w:proofErr w:type="spellEnd"/>
      <w:r w:rsidRPr="00BC7036">
        <w:rPr>
          <w:rFonts w:eastAsia="Calibri"/>
          <w:sz w:val="22"/>
          <w:szCs w:val="22"/>
          <w:lang w:val="es-MX" w:eastAsia="en-US"/>
        </w:rPr>
        <w:t>)</w:t>
      </w:r>
    </w:p>
    <w:p w:rsidR="00557E92" w:rsidRPr="00BC7036" w:rsidRDefault="00557E92" w:rsidP="00373ED6">
      <w:pPr>
        <w:pStyle w:val="Textoindependiente"/>
        <w:numPr>
          <w:ilvl w:val="1"/>
          <w:numId w:val="25"/>
        </w:numPr>
        <w:spacing w:after="0"/>
        <w:jc w:val="both"/>
        <w:rPr>
          <w:rFonts w:eastAsia="Calibri"/>
          <w:sz w:val="22"/>
          <w:szCs w:val="22"/>
          <w:lang w:val="es-MX" w:eastAsia="en-US"/>
        </w:rPr>
      </w:pPr>
      <w:r w:rsidRPr="00BC7036">
        <w:rPr>
          <w:rFonts w:eastAsia="Calibri"/>
          <w:sz w:val="22"/>
          <w:szCs w:val="22"/>
          <w:lang w:val="es-MX" w:eastAsia="en-US"/>
        </w:rPr>
        <w:t xml:space="preserve">Estrategias cognitivas y </w:t>
      </w:r>
      <w:proofErr w:type="spellStart"/>
      <w:r w:rsidRPr="00BC7036">
        <w:rPr>
          <w:rFonts w:eastAsia="Calibri"/>
          <w:sz w:val="22"/>
          <w:szCs w:val="22"/>
          <w:lang w:val="es-MX" w:eastAsia="en-US"/>
        </w:rPr>
        <w:t>metacognitivas</w:t>
      </w:r>
      <w:proofErr w:type="spellEnd"/>
      <w:r w:rsidRPr="00BC7036">
        <w:rPr>
          <w:rFonts w:eastAsia="Calibri"/>
          <w:sz w:val="22"/>
          <w:szCs w:val="22"/>
          <w:lang w:val="es-MX" w:eastAsia="en-US"/>
        </w:rPr>
        <w:t>.</w:t>
      </w:r>
    </w:p>
    <w:p w:rsidR="00557E92" w:rsidRPr="00BC7036" w:rsidRDefault="00557E92" w:rsidP="00373ED6">
      <w:pPr>
        <w:pStyle w:val="Textoindependiente"/>
        <w:numPr>
          <w:ilvl w:val="1"/>
          <w:numId w:val="25"/>
        </w:numPr>
        <w:spacing w:after="0"/>
        <w:jc w:val="both"/>
        <w:rPr>
          <w:rFonts w:eastAsia="Calibri"/>
          <w:sz w:val="22"/>
          <w:szCs w:val="22"/>
          <w:lang w:val="es-MX" w:eastAsia="en-US"/>
        </w:rPr>
      </w:pPr>
      <w:r w:rsidRPr="00BC7036">
        <w:rPr>
          <w:rFonts w:eastAsia="Calibri"/>
          <w:sz w:val="22"/>
          <w:szCs w:val="22"/>
          <w:lang w:val="es-MX" w:eastAsia="en-US"/>
        </w:rPr>
        <w:t>Fases (Modelo interactivo de lectura.)</w:t>
      </w:r>
    </w:p>
    <w:p w:rsidR="00557E92" w:rsidRPr="00BC7036" w:rsidRDefault="00557E92" w:rsidP="00373ED6">
      <w:pPr>
        <w:pStyle w:val="Textoindependiente"/>
        <w:numPr>
          <w:ilvl w:val="2"/>
          <w:numId w:val="25"/>
        </w:numPr>
        <w:spacing w:after="0"/>
        <w:jc w:val="both"/>
        <w:rPr>
          <w:rFonts w:eastAsia="Calibri"/>
          <w:sz w:val="22"/>
          <w:szCs w:val="22"/>
          <w:lang w:val="es-MX" w:eastAsia="en-US"/>
        </w:rPr>
      </w:pPr>
      <w:r w:rsidRPr="00BC7036">
        <w:rPr>
          <w:rFonts w:eastAsia="Calibri"/>
          <w:sz w:val="22"/>
          <w:szCs w:val="22"/>
          <w:lang w:val="es-MX" w:eastAsia="en-US"/>
        </w:rPr>
        <w:t xml:space="preserve">Planificación. </w:t>
      </w:r>
    </w:p>
    <w:p w:rsidR="00557E92" w:rsidRPr="00BC7036" w:rsidRDefault="00557E92" w:rsidP="00373ED6">
      <w:pPr>
        <w:pStyle w:val="Textoindependiente"/>
        <w:numPr>
          <w:ilvl w:val="2"/>
          <w:numId w:val="25"/>
        </w:numPr>
        <w:spacing w:after="0"/>
        <w:jc w:val="both"/>
        <w:rPr>
          <w:rFonts w:eastAsia="Calibri"/>
          <w:sz w:val="22"/>
          <w:szCs w:val="22"/>
          <w:lang w:val="es-MX" w:eastAsia="en-US"/>
        </w:rPr>
      </w:pPr>
      <w:r w:rsidRPr="00BC7036">
        <w:rPr>
          <w:rFonts w:eastAsia="Calibri"/>
          <w:sz w:val="22"/>
          <w:szCs w:val="22"/>
          <w:lang w:val="es-MX" w:eastAsia="en-US"/>
        </w:rPr>
        <w:t>Construcción progresiva de significado.</w:t>
      </w:r>
    </w:p>
    <w:p w:rsidR="00557E92" w:rsidRPr="00BC7036" w:rsidRDefault="00557E92" w:rsidP="00373ED6">
      <w:pPr>
        <w:pStyle w:val="Textoindependiente"/>
        <w:numPr>
          <w:ilvl w:val="2"/>
          <w:numId w:val="25"/>
        </w:numPr>
        <w:spacing w:after="0"/>
        <w:jc w:val="both"/>
        <w:rPr>
          <w:rFonts w:eastAsia="Calibri"/>
          <w:sz w:val="22"/>
          <w:szCs w:val="22"/>
          <w:lang w:val="es-MX" w:eastAsia="en-US"/>
        </w:rPr>
      </w:pPr>
      <w:r w:rsidRPr="00BC7036">
        <w:rPr>
          <w:rFonts w:eastAsia="Calibri"/>
          <w:sz w:val="22"/>
          <w:szCs w:val="22"/>
          <w:lang w:val="es-MX" w:eastAsia="en-US"/>
        </w:rPr>
        <w:t xml:space="preserve">Revisión o supervisión de lo leído. </w:t>
      </w:r>
    </w:p>
    <w:p w:rsidR="00557E92" w:rsidRPr="00BC7036" w:rsidRDefault="00557E92" w:rsidP="00373ED6">
      <w:pPr>
        <w:pStyle w:val="Textoindependiente"/>
        <w:numPr>
          <w:ilvl w:val="2"/>
          <w:numId w:val="25"/>
        </w:numPr>
        <w:spacing w:after="0"/>
        <w:jc w:val="both"/>
        <w:rPr>
          <w:rFonts w:eastAsia="Calibri"/>
          <w:sz w:val="22"/>
          <w:szCs w:val="22"/>
          <w:lang w:val="es-MX" w:eastAsia="en-US"/>
        </w:rPr>
      </w:pPr>
      <w:r w:rsidRPr="00BC7036">
        <w:rPr>
          <w:rFonts w:eastAsia="Calibri"/>
          <w:sz w:val="22"/>
          <w:szCs w:val="22"/>
          <w:lang w:val="es-MX" w:eastAsia="en-US"/>
        </w:rPr>
        <w:t>Construcción final de significado.</w:t>
      </w:r>
    </w:p>
    <w:p w:rsidR="00557E92" w:rsidRPr="00BC7036" w:rsidRDefault="00557E92" w:rsidP="00373ED6">
      <w:pPr>
        <w:pStyle w:val="Textoindependiente"/>
        <w:numPr>
          <w:ilvl w:val="1"/>
          <w:numId w:val="25"/>
        </w:numPr>
        <w:spacing w:after="0"/>
        <w:jc w:val="both"/>
        <w:rPr>
          <w:rFonts w:eastAsia="Calibri"/>
          <w:sz w:val="22"/>
          <w:szCs w:val="22"/>
          <w:lang w:val="es-MX" w:eastAsia="en-US"/>
        </w:rPr>
      </w:pPr>
      <w:r w:rsidRPr="00BC7036">
        <w:rPr>
          <w:rFonts w:eastAsia="Calibri"/>
          <w:sz w:val="22"/>
          <w:szCs w:val="22"/>
          <w:lang w:val="es-MX" w:eastAsia="en-US"/>
        </w:rPr>
        <w:t>Fases del proceso de producción de textos expositivos – explicativos.</w:t>
      </w:r>
    </w:p>
    <w:p w:rsidR="00557E92" w:rsidRPr="00BC7036" w:rsidRDefault="00557E92" w:rsidP="00373ED6">
      <w:pPr>
        <w:pStyle w:val="Textoindependiente"/>
        <w:numPr>
          <w:ilvl w:val="2"/>
          <w:numId w:val="25"/>
        </w:numPr>
        <w:spacing w:after="0"/>
        <w:jc w:val="both"/>
        <w:rPr>
          <w:rFonts w:eastAsia="Calibri"/>
          <w:sz w:val="22"/>
          <w:szCs w:val="22"/>
          <w:lang w:val="es-MX" w:eastAsia="en-US"/>
        </w:rPr>
      </w:pPr>
      <w:r w:rsidRPr="00BC7036">
        <w:rPr>
          <w:rFonts w:eastAsia="Calibri"/>
          <w:sz w:val="22"/>
          <w:szCs w:val="22"/>
          <w:lang w:val="es-MX" w:eastAsia="en-US"/>
        </w:rPr>
        <w:t>Acceso al conocimiento.</w:t>
      </w:r>
    </w:p>
    <w:p w:rsidR="00557E92" w:rsidRPr="00BC7036" w:rsidRDefault="00557E92" w:rsidP="00373ED6">
      <w:pPr>
        <w:pStyle w:val="Textoindependiente"/>
        <w:numPr>
          <w:ilvl w:val="2"/>
          <w:numId w:val="25"/>
        </w:numPr>
        <w:spacing w:after="0"/>
        <w:jc w:val="both"/>
        <w:rPr>
          <w:rFonts w:eastAsia="Calibri"/>
          <w:sz w:val="22"/>
          <w:szCs w:val="22"/>
          <w:lang w:val="es-MX" w:eastAsia="en-US"/>
        </w:rPr>
      </w:pPr>
      <w:r w:rsidRPr="00BC7036">
        <w:rPr>
          <w:rFonts w:eastAsia="Calibri"/>
          <w:sz w:val="22"/>
          <w:szCs w:val="22"/>
          <w:lang w:val="es-MX" w:eastAsia="en-US"/>
        </w:rPr>
        <w:t>Planificación.</w:t>
      </w:r>
    </w:p>
    <w:p w:rsidR="00557E92" w:rsidRPr="00BC7036" w:rsidRDefault="00557E92" w:rsidP="00373ED6">
      <w:pPr>
        <w:pStyle w:val="Textoindependiente"/>
        <w:numPr>
          <w:ilvl w:val="2"/>
          <w:numId w:val="25"/>
        </w:numPr>
        <w:spacing w:after="0"/>
        <w:jc w:val="both"/>
        <w:rPr>
          <w:rFonts w:eastAsia="Calibri"/>
          <w:sz w:val="22"/>
          <w:szCs w:val="22"/>
          <w:lang w:val="es-MX" w:eastAsia="en-US"/>
        </w:rPr>
      </w:pPr>
      <w:r w:rsidRPr="00BC7036">
        <w:rPr>
          <w:rFonts w:eastAsia="Calibri"/>
          <w:sz w:val="22"/>
          <w:szCs w:val="22"/>
          <w:lang w:val="es-MX" w:eastAsia="en-US"/>
        </w:rPr>
        <w:t>Producción textual.</w:t>
      </w:r>
    </w:p>
    <w:p w:rsidR="00557E92" w:rsidRPr="00BC7036" w:rsidRDefault="00557E92" w:rsidP="00373ED6">
      <w:pPr>
        <w:pStyle w:val="Textoindependiente"/>
        <w:numPr>
          <w:ilvl w:val="2"/>
          <w:numId w:val="25"/>
        </w:numPr>
        <w:spacing w:after="0"/>
        <w:jc w:val="both"/>
        <w:rPr>
          <w:rFonts w:eastAsia="Calibri"/>
          <w:sz w:val="22"/>
          <w:szCs w:val="22"/>
          <w:lang w:val="es-MX" w:eastAsia="en-US"/>
        </w:rPr>
      </w:pPr>
      <w:r w:rsidRPr="00BC7036">
        <w:rPr>
          <w:rFonts w:eastAsia="Calibri"/>
          <w:sz w:val="22"/>
          <w:szCs w:val="22"/>
          <w:lang w:val="es-MX" w:eastAsia="en-US"/>
        </w:rPr>
        <w:t>Revisión.</w:t>
      </w:r>
    </w:p>
    <w:p w:rsidR="00557E92" w:rsidRDefault="00557E92" w:rsidP="00557E92">
      <w:pPr>
        <w:pStyle w:val="Textoindependiente"/>
        <w:spacing w:after="0"/>
        <w:jc w:val="both"/>
        <w:rPr>
          <w:rFonts w:eastAsia="Calibri"/>
          <w:b/>
          <w:sz w:val="22"/>
          <w:szCs w:val="22"/>
          <w:lang w:val="es-MX" w:eastAsia="en-US"/>
        </w:rPr>
      </w:pPr>
    </w:p>
    <w:p w:rsidR="00557E92" w:rsidRPr="00BC7036" w:rsidRDefault="00557E92" w:rsidP="00373ED6">
      <w:pPr>
        <w:pStyle w:val="Textoindependiente"/>
        <w:numPr>
          <w:ilvl w:val="0"/>
          <w:numId w:val="25"/>
        </w:numPr>
        <w:spacing w:after="0"/>
        <w:jc w:val="both"/>
        <w:rPr>
          <w:rFonts w:eastAsia="Calibri"/>
          <w:b/>
          <w:sz w:val="22"/>
          <w:szCs w:val="22"/>
          <w:lang w:val="es-MX" w:eastAsia="en-US"/>
        </w:rPr>
      </w:pPr>
      <w:r w:rsidRPr="00BC7036">
        <w:rPr>
          <w:rFonts w:eastAsia="Calibri"/>
          <w:b/>
          <w:sz w:val="22"/>
          <w:szCs w:val="22"/>
          <w:lang w:val="es-MX" w:eastAsia="en-US"/>
        </w:rPr>
        <w:t>Tipología textual descriptiva</w:t>
      </w:r>
    </w:p>
    <w:p w:rsidR="00557E92" w:rsidRPr="00BC7036" w:rsidRDefault="00557E92" w:rsidP="00373ED6">
      <w:pPr>
        <w:pStyle w:val="Textoindependiente"/>
        <w:numPr>
          <w:ilvl w:val="1"/>
          <w:numId w:val="25"/>
        </w:numPr>
        <w:spacing w:after="0"/>
        <w:jc w:val="both"/>
        <w:rPr>
          <w:rFonts w:eastAsia="Calibri"/>
          <w:sz w:val="22"/>
          <w:szCs w:val="22"/>
          <w:lang w:val="es-MX" w:eastAsia="en-US"/>
        </w:rPr>
      </w:pPr>
      <w:r w:rsidRPr="00BC7036">
        <w:rPr>
          <w:rFonts w:eastAsia="Calibri"/>
          <w:sz w:val="22"/>
          <w:szCs w:val="22"/>
          <w:lang w:val="es-MX" w:eastAsia="en-US"/>
        </w:rPr>
        <w:t>Definición</w:t>
      </w:r>
    </w:p>
    <w:p w:rsidR="00557E92" w:rsidRPr="00BC7036" w:rsidRDefault="00557E92" w:rsidP="00373ED6">
      <w:pPr>
        <w:pStyle w:val="Textoindependiente"/>
        <w:numPr>
          <w:ilvl w:val="2"/>
          <w:numId w:val="25"/>
        </w:numPr>
        <w:spacing w:after="0"/>
        <w:jc w:val="both"/>
        <w:rPr>
          <w:rFonts w:eastAsia="Calibri"/>
          <w:sz w:val="22"/>
          <w:szCs w:val="22"/>
          <w:lang w:val="es-MX" w:eastAsia="en-US"/>
        </w:rPr>
      </w:pPr>
      <w:r w:rsidRPr="00BC7036">
        <w:rPr>
          <w:rFonts w:eastAsia="Calibri"/>
          <w:sz w:val="22"/>
          <w:szCs w:val="22"/>
          <w:lang w:val="es-MX" w:eastAsia="en-US"/>
        </w:rPr>
        <w:t>Concepto</w:t>
      </w:r>
    </w:p>
    <w:p w:rsidR="00557E92" w:rsidRPr="00BC7036" w:rsidRDefault="00557E92" w:rsidP="00373ED6">
      <w:pPr>
        <w:pStyle w:val="Textoindependiente"/>
        <w:numPr>
          <w:ilvl w:val="2"/>
          <w:numId w:val="25"/>
        </w:numPr>
        <w:spacing w:after="0"/>
        <w:jc w:val="both"/>
        <w:rPr>
          <w:rFonts w:eastAsia="Calibri"/>
          <w:sz w:val="22"/>
          <w:szCs w:val="22"/>
          <w:lang w:val="es-MX" w:eastAsia="en-US"/>
        </w:rPr>
      </w:pPr>
      <w:r w:rsidRPr="00BC7036">
        <w:rPr>
          <w:rFonts w:eastAsia="Calibri"/>
          <w:sz w:val="22"/>
          <w:szCs w:val="22"/>
          <w:lang w:val="es-MX" w:eastAsia="en-US"/>
        </w:rPr>
        <w:t>Estructura (representación esquemática)</w:t>
      </w:r>
    </w:p>
    <w:p w:rsidR="00557E92" w:rsidRPr="00BC7036" w:rsidRDefault="00557E92" w:rsidP="00373ED6">
      <w:pPr>
        <w:pStyle w:val="Textoindependiente"/>
        <w:numPr>
          <w:ilvl w:val="3"/>
          <w:numId w:val="25"/>
        </w:numPr>
        <w:spacing w:after="0"/>
        <w:jc w:val="both"/>
        <w:rPr>
          <w:rFonts w:eastAsia="Calibri"/>
          <w:sz w:val="22"/>
          <w:szCs w:val="22"/>
          <w:lang w:val="es-MX" w:eastAsia="en-US"/>
        </w:rPr>
      </w:pPr>
      <w:r w:rsidRPr="00BC7036">
        <w:rPr>
          <w:rFonts w:eastAsia="Calibri"/>
          <w:sz w:val="22"/>
          <w:szCs w:val="22"/>
          <w:lang w:val="es-MX" w:eastAsia="en-US"/>
        </w:rPr>
        <w:t>Anclaje</w:t>
      </w:r>
    </w:p>
    <w:p w:rsidR="00557E92" w:rsidRPr="00BC7036" w:rsidRDefault="00557E92" w:rsidP="00373ED6">
      <w:pPr>
        <w:pStyle w:val="Textoindependiente"/>
        <w:numPr>
          <w:ilvl w:val="3"/>
          <w:numId w:val="25"/>
        </w:numPr>
        <w:spacing w:after="0"/>
        <w:jc w:val="both"/>
        <w:rPr>
          <w:rFonts w:eastAsia="Calibri"/>
          <w:sz w:val="22"/>
          <w:szCs w:val="22"/>
          <w:lang w:val="es-MX" w:eastAsia="en-US"/>
        </w:rPr>
      </w:pPr>
      <w:proofErr w:type="spellStart"/>
      <w:r w:rsidRPr="00BC7036">
        <w:rPr>
          <w:rFonts w:eastAsia="Calibri"/>
          <w:sz w:val="22"/>
          <w:szCs w:val="22"/>
          <w:lang w:val="es-MX" w:eastAsia="en-US"/>
        </w:rPr>
        <w:t>Aspectualización</w:t>
      </w:r>
      <w:proofErr w:type="spellEnd"/>
    </w:p>
    <w:p w:rsidR="00557E92" w:rsidRPr="00BC7036" w:rsidRDefault="00557E92" w:rsidP="00373ED6">
      <w:pPr>
        <w:pStyle w:val="Textoindependiente"/>
        <w:numPr>
          <w:ilvl w:val="3"/>
          <w:numId w:val="25"/>
        </w:numPr>
        <w:spacing w:after="0"/>
        <w:jc w:val="both"/>
        <w:rPr>
          <w:rFonts w:eastAsia="Calibri"/>
          <w:sz w:val="22"/>
          <w:szCs w:val="22"/>
          <w:lang w:val="es-MX" w:eastAsia="en-US"/>
        </w:rPr>
      </w:pPr>
      <w:r w:rsidRPr="00BC7036">
        <w:rPr>
          <w:rFonts w:eastAsia="Calibri"/>
          <w:sz w:val="22"/>
          <w:szCs w:val="22"/>
          <w:lang w:val="es-MX" w:eastAsia="en-US"/>
        </w:rPr>
        <w:t>Puesta en relación</w:t>
      </w:r>
    </w:p>
    <w:p w:rsidR="00557E92" w:rsidRPr="00BC7036" w:rsidRDefault="00557E92" w:rsidP="00373ED6">
      <w:pPr>
        <w:pStyle w:val="Textoindependiente"/>
        <w:numPr>
          <w:ilvl w:val="3"/>
          <w:numId w:val="25"/>
        </w:numPr>
        <w:spacing w:after="0"/>
        <w:jc w:val="both"/>
        <w:rPr>
          <w:rFonts w:eastAsia="Calibri"/>
          <w:sz w:val="22"/>
          <w:szCs w:val="22"/>
          <w:lang w:val="es-MX" w:eastAsia="en-US"/>
        </w:rPr>
      </w:pPr>
      <w:r w:rsidRPr="00BC7036">
        <w:rPr>
          <w:rFonts w:eastAsia="Calibri"/>
          <w:sz w:val="22"/>
          <w:szCs w:val="22"/>
          <w:lang w:val="es-MX" w:eastAsia="en-US"/>
        </w:rPr>
        <w:t>Tematización</w:t>
      </w:r>
    </w:p>
    <w:p w:rsidR="00557E92" w:rsidRPr="00BC7036" w:rsidRDefault="00557E92" w:rsidP="00373ED6">
      <w:pPr>
        <w:pStyle w:val="Textoindependiente"/>
        <w:numPr>
          <w:ilvl w:val="1"/>
          <w:numId w:val="25"/>
        </w:numPr>
        <w:spacing w:after="0"/>
        <w:jc w:val="both"/>
        <w:rPr>
          <w:rFonts w:eastAsia="Calibri"/>
          <w:sz w:val="22"/>
          <w:szCs w:val="22"/>
          <w:lang w:val="es-MX" w:eastAsia="en-US"/>
        </w:rPr>
      </w:pPr>
      <w:r w:rsidRPr="00BC7036">
        <w:rPr>
          <w:rFonts w:eastAsia="Calibri"/>
          <w:sz w:val="22"/>
          <w:szCs w:val="22"/>
          <w:lang w:val="es-MX" w:eastAsia="en-US"/>
        </w:rPr>
        <w:t xml:space="preserve">Subtipos </w:t>
      </w:r>
    </w:p>
    <w:p w:rsidR="00557E92" w:rsidRPr="00BC7036" w:rsidRDefault="00557E92" w:rsidP="00373ED6">
      <w:pPr>
        <w:pStyle w:val="Textoindependiente"/>
        <w:numPr>
          <w:ilvl w:val="1"/>
          <w:numId w:val="25"/>
        </w:numPr>
        <w:spacing w:after="0"/>
        <w:jc w:val="both"/>
        <w:rPr>
          <w:rFonts w:eastAsia="Calibri"/>
          <w:sz w:val="22"/>
          <w:szCs w:val="22"/>
          <w:lang w:val="es-MX" w:eastAsia="en-US"/>
        </w:rPr>
      </w:pPr>
      <w:r w:rsidRPr="00BC7036">
        <w:rPr>
          <w:rFonts w:eastAsia="Calibri"/>
          <w:sz w:val="22"/>
          <w:szCs w:val="22"/>
          <w:lang w:val="es-MX" w:eastAsia="en-US"/>
        </w:rPr>
        <w:t xml:space="preserve">Descripción ornamental        </w:t>
      </w:r>
    </w:p>
    <w:p w:rsidR="00557E92" w:rsidRPr="00BC7036" w:rsidRDefault="00557E92" w:rsidP="00373ED6">
      <w:pPr>
        <w:pStyle w:val="Textoindependiente"/>
        <w:numPr>
          <w:ilvl w:val="1"/>
          <w:numId w:val="25"/>
        </w:numPr>
        <w:spacing w:after="0"/>
        <w:jc w:val="both"/>
        <w:rPr>
          <w:rFonts w:eastAsia="Calibri"/>
          <w:sz w:val="22"/>
          <w:szCs w:val="22"/>
          <w:lang w:val="es-MX" w:eastAsia="en-US"/>
        </w:rPr>
      </w:pPr>
      <w:r w:rsidRPr="00BC7036">
        <w:rPr>
          <w:rFonts w:eastAsia="Calibri"/>
          <w:sz w:val="22"/>
          <w:szCs w:val="22"/>
          <w:lang w:val="es-MX" w:eastAsia="en-US"/>
        </w:rPr>
        <w:t>Descripción expresiva</w:t>
      </w:r>
    </w:p>
    <w:p w:rsidR="00557E92" w:rsidRPr="00BC7036" w:rsidRDefault="00557E92" w:rsidP="00373ED6">
      <w:pPr>
        <w:pStyle w:val="Textoindependiente"/>
        <w:numPr>
          <w:ilvl w:val="3"/>
          <w:numId w:val="25"/>
        </w:numPr>
        <w:spacing w:after="0"/>
        <w:jc w:val="both"/>
        <w:rPr>
          <w:rFonts w:eastAsia="Calibri"/>
          <w:sz w:val="22"/>
          <w:szCs w:val="22"/>
          <w:lang w:val="es-MX" w:eastAsia="en-US"/>
        </w:rPr>
      </w:pPr>
      <w:r w:rsidRPr="00BC7036">
        <w:rPr>
          <w:rFonts w:eastAsia="Calibri"/>
          <w:sz w:val="22"/>
          <w:szCs w:val="22"/>
          <w:lang w:val="es-MX" w:eastAsia="en-US"/>
        </w:rPr>
        <w:t>Descripción representativa</w:t>
      </w:r>
    </w:p>
    <w:p w:rsidR="00557E92" w:rsidRPr="00BC7036" w:rsidRDefault="00557E92" w:rsidP="00373ED6">
      <w:pPr>
        <w:pStyle w:val="Textoindependiente"/>
        <w:numPr>
          <w:ilvl w:val="3"/>
          <w:numId w:val="25"/>
        </w:numPr>
        <w:spacing w:after="0"/>
        <w:jc w:val="both"/>
        <w:rPr>
          <w:rFonts w:eastAsia="Calibri"/>
          <w:sz w:val="22"/>
          <w:szCs w:val="22"/>
          <w:lang w:val="es-MX" w:eastAsia="en-US"/>
        </w:rPr>
      </w:pPr>
      <w:r w:rsidRPr="00BC7036">
        <w:rPr>
          <w:rFonts w:eastAsia="Calibri"/>
          <w:sz w:val="22"/>
          <w:szCs w:val="22"/>
          <w:lang w:val="es-MX" w:eastAsia="en-US"/>
        </w:rPr>
        <w:t>Descripción creativa</w:t>
      </w:r>
    </w:p>
    <w:p w:rsidR="00557E92" w:rsidRPr="00BC7036" w:rsidRDefault="00557E92" w:rsidP="00373ED6">
      <w:pPr>
        <w:pStyle w:val="Textoindependiente"/>
        <w:numPr>
          <w:ilvl w:val="1"/>
          <w:numId w:val="25"/>
        </w:numPr>
        <w:spacing w:after="0"/>
        <w:jc w:val="both"/>
        <w:rPr>
          <w:rFonts w:eastAsia="Calibri"/>
          <w:sz w:val="22"/>
          <w:szCs w:val="22"/>
          <w:lang w:val="es-MX" w:eastAsia="en-US"/>
        </w:rPr>
      </w:pPr>
      <w:r w:rsidRPr="00BC7036">
        <w:rPr>
          <w:rFonts w:eastAsia="Calibri"/>
          <w:sz w:val="22"/>
          <w:szCs w:val="22"/>
          <w:lang w:val="es-MX" w:eastAsia="en-US"/>
        </w:rPr>
        <w:t>Funciones de lo descriptivo</w:t>
      </w:r>
    </w:p>
    <w:p w:rsidR="00557E92" w:rsidRPr="00BC7036" w:rsidRDefault="00557E92" w:rsidP="00373ED6">
      <w:pPr>
        <w:pStyle w:val="Textoindependiente"/>
        <w:numPr>
          <w:ilvl w:val="1"/>
          <w:numId w:val="25"/>
        </w:numPr>
        <w:spacing w:after="0"/>
        <w:jc w:val="both"/>
        <w:rPr>
          <w:rFonts w:eastAsia="Calibri"/>
          <w:sz w:val="22"/>
          <w:szCs w:val="22"/>
          <w:lang w:val="es-MX" w:eastAsia="en-US"/>
        </w:rPr>
      </w:pPr>
      <w:r w:rsidRPr="00BC7036">
        <w:rPr>
          <w:rFonts w:eastAsia="Calibri"/>
          <w:sz w:val="22"/>
          <w:szCs w:val="22"/>
          <w:lang w:val="es-MX" w:eastAsia="en-US"/>
        </w:rPr>
        <w:lastRenderedPageBreak/>
        <w:t>Evaluativa</w:t>
      </w:r>
    </w:p>
    <w:p w:rsidR="00557E92" w:rsidRPr="00BC7036" w:rsidRDefault="00557E92" w:rsidP="00373ED6">
      <w:pPr>
        <w:pStyle w:val="Textoindependiente"/>
        <w:numPr>
          <w:ilvl w:val="1"/>
          <w:numId w:val="25"/>
        </w:numPr>
        <w:spacing w:after="0"/>
        <w:jc w:val="both"/>
        <w:rPr>
          <w:rFonts w:eastAsia="Calibri"/>
          <w:sz w:val="22"/>
          <w:szCs w:val="22"/>
          <w:lang w:val="es-MX" w:eastAsia="en-US"/>
        </w:rPr>
      </w:pPr>
      <w:r w:rsidRPr="00BC7036">
        <w:rPr>
          <w:rFonts w:eastAsia="Calibri"/>
          <w:sz w:val="22"/>
          <w:szCs w:val="22"/>
          <w:lang w:val="es-MX" w:eastAsia="en-US"/>
        </w:rPr>
        <w:t>Reguladora</w:t>
      </w:r>
    </w:p>
    <w:p w:rsidR="00557E92" w:rsidRPr="00BC7036" w:rsidRDefault="00557E92" w:rsidP="00373ED6">
      <w:pPr>
        <w:pStyle w:val="Textoindependiente"/>
        <w:numPr>
          <w:ilvl w:val="2"/>
          <w:numId w:val="25"/>
        </w:numPr>
        <w:spacing w:after="0"/>
        <w:jc w:val="both"/>
        <w:rPr>
          <w:rFonts w:eastAsia="Calibri"/>
          <w:sz w:val="22"/>
          <w:szCs w:val="22"/>
          <w:lang w:val="es-MX" w:eastAsia="en-US"/>
        </w:rPr>
      </w:pPr>
      <w:r w:rsidRPr="00BC7036">
        <w:rPr>
          <w:rFonts w:eastAsia="Calibri"/>
          <w:sz w:val="22"/>
          <w:szCs w:val="22"/>
          <w:lang w:val="es-MX" w:eastAsia="en-US"/>
        </w:rPr>
        <w:t>De textualización</w:t>
      </w:r>
    </w:p>
    <w:p w:rsidR="00557E92" w:rsidRPr="00BC7036" w:rsidRDefault="00557E92" w:rsidP="00373ED6">
      <w:pPr>
        <w:pStyle w:val="Textoindependiente"/>
        <w:numPr>
          <w:ilvl w:val="1"/>
          <w:numId w:val="25"/>
        </w:numPr>
        <w:spacing w:after="0"/>
        <w:jc w:val="both"/>
        <w:rPr>
          <w:rFonts w:eastAsia="Calibri"/>
          <w:sz w:val="22"/>
          <w:szCs w:val="22"/>
          <w:lang w:val="es-MX" w:eastAsia="en-US"/>
        </w:rPr>
      </w:pPr>
      <w:r w:rsidRPr="00BC7036">
        <w:rPr>
          <w:rFonts w:eastAsia="Calibri"/>
          <w:sz w:val="22"/>
          <w:szCs w:val="22"/>
          <w:lang w:val="es-MX" w:eastAsia="en-US"/>
        </w:rPr>
        <w:t>Géneros discursivos correspondientes (diccionarios, enciclopedias, folletos publicitarios o tecnológicos, catálogos de ventas, recetas de cocina, instrucciones de montaje, consignas y reglamentos, reglas de juego, guías-itinerarios, retratos).</w:t>
      </w:r>
    </w:p>
    <w:p w:rsidR="00557E92" w:rsidRPr="00557E92" w:rsidRDefault="00557E92" w:rsidP="00461013">
      <w:pPr>
        <w:spacing w:after="0" w:line="240" w:lineRule="auto"/>
        <w:ind w:firstLine="708"/>
        <w:jc w:val="both"/>
        <w:rPr>
          <w:rFonts w:ascii="Times New Roman" w:hAnsi="Times New Roman"/>
        </w:rPr>
      </w:pPr>
    </w:p>
    <w:p w:rsidR="00084B34" w:rsidRPr="00557E92" w:rsidRDefault="00084B34" w:rsidP="0001425F">
      <w:pPr>
        <w:pStyle w:val="Textoindependiente"/>
        <w:numPr>
          <w:ilvl w:val="0"/>
          <w:numId w:val="1"/>
        </w:numPr>
        <w:spacing w:after="0"/>
        <w:jc w:val="both"/>
        <w:rPr>
          <w:b/>
          <w:sz w:val="22"/>
          <w:szCs w:val="22"/>
        </w:rPr>
      </w:pPr>
      <w:r w:rsidRPr="00557E92">
        <w:rPr>
          <w:b/>
          <w:sz w:val="22"/>
          <w:szCs w:val="22"/>
        </w:rPr>
        <w:t xml:space="preserve">ESTRATEGIAS </w:t>
      </w:r>
      <w:r w:rsidR="00D25457" w:rsidRPr="00557E92">
        <w:rPr>
          <w:b/>
          <w:sz w:val="22"/>
          <w:szCs w:val="22"/>
        </w:rPr>
        <w:t>METODOLÓGI</w:t>
      </w:r>
      <w:r w:rsidRPr="00557E92">
        <w:rPr>
          <w:b/>
          <w:sz w:val="22"/>
          <w:szCs w:val="22"/>
        </w:rPr>
        <w:t>C</w:t>
      </w:r>
      <w:r w:rsidR="0001425F" w:rsidRPr="00557E92">
        <w:rPr>
          <w:b/>
          <w:sz w:val="22"/>
          <w:szCs w:val="22"/>
        </w:rPr>
        <w:t>A</w:t>
      </w:r>
      <w:r w:rsidRPr="00557E92">
        <w:rPr>
          <w:b/>
          <w:sz w:val="22"/>
          <w:szCs w:val="22"/>
        </w:rPr>
        <w:t>S</w:t>
      </w:r>
    </w:p>
    <w:p w:rsidR="00084B34" w:rsidRPr="00557E92" w:rsidRDefault="00084B34" w:rsidP="00084B34">
      <w:pPr>
        <w:pStyle w:val="Textoindependiente"/>
        <w:spacing w:after="0"/>
        <w:ind w:left="1080"/>
        <w:jc w:val="both"/>
        <w:rPr>
          <w:b/>
          <w:sz w:val="22"/>
          <w:szCs w:val="22"/>
        </w:rPr>
      </w:pPr>
    </w:p>
    <w:p w:rsidR="00557E92" w:rsidRPr="00BC7036" w:rsidRDefault="00557E92" w:rsidP="00557E92">
      <w:pPr>
        <w:pStyle w:val="Textoindependiente"/>
        <w:spacing w:after="0"/>
        <w:ind w:left="1080"/>
        <w:jc w:val="both"/>
        <w:rPr>
          <w:rFonts w:eastAsia="Calibri"/>
          <w:sz w:val="22"/>
          <w:szCs w:val="22"/>
          <w:lang w:val="es-MX" w:eastAsia="en-US"/>
        </w:rPr>
      </w:pPr>
      <w:r w:rsidRPr="00BC7036">
        <w:rPr>
          <w:rFonts w:eastAsia="Calibri"/>
          <w:sz w:val="22"/>
          <w:szCs w:val="22"/>
          <w:lang w:val="es-MX" w:eastAsia="en-US"/>
        </w:rPr>
        <w:t>La metodología que se aplicará en el desarrollo de los temas del curso consistirá en un proceso compartido y dinámico que permita una relación interactiva entre el profesor y el estudiante.</w:t>
      </w:r>
    </w:p>
    <w:p w:rsidR="00557E92" w:rsidRPr="00BC7036" w:rsidRDefault="00557E92" w:rsidP="00557E92">
      <w:pPr>
        <w:pStyle w:val="Textoindependiente"/>
        <w:spacing w:after="0"/>
        <w:ind w:left="1080"/>
        <w:jc w:val="both"/>
        <w:rPr>
          <w:rFonts w:eastAsia="Calibri"/>
          <w:sz w:val="22"/>
          <w:szCs w:val="22"/>
          <w:lang w:val="es-MX" w:eastAsia="en-US"/>
        </w:rPr>
      </w:pPr>
      <w:r w:rsidRPr="00BC7036">
        <w:rPr>
          <w:rFonts w:eastAsia="Calibri"/>
          <w:sz w:val="22"/>
          <w:szCs w:val="22"/>
          <w:lang w:val="es-MX" w:eastAsia="en-US"/>
        </w:rPr>
        <w:t>Al iniciar se realizará un diagnóstico de los saberes previos de los estudiantes que permita una actualización de los conceptos básicos necesarios para desarrollar los procesos de comprensión y de composición de textos expositivos y argumentativos.</w:t>
      </w:r>
    </w:p>
    <w:p w:rsidR="00557E92" w:rsidRPr="00BC7036" w:rsidRDefault="00557E92" w:rsidP="00557E92">
      <w:pPr>
        <w:pStyle w:val="Textoindependiente"/>
        <w:spacing w:after="0"/>
        <w:ind w:left="1080"/>
        <w:jc w:val="both"/>
        <w:rPr>
          <w:rFonts w:eastAsia="Calibri"/>
          <w:sz w:val="22"/>
          <w:szCs w:val="22"/>
          <w:lang w:val="es-MX" w:eastAsia="en-US"/>
        </w:rPr>
      </w:pPr>
      <w:r w:rsidRPr="00BC7036">
        <w:rPr>
          <w:rFonts w:eastAsia="Calibri"/>
          <w:sz w:val="22"/>
          <w:szCs w:val="22"/>
          <w:lang w:val="es-MX" w:eastAsia="en-US"/>
        </w:rPr>
        <w:t>Para la presentación de los conceptos fundamentales del curso se procederá a través de la lección magistral, es decir, un momento pedagógico en el cual se expone un saber definido sobre los tópicos que articulan el programa en cuestión.</w:t>
      </w:r>
    </w:p>
    <w:p w:rsidR="00557E92" w:rsidRPr="00BC7036" w:rsidRDefault="00557E92" w:rsidP="00557E92">
      <w:pPr>
        <w:pStyle w:val="Textoindependiente"/>
        <w:spacing w:after="0"/>
        <w:ind w:left="1080"/>
        <w:jc w:val="both"/>
        <w:rPr>
          <w:rFonts w:eastAsia="Calibri"/>
          <w:sz w:val="22"/>
          <w:szCs w:val="22"/>
          <w:lang w:val="es-MX" w:eastAsia="en-US"/>
        </w:rPr>
      </w:pPr>
      <w:r w:rsidRPr="00BC7036">
        <w:rPr>
          <w:rFonts w:eastAsia="Calibri"/>
          <w:sz w:val="22"/>
          <w:szCs w:val="22"/>
          <w:lang w:val="es-MX" w:eastAsia="en-US"/>
        </w:rPr>
        <w:t>Se utilizará la práctica del modelado, la práctica guiada y de la practica independiente.</w:t>
      </w:r>
    </w:p>
    <w:p w:rsidR="00557E92" w:rsidRPr="00BC7036" w:rsidRDefault="00557E92" w:rsidP="00557E92">
      <w:pPr>
        <w:pStyle w:val="Textoindependiente"/>
        <w:spacing w:after="0"/>
        <w:ind w:left="1080"/>
        <w:jc w:val="both"/>
        <w:rPr>
          <w:rFonts w:eastAsia="Calibri"/>
          <w:sz w:val="22"/>
          <w:szCs w:val="22"/>
          <w:lang w:val="es-MX" w:eastAsia="en-US"/>
        </w:rPr>
      </w:pPr>
      <w:r w:rsidRPr="00BC7036">
        <w:rPr>
          <w:rFonts w:eastAsia="Calibri"/>
          <w:sz w:val="22"/>
          <w:szCs w:val="22"/>
          <w:lang w:val="es-MX" w:eastAsia="en-US"/>
        </w:rPr>
        <w:t>Se realizarán talleres en los cuales los estudiantes harán la puesta en práctica de los diferentes modelos de lectura y de escritura que, en una instancia anterior, se haya explicado y ejemplificado.</w:t>
      </w:r>
    </w:p>
    <w:p w:rsidR="00557E92" w:rsidRPr="00BC7036" w:rsidRDefault="00557E92" w:rsidP="00557E92">
      <w:pPr>
        <w:pStyle w:val="Textoindependiente"/>
        <w:spacing w:after="0"/>
        <w:ind w:left="1080"/>
        <w:jc w:val="both"/>
        <w:rPr>
          <w:rFonts w:eastAsia="Calibri"/>
          <w:sz w:val="22"/>
          <w:szCs w:val="22"/>
          <w:lang w:val="es-MX" w:eastAsia="en-US"/>
        </w:rPr>
      </w:pPr>
      <w:r w:rsidRPr="00BC7036">
        <w:rPr>
          <w:rFonts w:eastAsia="Calibri"/>
          <w:sz w:val="22"/>
          <w:szCs w:val="22"/>
          <w:lang w:val="es-MX" w:eastAsia="en-US"/>
        </w:rPr>
        <w:t>Los estudiantes llevarán un portafolios o bitácora donde registrarán el desarrollo diario de las clases con sus ejercicios (talleres, esquemas, mentefactos, mapas conceptuales, resúmenes, reescrituras) tanto de la compresión como de la producción escrita que se elaboren a lo largo del Semestre.</w:t>
      </w:r>
    </w:p>
    <w:p w:rsidR="002C58F7" w:rsidRPr="00557E92" w:rsidRDefault="002C58F7" w:rsidP="0081517C">
      <w:pPr>
        <w:pStyle w:val="Textoindependiente"/>
        <w:spacing w:after="0"/>
        <w:ind w:left="1440"/>
        <w:jc w:val="both"/>
        <w:rPr>
          <w:b/>
          <w:sz w:val="22"/>
          <w:szCs w:val="22"/>
          <w:lang w:val="es-ES"/>
        </w:rPr>
      </w:pPr>
    </w:p>
    <w:p w:rsidR="007A7D88" w:rsidRPr="00557E92" w:rsidRDefault="0001425F" w:rsidP="0001425F">
      <w:pPr>
        <w:pStyle w:val="Textoindependiente"/>
        <w:numPr>
          <w:ilvl w:val="0"/>
          <w:numId w:val="1"/>
        </w:numPr>
        <w:spacing w:after="0"/>
        <w:jc w:val="both"/>
        <w:rPr>
          <w:b/>
          <w:sz w:val="22"/>
          <w:szCs w:val="22"/>
        </w:rPr>
      </w:pPr>
      <w:r w:rsidRPr="00557E92">
        <w:rPr>
          <w:b/>
          <w:sz w:val="22"/>
          <w:szCs w:val="22"/>
        </w:rPr>
        <w:t>SISTEMA DE EVALUACIÓN</w:t>
      </w:r>
    </w:p>
    <w:p w:rsidR="007A7D88" w:rsidRPr="00557E92" w:rsidRDefault="007A7D88" w:rsidP="007A7D88">
      <w:pPr>
        <w:pStyle w:val="Textoindependiente"/>
        <w:spacing w:after="0"/>
        <w:ind w:left="1080"/>
        <w:jc w:val="both"/>
        <w:rPr>
          <w:b/>
          <w:sz w:val="22"/>
          <w:szCs w:val="22"/>
        </w:rPr>
      </w:pPr>
    </w:p>
    <w:p w:rsidR="00557E92" w:rsidRPr="00BC7036" w:rsidRDefault="00557E92" w:rsidP="00557E92">
      <w:pPr>
        <w:pStyle w:val="Textoindependiente"/>
        <w:spacing w:after="0"/>
        <w:ind w:left="1080"/>
        <w:jc w:val="both"/>
        <w:rPr>
          <w:rFonts w:eastAsia="Calibri"/>
          <w:sz w:val="22"/>
          <w:szCs w:val="22"/>
          <w:lang w:val="es-MX" w:eastAsia="en-US"/>
        </w:rPr>
      </w:pPr>
      <w:r w:rsidRPr="00BC7036">
        <w:rPr>
          <w:rFonts w:eastAsia="Calibri"/>
          <w:sz w:val="22"/>
          <w:szCs w:val="22"/>
          <w:lang w:val="es-MX" w:eastAsia="en-US"/>
        </w:rPr>
        <w:t>Como la evaluación no debe considerarse como parte final de un proceso, ni se medirá exclusivamente a nivel cuantitativo y partiendo de los objetivos proyectados y de la metodología que se utilizará a lo largo del curso, esta será continua y permanente. Un aspecto de especial importancia en este proceso evaluativo será el manejo de portafolios y del proyecto que cada estudiante presente.</w:t>
      </w:r>
    </w:p>
    <w:p w:rsidR="00557E92" w:rsidRPr="00BC7036" w:rsidRDefault="00557E92" w:rsidP="00557E92">
      <w:pPr>
        <w:pStyle w:val="Textoindependiente"/>
        <w:spacing w:after="0"/>
        <w:ind w:left="1080"/>
        <w:jc w:val="both"/>
        <w:rPr>
          <w:rFonts w:eastAsia="Calibri"/>
          <w:sz w:val="22"/>
          <w:szCs w:val="22"/>
          <w:lang w:val="es-MX" w:eastAsia="en-US"/>
        </w:rPr>
      </w:pPr>
      <w:r w:rsidRPr="00BC7036">
        <w:rPr>
          <w:rFonts w:eastAsia="Calibri"/>
          <w:sz w:val="22"/>
          <w:szCs w:val="22"/>
          <w:lang w:val="es-MX" w:eastAsia="en-US"/>
        </w:rPr>
        <w:t>Para dar cumplimiento a las normas de evaluación exigidas por la Universidad se procederá de la siguiente manera:</w:t>
      </w:r>
    </w:p>
    <w:p w:rsidR="00557E92" w:rsidRDefault="00557E92" w:rsidP="00557E92">
      <w:pPr>
        <w:pStyle w:val="Textoindependiente"/>
        <w:spacing w:after="0"/>
        <w:ind w:left="1080"/>
        <w:jc w:val="both"/>
        <w:rPr>
          <w:rFonts w:eastAsia="Calibri"/>
          <w:sz w:val="22"/>
          <w:szCs w:val="22"/>
          <w:lang w:val="es-MX" w:eastAsia="en-US"/>
        </w:rPr>
      </w:pPr>
      <w:r w:rsidRPr="00BC7036">
        <w:rPr>
          <w:rFonts w:eastAsia="Calibri"/>
          <w:sz w:val="22"/>
          <w:szCs w:val="22"/>
          <w:lang w:val="es-MX" w:eastAsia="en-US"/>
        </w:rPr>
        <w:t>Nota integral compuesta por todas las actividades consignadas en el Portafolios hasta una f</w:t>
      </w:r>
      <w:r>
        <w:rPr>
          <w:rFonts w:eastAsia="Calibri"/>
          <w:sz w:val="22"/>
          <w:szCs w:val="22"/>
          <w:lang w:val="es-MX" w:eastAsia="en-US"/>
        </w:rPr>
        <w:t xml:space="preserve">echa indicada en su </w:t>
      </w:r>
      <w:r w:rsidR="00373ED6">
        <w:rPr>
          <w:rFonts w:eastAsia="Calibri"/>
          <w:sz w:val="22"/>
          <w:szCs w:val="22"/>
          <w:lang w:val="es-MX" w:eastAsia="en-US"/>
        </w:rPr>
        <w:t>momento: Los</w:t>
      </w:r>
      <w:r w:rsidRPr="00BC7036">
        <w:rPr>
          <w:rFonts w:eastAsia="Calibri"/>
          <w:sz w:val="22"/>
          <w:szCs w:val="22"/>
          <w:lang w:val="es-MX" w:eastAsia="en-US"/>
        </w:rPr>
        <w:t xml:space="preserve"> portafolios corresponden a actividades diarias de cada estudiante, po</w:t>
      </w:r>
      <w:r>
        <w:rPr>
          <w:rFonts w:eastAsia="Calibri"/>
          <w:sz w:val="22"/>
          <w:szCs w:val="22"/>
          <w:lang w:val="es-MX" w:eastAsia="en-US"/>
        </w:rPr>
        <w:t xml:space="preserve">r lo </w:t>
      </w:r>
      <w:proofErr w:type="gramStart"/>
      <w:r>
        <w:rPr>
          <w:rFonts w:eastAsia="Calibri"/>
          <w:sz w:val="22"/>
          <w:szCs w:val="22"/>
          <w:lang w:val="es-MX" w:eastAsia="en-US"/>
        </w:rPr>
        <w:t>tanto</w:t>
      </w:r>
      <w:proofErr w:type="gramEnd"/>
      <w:r>
        <w:rPr>
          <w:rFonts w:eastAsia="Calibri"/>
          <w:sz w:val="22"/>
          <w:szCs w:val="22"/>
          <w:lang w:val="es-MX" w:eastAsia="en-US"/>
        </w:rPr>
        <w:t xml:space="preserve"> no son </w:t>
      </w:r>
      <w:proofErr w:type="spellStart"/>
      <w:r>
        <w:rPr>
          <w:rFonts w:eastAsia="Calibri"/>
          <w:sz w:val="22"/>
          <w:szCs w:val="22"/>
          <w:lang w:val="es-MX" w:eastAsia="en-US"/>
        </w:rPr>
        <w:t>desatrasables</w:t>
      </w:r>
      <w:proofErr w:type="spellEnd"/>
      <w:r>
        <w:rPr>
          <w:rFonts w:eastAsia="Calibri"/>
          <w:sz w:val="22"/>
          <w:szCs w:val="22"/>
          <w:lang w:val="es-MX" w:eastAsia="en-US"/>
        </w:rPr>
        <w:t xml:space="preserve"> 25%; T</w:t>
      </w:r>
      <w:r w:rsidRPr="00BC7036">
        <w:rPr>
          <w:rFonts w:eastAsia="Calibri"/>
          <w:sz w:val="22"/>
          <w:szCs w:val="22"/>
          <w:lang w:val="es-MX" w:eastAsia="en-US"/>
        </w:rPr>
        <w:t>alleres de comprensión</w:t>
      </w:r>
      <w:r>
        <w:rPr>
          <w:rFonts w:eastAsia="Calibri"/>
          <w:sz w:val="22"/>
          <w:szCs w:val="22"/>
          <w:lang w:val="es-MX" w:eastAsia="en-US"/>
        </w:rPr>
        <w:t xml:space="preserve"> y </w:t>
      </w:r>
      <w:r w:rsidR="00373ED6">
        <w:rPr>
          <w:rFonts w:eastAsia="Calibri"/>
          <w:sz w:val="22"/>
          <w:szCs w:val="22"/>
          <w:lang w:val="es-MX" w:eastAsia="en-US"/>
        </w:rPr>
        <w:t>producción</w:t>
      </w:r>
      <w:r w:rsidRPr="00BC7036">
        <w:rPr>
          <w:rFonts w:eastAsia="Calibri"/>
          <w:sz w:val="22"/>
          <w:szCs w:val="22"/>
          <w:lang w:val="es-MX" w:eastAsia="en-US"/>
        </w:rPr>
        <w:t xml:space="preserve"> elaborados durante el semestre 25%</w:t>
      </w:r>
      <w:r>
        <w:rPr>
          <w:rFonts w:eastAsia="Calibri"/>
          <w:sz w:val="22"/>
          <w:szCs w:val="22"/>
          <w:lang w:val="es-MX" w:eastAsia="en-US"/>
        </w:rPr>
        <w:t xml:space="preserve">; </w:t>
      </w:r>
      <w:r w:rsidRPr="00BC7036">
        <w:rPr>
          <w:rFonts w:eastAsia="Calibri"/>
          <w:sz w:val="22"/>
          <w:szCs w:val="22"/>
          <w:lang w:val="es-MX" w:eastAsia="en-US"/>
        </w:rPr>
        <w:t xml:space="preserve">Un </w:t>
      </w:r>
      <w:r w:rsidR="00373ED6" w:rsidRPr="00BC7036">
        <w:rPr>
          <w:rFonts w:eastAsia="Calibri"/>
          <w:sz w:val="22"/>
          <w:szCs w:val="22"/>
          <w:lang w:val="es-MX" w:eastAsia="en-US"/>
        </w:rPr>
        <w:t>parcial 25</w:t>
      </w:r>
      <w:r w:rsidRPr="00BC7036">
        <w:rPr>
          <w:rFonts w:eastAsia="Calibri"/>
          <w:sz w:val="22"/>
          <w:szCs w:val="22"/>
          <w:lang w:val="es-MX" w:eastAsia="en-US"/>
        </w:rPr>
        <w:t xml:space="preserve">% </w:t>
      </w:r>
      <w:r>
        <w:rPr>
          <w:rFonts w:eastAsia="Calibri"/>
          <w:sz w:val="22"/>
          <w:szCs w:val="22"/>
          <w:lang w:val="es-MX" w:eastAsia="en-US"/>
        </w:rPr>
        <w:t>y una p</w:t>
      </w:r>
      <w:r w:rsidRPr="00BC7036">
        <w:rPr>
          <w:rFonts w:eastAsia="Calibri"/>
          <w:sz w:val="22"/>
          <w:szCs w:val="22"/>
          <w:lang w:val="es-MX" w:eastAsia="en-US"/>
        </w:rPr>
        <w:t xml:space="preserve">ropuesta </w:t>
      </w:r>
      <w:r w:rsidR="00373ED6" w:rsidRPr="00BC7036">
        <w:rPr>
          <w:rFonts w:eastAsia="Calibri"/>
          <w:sz w:val="22"/>
          <w:szCs w:val="22"/>
          <w:lang w:val="es-MX" w:eastAsia="en-US"/>
        </w:rPr>
        <w:t>académica 25</w:t>
      </w:r>
      <w:r w:rsidRPr="00BC7036">
        <w:rPr>
          <w:rFonts w:eastAsia="Calibri"/>
          <w:sz w:val="22"/>
          <w:szCs w:val="22"/>
          <w:lang w:val="es-MX" w:eastAsia="en-US"/>
        </w:rPr>
        <w:t>%.</w:t>
      </w:r>
    </w:p>
    <w:p w:rsidR="00557E92" w:rsidRPr="00BC7036" w:rsidRDefault="00557E92" w:rsidP="00373ED6">
      <w:pPr>
        <w:pStyle w:val="Textoindependiente"/>
        <w:spacing w:after="0"/>
        <w:jc w:val="both"/>
        <w:rPr>
          <w:sz w:val="22"/>
          <w:szCs w:val="22"/>
          <w:lang w:val="es-MX"/>
        </w:rPr>
      </w:pPr>
    </w:p>
    <w:tbl>
      <w:tblPr>
        <w:tblW w:w="0" w:type="auto"/>
        <w:tblCellSpacing w:w="20" w:type="dxa"/>
        <w:tblInd w:w="108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4151"/>
        <w:gridCol w:w="4109"/>
      </w:tblGrid>
      <w:tr w:rsidR="00557E92" w:rsidRPr="00547FA2" w:rsidTr="00654A3F">
        <w:trPr>
          <w:tblCellSpacing w:w="20" w:type="dxa"/>
        </w:trPr>
        <w:tc>
          <w:tcPr>
            <w:tcW w:w="4260" w:type="dxa"/>
          </w:tcPr>
          <w:p w:rsidR="00557E92" w:rsidRPr="00547FA2" w:rsidRDefault="00557E92" w:rsidP="00654A3F">
            <w:pPr>
              <w:pStyle w:val="Textoindependiente"/>
              <w:spacing w:after="0"/>
              <w:jc w:val="center"/>
              <w:rPr>
                <w:b/>
                <w:sz w:val="22"/>
                <w:szCs w:val="22"/>
              </w:rPr>
            </w:pPr>
            <w:r w:rsidRPr="00547FA2">
              <w:rPr>
                <w:b/>
                <w:sz w:val="22"/>
                <w:szCs w:val="22"/>
              </w:rPr>
              <w:t>Estrategias evaluativas o Formas  de  evaluar</w:t>
            </w:r>
          </w:p>
        </w:tc>
        <w:tc>
          <w:tcPr>
            <w:tcW w:w="4222" w:type="dxa"/>
          </w:tcPr>
          <w:p w:rsidR="00557E92" w:rsidRPr="00547FA2" w:rsidRDefault="00557E92" w:rsidP="00654A3F">
            <w:pPr>
              <w:pStyle w:val="Textoindependiente"/>
              <w:spacing w:after="0"/>
              <w:jc w:val="center"/>
              <w:rPr>
                <w:b/>
                <w:sz w:val="22"/>
                <w:szCs w:val="22"/>
              </w:rPr>
            </w:pPr>
            <w:r w:rsidRPr="00547FA2">
              <w:rPr>
                <w:b/>
                <w:sz w:val="22"/>
                <w:szCs w:val="22"/>
              </w:rPr>
              <w:t>Porcentaje</w:t>
            </w:r>
          </w:p>
        </w:tc>
      </w:tr>
      <w:tr w:rsidR="00557E92" w:rsidRPr="00547FA2" w:rsidTr="00654A3F">
        <w:trPr>
          <w:tblCellSpacing w:w="20" w:type="dxa"/>
        </w:trPr>
        <w:tc>
          <w:tcPr>
            <w:tcW w:w="4260" w:type="dxa"/>
          </w:tcPr>
          <w:p w:rsidR="00557E92" w:rsidRPr="00373ED6" w:rsidRDefault="00557E92" w:rsidP="00373ED6">
            <w:pPr>
              <w:pStyle w:val="Textoindependiente"/>
              <w:spacing w:after="0"/>
              <w:jc w:val="center"/>
              <w:rPr>
                <w:sz w:val="22"/>
                <w:szCs w:val="22"/>
              </w:rPr>
            </w:pPr>
            <w:r w:rsidRPr="00373ED6">
              <w:rPr>
                <w:sz w:val="22"/>
                <w:szCs w:val="22"/>
              </w:rPr>
              <w:t>1° examen parcial</w:t>
            </w:r>
          </w:p>
        </w:tc>
        <w:tc>
          <w:tcPr>
            <w:tcW w:w="4222" w:type="dxa"/>
          </w:tcPr>
          <w:p w:rsidR="00557E92" w:rsidRPr="00373ED6" w:rsidRDefault="00557E92" w:rsidP="00373ED6">
            <w:pPr>
              <w:pStyle w:val="Textoindependiente"/>
              <w:spacing w:after="0"/>
              <w:jc w:val="center"/>
              <w:rPr>
                <w:sz w:val="22"/>
                <w:szCs w:val="22"/>
              </w:rPr>
            </w:pPr>
            <w:r w:rsidRPr="00373ED6">
              <w:rPr>
                <w:sz w:val="22"/>
                <w:szCs w:val="22"/>
              </w:rPr>
              <w:t>25%</w:t>
            </w:r>
          </w:p>
        </w:tc>
      </w:tr>
      <w:tr w:rsidR="00557E92" w:rsidRPr="00547FA2" w:rsidTr="00654A3F">
        <w:trPr>
          <w:tblCellSpacing w:w="20" w:type="dxa"/>
        </w:trPr>
        <w:tc>
          <w:tcPr>
            <w:tcW w:w="4260" w:type="dxa"/>
          </w:tcPr>
          <w:p w:rsidR="00557E92" w:rsidRPr="00373ED6" w:rsidRDefault="00557E92" w:rsidP="00373ED6">
            <w:pPr>
              <w:pStyle w:val="Textoindependiente"/>
              <w:spacing w:after="0"/>
              <w:jc w:val="center"/>
              <w:rPr>
                <w:sz w:val="22"/>
                <w:szCs w:val="22"/>
              </w:rPr>
            </w:pPr>
            <w:r w:rsidRPr="00373ED6">
              <w:rPr>
                <w:sz w:val="22"/>
                <w:szCs w:val="22"/>
              </w:rPr>
              <w:t>Portafolios</w:t>
            </w:r>
          </w:p>
        </w:tc>
        <w:tc>
          <w:tcPr>
            <w:tcW w:w="4222" w:type="dxa"/>
          </w:tcPr>
          <w:p w:rsidR="00557E92" w:rsidRPr="00373ED6" w:rsidRDefault="00557E92" w:rsidP="00373ED6">
            <w:pPr>
              <w:pStyle w:val="Textoindependiente"/>
              <w:spacing w:after="0"/>
              <w:jc w:val="center"/>
              <w:rPr>
                <w:sz w:val="22"/>
                <w:szCs w:val="22"/>
              </w:rPr>
            </w:pPr>
            <w:r w:rsidRPr="00373ED6">
              <w:rPr>
                <w:sz w:val="22"/>
                <w:szCs w:val="22"/>
              </w:rPr>
              <w:t>25%</w:t>
            </w:r>
          </w:p>
        </w:tc>
      </w:tr>
      <w:tr w:rsidR="00557E92" w:rsidRPr="00547FA2" w:rsidTr="00654A3F">
        <w:trPr>
          <w:tblCellSpacing w:w="20" w:type="dxa"/>
        </w:trPr>
        <w:tc>
          <w:tcPr>
            <w:tcW w:w="4260" w:type="dxa"/>
          </w:tcPr>
          <w:p w:rsidR="00557E92" w:rsidRPr="00373ED6" w:rsidRDefault="00557E92" w:rsidP="00373ED6">
            <w:pPr>
              <w:pStyle w:val="Textoindependiente"/>
              <w:spacing w:after="0"/>
              <w:jc w:val="center"/>
              <w:rPr>
                <w:sz w:val="22"/>
                <w:szCs w:val="22"/>
              </w:rPr>
            </w:pPr>
            <w:r w:rsidRPr="00373ED6">
              <w:rPr>
                <w:sz w:val="22"/>
                <w:szCs w:val="22"/>
              </w:rPr>
              <w:lastRenderedPageBreak/>
              <w:t>Taller de comprensión y producción</w:t>
            </w:r>
          </w:p>
        </w:tc>
        <w:tc>
          <w:tcPr>
            <w:tcW w:w="4222" w:type="dxa"/>
          </w:tcPr>
          <w:p w:rsidR="00557E92" w:rsidRPr="00373ED6" w:rsidRDefault="00557E92" w:rsidP="00373ED6">
            <w:pPr>
              <w:pStyle w:val="Textoindependiente"/>
              <w:spacing w:after="0"/>
              <w:jc w:val="center"/>
              <w:rPr>
                <w:sz w:val="22"/>
                <w:szCs w:val="22"/>
              </w:rPr>
            </w:pPr>
            <w:r w:rsidRPr="00373ED6">
              <w:rPr>
                <w:sz w:val="22"/>
                <w:szCs w:val="22"/>
              </w:rPr>
              <w:t>25%</w:t>
            </w:r>
          </w:p>
        </w:tc>
      </w:tr>
      <w:tr w:rsidR="00557E92" w:rsidRPr="00547FA2" w:rsidTr="00654A3F">
        <w:trPr>
          <w:tblCellSpacing w:w="20" w:type="dxa"/>
        </w:trPr>
        <w:tc>
          <w:tcPr>
            <w:tcW w:w="4260" w:type="dxa"/>
          </w:tcPr>
          <w:p w:rsidR="00557E92" w:rsidRPr="00373ED6" w:rsidRDefault="00557E92" w:rsidP="00373ED6">
            <w:pPr>
              <w:pStyle w:val="Textoindependiente"/>
              <w:spacing w:after="0"/>
              <w:jc w:val="center"/>
              <w:rPr>
                <w:sz w:val="22"/>
                <w:szCs w:val="22"/>
              </w:rPr>
            </w:pPr>
            <w:r w:rsidRPr="00373ED6">
              <w:rPr>
                <w:sz w:val="22"/>
                <w:szCs w:val="22"/>
              </w:rPr>
              <w:t xml:space="preserve">Propuesta </w:t>
            </w:r>
            <w:r w:rsidR="00373ED6" w:rsidRPr="00373ED6">
              <w:rPr>
                <w:sz w:val="22"/>
                <w:szCs w:val="22"/>
              </w:rPr>
              <w:t>académica</w:t>
            </w:r>
          </w:p>
        </w:tc>
        <w:tc>
          <w:tcPr>
            <w:tcW w:w="4222" w:type="dxa"/>
          </w:tcPr>
          <w:p w:rsidR="00557E92" w:rsidRPr="00373ED6" w:rsidRDefault="00557E92" w:rsidP="00373ED6">
            <w:pPr>
              <w:pStyle w:val="Textoindependiente"/>
              <w:spacing w:after="0"/>
              <w:jc w:val="center"/>
              <w:rPr>
                <w:sz w:val="22"/>
                <w:szCs w:val="22"/>
              </w:rPr>
            </w:pPr>
            <w:r w:rsidRPr="00373ED6">
              <w:rPr>
                <w:sz w:val="22"/>
                <w:szCs w:val="22"/>
              </w:rPr>
              <w:t>25%</w:t>
            </w:r>
          </w:p>
        </w:tc>
      </w:tr>
      <w:tr w:rsidR="00557E92" w:rsidRPr="00547FA2" w:rsidTr="00654A3F">
        <w:trPr>
          <w:tblCellSpacing w:w="20" w:type="dxa"/>
        </w:trPr>
        <w:tc>
          <w:tcPr>
            <w:tcW w:w="4260" w:type="dxa"/>
          </w:tcPr>
          <w:p w:rsidR="00557E92" w:rsidRDefault="00557E92" w:rsidP="00654A3F">
            <w:pPr>
              <w:pStyle w:val="Textoindependiente"/>
              <w:spacing w:after="0"/>
              <w:jc w:val="both"/>
              <w:rPr>
                <w:b/>
                <w:sz w:val="22"/>
                <w:szCs w:val="22"/>
              </w:rPr>
            </w:pPr>
            <w:r>
              <w:rPr>
                <w:b/>
                <w:sz w:val="22"/>
                <w:szCs w:val="22"/>
              </w:rPr>
              <w:t>Total</w:t>
            </w:r>
          </w:p>
        </w:tc>
        <w:tc>
          <w:tcPr>
            <w:tcW w:w="4222" w:type="dxa"/>
          </w:tcPr>
          <w:p w:rsidR="00557E92" w:rsidRPr="00547FA2" w:rsidRDefault="00557E92" w:rsidP="00654A3F">
            <w:pPr>
              <w:pStyle w:val="Textoindependiente"/>
              <w:spacing w:after="0"/>
              <w:jc w:val="center"/>
              <w:rPr>
                <w:b/>
                <w:sz w:val="22"/>
                <w:szCs w:val="22"/>
              </w:rPr>
            </w:pPr>
            <w:r>
              <w:rPr>
                <w:b/>
                <w:sz w:val="22"/>
                <w:szCs w:val="22"/>
              </w:rPr>
              <w:t>100%</w:t>
            </w:r>
          </w:p>
        </w:tc>
      </w:tr>
    </w:tbl>
    <w:p w:rsidR="00373ED6" w:rsidRDefault="00373ED6" w:rsidP="00373ED6">
      <w:pPr>
        <w:pStyle w:val="Textoindependiente"/>
        <w:spacing w:after="0"/>
        <w:ind w:left="1080"/>
        <w:jc w:val="both"/>
        <w:rPr>
          <w:b/>
          <w:sz w:val="22"/>
          <w:szCs w:val="22"/>
        </w:rPr>
      </w:pPr>
    </w:p>
    <w:p w:rsidR="00557E92" w:rsidRDefault="0001425F" w:rsidP="00373ED6">
      <w:pPr>
        <w:pStyle w:val="Textoindependiente"/>
        <w:numPr>
          <w:ilvl w:val="0"/>
          <w:numId w:val="1"/>
        </w:numPr>
        <w:spacing w:after="0"/>
        <w:jc w:val="both"/>
        <w:rPr>
          <w:b/>
          <w:sz w:val="22"/>
          <w:szCs w:val="22"/>
        </w:rPr>
      </w:pPr>
      <w:r w:rsidRPr="00557E92">
        <w:rPr>
          <w:b/>
          <w:sz w:val="22"/>
          <w:szCs w:val="22"/>
        </w:rPr>
        <w:t xml:space="preserve">BIBLIOGRAFÍA </w:t>
      </w:r>
    </w:p>
    <w:p w:rsidR="00373ED6" w:rsidRPr="00373ED6" w:rsidRDefault="00373ED6" w:rsidP="00373ED6">
      <w:pPr>
        <w:pStyle w:val="Textoindependiente"/>
        <w:spacing w:after="0"/>
        <w:ind w:left="1080"/>
        <w:jc w:val="both"/>
        <w:rPr>
          <w:b/>
          <w:sz w:val="22"/>
          <w:szCs w:val="22"/>
        </w:rPr>
      </w:pPr>
    </w:p>
    <w:p w:rsidR="00557E92" w:rsidRPr="00373ED6" w:rsidRDefault="00557E92" w:rsidP="00373ED6">
      <w:pPr>
        <w:pStyle w:val="Prrafodelista"/>
        <w:numPr>
          <w:ilvl w:val="0"/>
          <w:numId w:val="26"/>
        </w:numPr>
        <w:spacing w:after="0"/>
        <w:ind w:right="27"/>
        <w:jc w:val="both"/>
        <w:rPr>
          <w:rFonts w:ascii="Times New Roman" w:hAnsi="Times New Roman"/>
        </w:rPr>
      </w:pPr>
      <w:r w:rsidRPr="00373ED6">
        <w:rPr>
          <w:rFonts w:ascii="Times New Roman" w:hAnsi="Times New Roman"/>
          <w:b/>
          <w:bCs/>
        </w:rPr>
        <w:t>ÁLVAREZ ANGULO</w:t>
      </w:r>
      <w:r w:rsidRPr="00373ED6">
        <w:rPr>
          <w:rFonts w:ascii="Times New Roman" w:hAnsi="Times New Roman"/>
        </w:rPr>
        <w:t xml:space="preserve">, </w:t>
      </w:r>
      <w:r w:rsidRPr="00373ED6">
        <w:rPr>
          <w:rFonts w:ascii="Times New Roman" w:hAnsi="Times New Roman"/>
          <w:b/>
          <w:bCs/>
        </w:rPr>
        <w:t>Teodoro</w:t>
      </w:r>
      <w:r w:rsidRPr="00373ED6">
        <w:rPr>
          <w:rFonts w:ascii="Times New Roman" w:hAnsi="Times New Roman"/>
        </w:rPr>
        <w:t xml:space="preserve"> (1996): “El texto expositivo-explicativo: su superestructura </w:t>
      </w:r>
      <w:r w:rsidR="001C07C9" w:rsidRPr="00373ED6">
        <w:rPr>
          <w:rFonts w:ascii="Times New Roman" w:hAnsi="Times New Roman"/>
        </w:rPr>
        <w:t>y características</w:t>
      </w:r>
      <w:r w:rsidRPr="00373ED6">
        <w:rPr>
          <w:rFonts w:ascii="Times New Roman" w:hAnsi="Times New Roman"/>
        </w:rPr>
        <w:t xml:space="preserve"> textuales” </w:t>
      </w:r>
      <w:r w:rsidRPr="00373ED6">
        <w:rPr>
          <w:rFonts w:ascii="Times New Roman" w:hAnsi="Times New Roman"/>
          <w:i/>
        </w:rPr>
        <w:t>Didáctica (Lengua y Literatura) 8</w:t>
      </w:r>
      <w:r w:rsidRPr="00373ED6">
        <w:rPr>
          <w:rFonts w:ascii="Times New Roman" w:hAnsi="Times New Roman"/>
        </w:rPr>
        <w:t xml:space="preserve">: 29-44, Universidad Complutense </w:t>
      </w:r>
      <w:r w:rsidR="001C07C9" w:rsidRPr="00373ED6">
        <w:rPr>
          <w:rFonts w:ascii="Times New Roman" w:hAnsi="Times New Roman"/>
        </w:rPr>
        <w:t>de Madrid</w:t>
      </w:r>
      <w:r w:rsidRPr="00373ED6">
        <w:rPr>
          <w:rFonts w:ascii="Times New Roman" w:hAnsi="Times New Roman"/>
        </w:rPr>
        <w:t>.</w:t>
      </w:r>
    </w:p>
    <w:p w:rsidR="00557E92" w:rsidRPr="00527BB3" w:rsidRDefault="00557E92" w:rsidP="00373ED6">
      <w:pPr>
        <w:pStyle w:val="Textoindependiente"/>
        <w:numPr>
          <w:ilvl w:val="0"/>
          <w:numId w:val="26"/>
        </w:numPr>
        <w:spacing w:after="0"/>
      </w:pPr>
      <w:r w:rsidRPr="00527BB3">
        <w:t xml:space="preserve">---- (2000): </w:t>
      </w:r>
      <w:r w:rsidRPr="00527BB3">
        <w:rPr>
          <w:i/>
        </w:rPr>
        <w:t>Tipología de textos y enseñanza de la lengua</w:t>
      </w:r>
      <w:r w:rsidRPr="00527BB3">
        <w:t>, Universidad Complutense de Madrid.</w:t>
      </w:r>
    </w:p>
    <w:p w:rsidR="00557E92" w:rsidRPr="00373ED6" w:rsidRDefault="00557E92" w:rsidP="00373ED6">
      <w:pPr>
        <w:pStyle w:val="Prrafodelista"/>
        <w:numPr>
          <w:ilvl w:val="0"/>
          <w:numId w:val="26"/>
        </w:numPr>
        <w:spacing w:after="0"/>
        <w:ind w:right="27"/>
        <w:jc w:val="both"/>
        <w:rPr>
          <w:rFonts w:ascii="Times New Roman" w:hAnsi="Times New Roman"/>
        </w:rPr>
      </w:pPr>
      <w:r w:rsidRPr="00373ED6">
        <w:rPr>
          <w:rFonts w:ascii="Times New Roman" w:hAnsi="Times New Roman"/>
        </w:rPr>
        <w:t xml:space="preserve">---- (2001): </w:t>
      </w:r>
      <w:r w:rsidRPr="00373ED6">
        <w:rPr>
          <w:rFonts w:ascii="Times New Roman" w:hAnsi="Times New Roman"/>
          <w:i/>
        </w:rPr>
        <w:t>Textos expositivo-explicativos y argumentativos</w:t>
      </w:r>
      <w:r w:rsidRPr="00373ED6">
        <w:rPr>
          <w:rFonts w:ascii="Times New Roman" w:hAnsi="Times New Roman"/>
        </w:rPr>
        <w:t>, Barcelona, Octaedro.</w:t>
      </w:r>
    </w:p>
    <w:p w:rsidR="00557E92" w:rsidRPr="00527BB3" w:rsidRDefault="00557E92" w:rsidP="00373ED6">
      <w:pPr>
        <w:pStyle w:val="Textoindependiente"/>
        <w:numPr>
          <w:ilvl w:val="0"/>
          <w:numId w:val="26"/>
        </w:numPr>
        <w:spacing w:after="0"/>
      </w:pPr>
      <w:r w:rsidRPr="00527BB3">
        <w:rPr>
          <w:b/>
          <w:bCs/>
        </w:rPr>
        <w:t>ALVAREZ, MIRIAN</w:t>
      </w:r>
      <w:r w:rsidRPr="00527BB3">
        <w:t>: 1999) Tipos de escritos II. Exposición y argumentación. Madrid, Arco libros.</w:t>
      </w:r>
    </w:p>
    <w:p w:rsidR="00557E92" w:rsidRPr="00527BB3" w:rsidRDefault="00557E92" w:rsidP="00373ED6">
      <w:pPr>
        <w:pStyle w:val="Textoindependiente"/>
        <w:numPr>
          <w:ilvl w:val="0"/>
          <w:numId w:val="26"/>
        </w:numPr>
        <w:spacing w:after="0"/>
      </w:pPr>
      <w:r w:rsidRPr="00527BB3">
        <w:rPr>
          <w:b/>
          <w:bCs/>
        </w:rPr>
        <w:t>FRIAS NAVARRO. Matilde</w:t>
      </w:r>
      <w:r w:rsidRPr="00527BB3">
        <w:t xml:space="preserve"> (2000) “Procesos creativos para la construcción de textos” (114-122) Ed. Magisterio. Bogotá.</w:t>
      </w:r>
    </w:p>
    <w:p w:rsidR="00557E92" w:rsidRPr="00373ED6" w:rsidRDefault="00557E92" w:rsidP="00373ED6">
      <w:pPr>
        <w:pStyle w:val="Prrafodelista"/>
        <w:numPr>
          <w:ilvl w:val="0"/>
          <w:numId w:val="26"/>
        </w:numPr>
        <w:spacing w:after="0"/>
        <w:ind w:right="27"/>
        <w:jc w:val="both"/>
        <w:rPr>
          <w:rFonts w:ascii="Times New Roman" w:hAnsi="Times New Roman"/>
        </w:rPr>
      </w:pPr>
      <w:r w:rsidRPr="00373ED6">
        <w:rPr>
          <w:rFonts w:ascii="Times New Roman" w:hAnsi="Times New Roman"/>
          <w:b/>
          <w:bCs/>
        </w:rPr>
        <w:t>GARCÍA-MADRUGA, J. A., J. LUQUE y J. MARTÍN</w:t>
      </w:r>
      <w:r w:rsidRPr="00373ED6">
        <w:rPr>
          <w:rFonts w:ascii="Times New Roman" w:hAnsi="Times New Roman"/>
        </w:rPr>
        <w:t xml:space="preserve"> (1989): “Aprendizaje, memoria y comprensión de textos expositivos. Dos estudios de intervención sobre el texto”, </w:t>
      </w:r>
      <w:r w:rsidRPr="00373ED6">
        <w:rPr>
          <w:rFonts w:ascii="Times New Roman" w:hAnsi="Times New Roman"/>
          <w:i/>
        </w:rPr>
        <w:t>Infancia y aprendizaje</w:t>
      </w:r>
      <w:r w:rsidR="001C07C9">
        <w:rPr>
          <w:rFonts w:ascii="Times New Roman" w:hAnsi="Times New Roman"/>
        </w:rPr>
        <w:t xml:space="preserve"> </w:t>
      </w:r>
      <w:r w:rsidRPr="00373ED6">
        <w:rPr>
          <w:rFonts w:ascii="Times New Roman" w:hAnsi="Times New Roman"/>
        </w:rPr>
        <w:t>(</w:t>
      </w:r>
      <w:r w:rsidRPr="00373ED6">
        <w:rPr>
          <w:rFonts w:ascii="Times New Roman" w:hAnsi="Times New Roman"/>
          <w:i/>
        </w:rPr>
        <w:t>48</w:t>
      </w:r>
      <w:r w:rsidRPr="00373ED6">
        <w:rPr>
          <w:rFonts w:ascii="Times New Roman" w:hAnsi="Times New Roman"/>
        </w:rPr>
        <w:t>):  25-44.</w:t>
      </w:r>
    </w:p>
    <w:p w:rsidR="00557E92" w:rsidRPr="00373ED6" w:rsidRDefault="00557E92" w:rsidP="00373ED6">
      <w:pPr>
        <w:pStyle w:val="Prrafodelista"/>
        <w:numPr>
          <w:ilvl w:val="0"/>
          <w:numId w:val="26"/>
        </w:numPr>
        <w:spacing w:after="0"/>
        <w:ind w:right="27"/>
        <w:jc w:val="both"/>
        <w:rPr>
          <w:rFonts w:ascii="Times New Roman" w:hAnsi="Times New Roman"/>
        </w:rPr>
      </w:pPr>
      <w:r w:rsidRPr="00373ED6">
        <w:rPr>
          <w:rFonts w:ascii="Times New Roman" w:hAnsi="Times New Roman"/>
          <w:b/>
          <w:bCs/>
        </w:rPr>
        <w:t>IGLESIAS SOLANO, Angustias</w:t>
      </w:r>
      <w:r w:rsidRPr="00373ED6">
        <w:rPr>
          <w:rFonts w:ascii="Times New Roman" w:hAnsi="Times New Roman"/>
        </w:rPr>
        <w:t xml:space="preserve"> (1995): “Los textos expositivos: Una experiencia interdisciplinar entre lengua y ciencias de la naturaleza” Textos (3): 99-108, Graó, Barcelona.</w:t>
      </w:r>
    </w:p>
    <w:p w:rsidR="00557E92" w:rsidRPr="00373ED6" w:rsidRDefault="00557E92" w:rsidP="00373ED6">
      <w:pPr>
        <w:pStyle w:val="Prrafodelista"/>
        <w:numPr>
          <w:ilvl w:val="0"/>
          <w:numId w:val="26"/>
        </w:numPr>
        <w:spacing w:after="0"/>
        <w:ind w:right="27"/>
        <w:jc w:val="both"/>
        <w:rPr>
          <w:rFonts w:ascii="Times New Roman" w:hAnsi="Times New Roman"/>
          <w:szCs w:val="20"/>
        </w:rPr>
      </w:pPr>
      <w:r w:rsidRPr="00373ED6">
        <w:rPr>
          <w:rFonts w:ascii="Times New Roman" w:hAnsi="Times New Roman"/>
          <w:b/>
          <w:bCs/>
          <w:szCs w:val="20"/>
        </w:rPr>
        <w:t>JURADO, F. Y BUSTAMENTE, G</w:t>
      </w:r>
      <w:r w:rsidRPr="00373ED6">
        <w:rPr>
          <w:rFonts w:ascii="Times New Roman" w:hAnsi="Times New Roman"/>
          <w:szCs w:val="20"/>
        </w:rPr>
        <w:t>. (1995): Los procesos de la lectura.  Ed. Magisterio.  Bogotá.</w:t>
      </w:r>
    </w:p>
    <w:p w:rsidR="00557E92" w:rsidRPr="00373ED6" w:rsidRDefault="00557E92" w:rsidP="00373ED6">
      <w:pPr>
        <w:pStyle w:val="Sangradetextonormal"/>
        <w:numPr>
          <w:ilvl w:val="0"/>
          <w:numId w:val="26"/>
        </w:numPr>
        <w:spacing w:after="0"/>
        <w:ind w:left="1353"/>
        <w:rPr>
          <w:rFonts w:ascii="Times New Roman" w:hAnsi="Times New Roman"/>
        </w:rPr>
      </w:pPr>
      <w:r w:rsidRPr="00527BB3">
        <w:rPr>
          <w:rFonts w:ascii="Times New Roman" w:hAnsi="Times New Roman"/>
          <w:szCs w:val="20"/>
        </w:rPr>
        <w:t>GAS</w:t>
      </w:r>
      <w:r w:rsidRPr="00527BB3">
        <w:rPr>
          <w:rFonts w:ascii="Times New Roman" w:hAnsi="Times New Roman"/>
          <w:szCs w:val="20"/>
        </w:rPr>
        <w:tab/>
      </w:r>
      <w:r w:rsidRPr="00527BB3">
        <w:rPr>
          <w:rFonts w:ascii="Times New Roman" w:hAnsi="Times New Roman"/>
          <w:b/>
          <w:bCs/>
        </w:rPr>
        <w:t>MUTH. K. Dense</w:t>
      </w:r>
      <w:r w:rsidRPr="00527BB3">
        <w:rPr>
          <w:rFonts w:ascii="Times New Roman" w:hAnsi="Times New Roman"/>
        </w:rPr>
        <w:t>.</w:t>
      </w:r>
      <w:r w:rsidR="001C07C9">
        <w:rPr>
          <w:rFonts w:ascii="Times New Roman" w:hAnsi="Times New Roman"/>
        </w:rPr>
        <w:t xml:space="preserve"> </w:t>
      </w:r>
      <w:r w:rsidRPr="00527BB3">
        <w:rPr>
          <w:rFonts w:ascii="Times New Roman" w:hAnsi="Times New Roman"/>
        </w:rPr>
        <w:t>(1990) “</w:t>
      </w:r>
      <w:r w:rsidRPr="00527BB3">
        <w:rPr>
          <w:rFonts w:ascii="Times New Roman" w:hAnsi="Times New Roman"/>
          <w:i/>
          <w:iCs/>
        </w:rPr>
        <w:t>El texto expositivo. Estrategias para su comprensión”</w:t>
      </w:r>
      <w:r w:rsidR="001C07C9">
        <w:rPr>
          <w:rFonts w:ascii="Times New Roman" w:hAnsi="Times New Roman"/>
        </w:rPr>
        <w:t xml:space="preserve"> </w:t>
      </w:r>
      <w:proofErr w:type="spellStart"/>
      <w:r w:rsidR="001C07C9">
        <w:rPr>
          <w:rFonts w:ascii="Times New Roman" w:hAnsi="Times New Roman"/>
        </w:rPr>
        <w:t>Aique</w:t>
      </w:r>
      <w:proofErr w:type="spellEnd"/>
      <w:r w:rsidR="001C07C9">
        <w:rPr>
          <w:rFonts w:ascii="Times New Roman" w:hAnsi="Times New Roman"/>
        </w:rPr>
        <w:t xml:space="preserve">, </w:t>
      </w:r>
      <w:r w:rsidRPr="00527BB3">
        <w:rPr>
          <w:rFonts w:ascii="Times New Roman" w:hAnsi="Times New Roman"/>
        </w:rPr>
        <w:t>Barcelona</w:t>
      </w:r>
    </w:p>
    <w:p w:rsidR="00557E92" w:rsidRPr="00373ED6" w:rsidRDefault="00557E92" w:rsidP="00373ED6">
      <w:pPr>
        <w:pStyle w:val="Prrafodelista"/>
        <w:numPr>
          <w:ilvl w:val="0"/>
          <w:numId w:val="26"/>
        </w:numPr>
        <w:spacing w:after="0"/>
        <w:ind w:right="27"/>
        <w:jc w:val="both"/>
        <w:rPr>
          <w:rFonts w:ascii="Times New Roman" w:hAnsi="Times New Roman"/>
        </w:rPr>
      </w:pPr>
      <w:r w:rsidRPr="00373ED6">
        <w:rPr>
          <w:rFonts w:ascii="Times New Roman" w:hAnsi="Times New Roman"/>
          <w:b/>
          <w:bCs/>
        </w:rPr>
        <w:t>PARADISO, Juan Carlos</w:t>
      </w:r>
      <w:r w:rsidRPr="00373ED6">
        <w:rPr>
          <w:rFonts w:ascii="Times New Roman" w:hAnsi="Times New Roman"/>
        </w:rPr>
        <w:t xml:space="preserve"> (1996): “Comprensión de textos expositivos, estrategias para el aula” </w:t>
      </w:r>
      <w:r w:rsidR="001C07C9">
        <w:rPr>
          <w:rFonts w:ascii="Times New Roman" w:hAnsi="Times New Roman"/>
          <w:i/>
        </w:rPr>
        <w:t xml:space="preserve">Anales </w:t>
      </w:r>
      <w:r w:rsidRPr="00373ED6">
        <w:rPr>
          <w:rFonts w:ascii="Times New Roman" w:hAnsi="Times New Roman"/>
          <w:i/>
        </w:rPr>
        <w:t>de Psicología, 12</w:t>
      </w:r>
      <w:r w:rsidRPr="00373ED6">
        <w:rPr>
          <w:rFonts w:ascii="Times New Roman" w:hAnsi="Times New Roman"/>
        </w:rPr>
        <w:t xml:space="preserve"> (2): 1167-177.</w:t>
      </w:r>
    </w:p>
    <w:p w:rsidR="00557E92" w:rsidRPr="00373ED6" w:rsidRDefault="00557E92" w:rsidP="00373ED6">
      <w:pPr>
        <w:pStyle w:val="Prrafodelista"/>
        <w:numPr>
          <w:ilvl w:val="0"/>
          <w:numId w:val="26"/>
        </w:numPr>
        <w:spacing w:after="0"/>
        <w:ind w:right="27"/>
        <w:jc w:val="both"/>
        <w:rPr>
          <w:rFonts w:ascii="Times New Roman" w:hAnsi="Times New Roman"/>
        </w:rPr>
      </w:pPr>
      <w:r w:rsidRPr="00373ED6">
        <w:rPr>
          <w:rFonts w:ascii="Times New Roman" w:hAnsi="Times New Roman"/>
          <w:b/>
          <w:bCs/>
        </w:rPr>
        <w:t xml:space="preserve">SANAHUJA, E.  </w:t>
      </w:r>
      <w:r w:rsidR="001C07C9">
        <w:rPr>
          <w:rFonts w:ascii="Times New Roman" w:hAnsi="Times New Roman"/>
        </w:rPr>
        <w:t>(1997): “El texto expositivo:  de la manipulación</w:t>
      </w:r>
      <w:r w:rsidRPr="00373ED6">
        <w:rPr>
          <w:rFonts w:ascii="Times New Roman" w:hAnsi="Times New Roman"/>
        </w:rPr>
        <w:t xml:space="preserve"> </w:t>
      </w:r>
      <w:r w:rsidR="001C07C9" w:rsidRPr="00373ED6">
        <w:rPr>
          <w:rFonts w:ascii="Times New Roman" w:hAnsi="Times New Roman"/>
        </w:rPr>
        <w:t>a la</w:t>
      </w:r>
      <w:r w:rsidRPr="00373ED6">
        <w:rPr>
          <w:rFonts w:ascii="Times New Roman" w:hAnsi="Times New Roman"/>
        </w:rPr>
        <w:t xml:space="preserve"> </w:t>
      </w:r>
      <w:r w:rsidR="001C07C9" w:rsidRPr="00373ED6">
        <w:rPr>
          <w:rFonts w:ascii="Times New Roman" w:hAnsi="Times New Roman"/>
        </w:rPr>
        <w:t>producción”</w:t>
      </w:r>
      <w:r w:rsidR="001C07C9" w:rsidRPr="00373ED6">
        <w:rPr>
          <w:rFonts w:ascii="Times New Roman" w:hAnsi="Times New Roman"/>
          <w:i/>
        </w:rPr>
        <w:t xml:space="preserve"> Didáctica</w:t>
      </w:r>
      <w:r w:rsidRPr="00373ED6">
        <w:rPr>
          <w:rFonts w:ascii="Times New Roman" w:hAnsi="Times New Roman"/>
          <w:i/>
        </w:rPr>
        <w:t xml:space="preserve"> </w:t>
      </w:r>
      <w:r w:rsidR="001C07C9" w:rsidRPr="00373ED6">
        <w:rPr>
          <w:rFonts w:ascii="Times New Roman" w:hAnsi="Times New Roman"/>
          <w:i/>
        </w:rPr>
        <w:t>de la</w:t>
      </w:r>
      <w:r w:rsidRPr="00373ED6">
        <w:rPr>
          <w:rFonts w:ascii="Times New Roman" w:hAnsi="Times New Roman"/>
          <w:i/>
        </w:rPr>
        <w:t xml:space="preserve"> lengua y la literatura para una sociedad plurilingüe del siglo XXI, </w:t>
      </w:r>
      <w:r w:rsidRPr="00373ED6">
        <w:rPr>
          <w:rFonts w:ascii="Times New Roman" w:hAnsi="Times New Roman"/>
        </w:rPr>
        <w:t xml:space="preserve">IV Congreso Internacional   de la </w:t>
      </w:r>
      <w:r w:rsidR="001C07C9" w:rsidRPr="00373ED6">
        <w:rPr>
          <w:rFonts w:ascii="Times New Roman" w:hAnsi="Times New Roman"/>
        </w:rPr>
        <w:t>Sociedad Española</w:t>
      </w:r>
      <w:r w:rsidRPr="00373ED6">
        <w:rPr>
          <w:rFonts w:ascii="Times New Roman" w:hAnsi="Times New Roman"/>
        </w:rPr>
        <w:t xml:space="preserve"> de DLL, págs. 405-412, </w:t>
      </w:r>
      <w:r w:rsidR="001C07C9">
        <w:rPr>
          <w:rFonts w:ascii="Times New Roman" w:hAnsi="Times New Roman"/>
        </w:rPr>
        <w:t>Barcelona.</w:t>
      </w:r>
    </w:p>
    <w:p w:rsidR="00557E92" w:rsidRPr="00373ED6" w:rsidRDefault="00557E92" w:rsidP="00373ED6">
      <w:pPr>
        <w:pStyle w:val="Prrafodelista"/>
        <w:numPr>
          <w:ilvl w:val="0"/>
          <w:numId w:val="26"/>
        </w:numPr>
        <w:spacing w:after="0"/>
        <w:ind w:right="27"/>
        <w:jc w:val="both"/>
        <w:rPr>
          <w:rFonts w:ascii="Times New Roman" w:hAnsi="Times New Roman"/>
        </w:rPr>
      </w:pPr>
      <w:r w:rsidRPr="00373ED6">
        <w:rPr>
          <w:rFonts w:ascii="Times New Roman" w:hAnsi="Times New Roman"/>
          <w:b/>
          <w:bCs/>
        </w:rPr>
        <w:t>SÁNCHEZ MIGUEL, Emilio</w:t>
      </w:r>
      <w:r w:rsidR="001C07C9">
        <w:rPr>
          <w:rFonts w:ascii="Times New Roman" w:hAnsi="Times New Roman"/>
        </w:rPr>
        <w:t xml:space="preserve"> </w:t>
      </w:r>
      <w:r w:rsidRPr="00373ED6">
        <w:rPr>
          <w:rFonts w:ascii="Times New Roman" w:hAnsi="Times New Roman"/>
        </w:rPr>
        <w:t xml:space="preserve">(1996): “El uso de los textos expositivos en la enseñanza de la </w:t>
      </w:r>
      <w:r w:rsidR="001C07C9">
        <w:rPr>
          <w:rFonts w:ascii="Times New Roman" w:hAnsi="Times New Roman"/>
        </w:rPr>
        <w:t xml:space="preserve">lengua” </w:t>
      </w:r>
      <w:r w:rsidRPr="00373ED6">
        <w:rPr>
          <w:rFonts w:ascii="Times New Roman" w:hAnsi="Times New Roman"/>
        </w:rPr>
        <w:t xml:space="preserve">Textos (8): 67-75, </w:t>
      </w:r>
      <w:proofErr w:type="spellStart"/>
      <w:r w:rsidRPr="00373ED6">
        <w:rPr>
          <w:rFonts w:ascii="Times New Roman" w:hAnsi="Times New Roman"/>
        </w:rPr>
        <w:t>Graó</w:t>
      </w:r>
      <w:proofErr w:type="spellEnd"/>
      <w:r w:rsidRPr="00373ED6">
        <w:rPr>
          <w:rFonts w:ascii="Times New Roman" w:hAnsi="Times New Roman"/>
        </w:rPr>
        <w:t>, Barcelona.</w:t>
      </w:r>
      <w:bookmarkStart w:id="0" w:name="_GoBack"/>
      <w:bookmarkEnd w:id="0"/>
    </w:p>
    <w:p w:rsidR="00557E92" w:rsidRPr="00373ED6" w:rsidRDefault="00557E92" w:rsidP="00373ED6">
      <w:pPr>
        <w:pStyle w:val="Prrafodelista"/>
        <w:numPr>
          <w:ilvl w:val="0"/>
          <w:numId w:val="26"/>
        </w:numPr>
        <w:spacing w:after="0"/>
        <w:ind w:right="27"/>
        <w:jc w:val="both"/>
        <w:rPr>
          <w:rFonts w:ascii="Times New Roman" w:hAnsi="Times New Roman"/>
        </w:rPr>
      </w:pPr>
      <w:r w:rsidRPr="00373ED6">
        <w:rPr>
          <w:rFonts w:ascii="Times New Roman" w:hAnsi="Times New Roman"/>
          <w:b/>
          <w:bCs/>
        </w:rPr>
        <w:t>TOLCHINSKY, Liliana (</w:t>
      </w:r>
      <w:r w:rsidRPr="00373ED6">
        <w:rPr>
          <w:rFonts w:ascii="Times New Roman" w:hAnsi="Times New Roman"/>
        </w:rPr>
        <w:t xml:space="preserve">1998): “Primeros pasos en la redacción de los textos expositivos” </w:t>
      </w:r>
      <w:r w:rsidR="001C07C9">
        <w:rPr>
          <w:rFonts w:ascii="Times New Roman" w:hAnsi="Times New Roman"/>
          <w:i/>
        </w:rPr>
        <w:t>Textos (</w:t>
      </w:r>
      <w:r w:rsidRPr="00373ED6">
        <w:rPr>
          <w:rFonts w:ascii="Times New Roman" w:hAnsi="Times New Roman"/>
          <w:i/>
        </w:rPr>
        <w:t>17)</w:t>
      </w:r>
      <w:r w:rsidRPr="00373ED6">
        <w:rPr>
          <w:rFonts w:ascii="Times New Roman" w:hAnsi="Times New Roman"/>
        </w:rPr>
        <w:t xml:space="preserve">: 45-54, </w:t>
      </w:r>
      <w:proofErr w:type="spellStart"/>
      <w:r w:rsidRPr="00373ED6">
        <w:rPr>
          <w:rFonts w:ascii="Times New Roman" w:hAnsi="Times New Roman"/>
        </w:rPr>
        <w:t>Graó</w:t>
      </w:r>
      <w:proofErr w:type="spellEnd"/>
      <w:r w:rsidRPr="00373ED6">
        <w:rPr>
          <w:rFonts w:ascii="Times New Roman" w:hAnsi="Times New Roman"/>
        </w:rPr>
        <w:t>, Barcelona</w:t>
      </w:r>
    </w:p>
    <w:p w:rsidR="00557E92" w:rsidRPr="00373ED6" w:rsidRDefault="00557E92" w:rsidP="00373ED6">
      <w:pPr>
        <w:pStyle w:val="Prrafodelista"/>
        <w:numPr>
          <w:ilvl w:val="0"/>
          <w:numId w:val="26"/>
        </w:numPr>
        <w:spacing w:after="0"/>
        <w:ind w:right="27"/>
        <w:jc w:val="both"/>
        <w:rPr>
          <w:rFonts w:ascii="Times New Roman" w:hAnsi="Times New Roman"/>
          <w:b/>
          <w:bCs/>
        </w:rPr>
      </w:pPr>
      <w:r w:rsidRPr="00373ED6">
        <w:rPr>
          <w:rFonts w:ascii="Times New Roman" w:hAnsi="Times New Roman"/>
          <w:b/>
          <w:bCs/>
        </w:rPr>
        <w:t xml:space="preserve">VIDAL-ABARCA, Eduardo </w:t>
      </w:r>
      <w:r w:rsidRPr="00373ED6">
        <w:rPr>
          <w:rFonts w:ascii="Times New Roman" w:hAnsi="Times New Roman"/>
        </w:rPr>
        <w:t xml:space="preserve">(1990): “Un programa para la enseñanza de la comprensión </w:t>
      </w:r>
      <w:r w:rsidR="001C07C9" w:rsidRPr="00373ED6">
        <w:rPr>
          <w:rFonts w:ascii="Times New Roman" w:hAnsi="Times New Roman"/>
        </w:rPr>
        <w:t>de ideas</w:t>
      </w:r>
      <w:r w:rsidRPr="00373ED6">
        <w:rPr>
          <w:rFonts w:ascii="Times New Roman" w:hAnsi="Times New Roman"/>
        </w:rPr>
        <w:t xml:space="preserve"> principales de textos expositivos”</w:t>
      </w:r>
      <w:r w:rsidRPr="00373ED6">
        <w:rPr>
          <w:rFonts w:ascii="Times New Roman" w:hAnsi="Times New Roman"/>
          <w:i/>
        </w:rPr>
        <w:t xml:space="preserve"> Infancia y Aprendizaje </w:t>
      </w:r>
      <w:r w:rsidRPr="00373ED6">
        <w:rPr>
          <w:rFonts w:ascii="Times New Roman" w:hAnsi="Times New Roman"/>
        </w:rPr>
        <w:t>(</w:t>
      </w:r>
      <w:r w:rsidRPr="00373ED6">
        <w:rPr>
          <w:rFonts w:ascii="Times New Roman" w:hAnsi="Times New Roman"/>
          <w:i/>
        </w:rPr>
        <w:t>49</w:t>
      </w:r>
      <w:r w:rsidRPr="00373ED6">
        <w:rPr>
          <w:rFonts w:ascii="Times New Roman" w:hAnsi="Times New Roman"/>
        </w:rPr>
        <w:t>): 53-71.</w:t>
      </w:r>
    </w:p>
    <w:p w:rsidR="00274EE2" w:rsidRDefault="00274EE2" w:rsidP="003E54B4">
      <w:pPr>
        <w:jc w:val="both"/>
        <w:rPr>
          <w:rFonts w:ascii="Times New Roman" w:hAnsi="Times New Roman"/>
          <w:b/>
        </w:rPr>
      </w:pPr>
    </w:p>
    <w:p w:rsidR="001C07C9" w:rsidRDefault="001C07C9" w:rsidP="003E54B4">
      <w:pPr>
        <w:jc w:val="both"/>
        <w:rPr>
          <w:rFonts w:ascii="Times New Roman" w:hAnsi="Times New Roman"/>
          <w:b/>
        </w:rPr>
      </w:pPr>
    </w:p>
    <w:p w:rsidR="001C07C9" w:rsidRDefault="001C07C9" w:rsidP="003E54B4">
      <w:pPr>
        <w:jc w:val="both"/>
        <w:rPr>
          <w:rFonts w:ascii="Times New Roman" w:hAnsi="Times New Roman"/>
          <w:b/>
        </w:rPr>
      </w:pPr>
    </w:p>
    <w:p w:rsidR="001C07C9" w:rsidRPr="000F7DF8" w:rsidRDefault="001C07C9" w:rsidP="001C07C9">
      <w:pPr>
        <w:jc w:val="center"/>
        <w:rPr>
          <w:rFonts w:ascii="Arial" w:hAnsi="Arial" w:cs="Arial"/>
          <w:b/>
          <w:sz w:val="18"/>
          <w:szCs w:val="18"/>
        </w:rPr>
      </w:pPr>
      <w:r w:rsidRPr="000F7DF8">
        <w:rPr>
          <w:rFonts w:ascii="Arial" w:hAnsi="Arial" w:cs="Arial"/>
          <w:b/>
          <w:sz w:val="18"/>
          <w:szCs w:val="18"/>
        </w:rPr>
        <w:lastRenderedPageBreak/>
        <w:t>ACTA DE CONCERTACIÓN ACADÉMICA</w:t>
      </w:r>
      <w:r w:rsidRPr="000F7DF8">
        <w:rPr>
          <w:rStyle w:val="Refdenotaalpie"/>
          <w:rFonts w:ascii="Arial" w:hAnsi="Arial" w:cs="Arial"/>
          <w:b/>
          <w:sz w:val="18"/>
          <w:szCs w:val="18"/>
        </w:rPr>
        <w:footnoteReference w:id="3"/>
      </w:r>
    </w:p>
    <w:p w:rsidR="001C07C9" w:rsidRPr="0059651D" w:rsidRDefault="001C07C9" w:rsidP="001C07C9">
      <w:pPr>
        <w:spacing w:after="0" w:line="240" w:lineRule="auto"/>
        <w:rPr>
          <w:rFonts w:ascii="Arial" w:hAnsi="Arial" w:cs="Arial"/>
          <w:sz w:val="18"/>
          <w:szCs w:val="18"/>
        </w:rPr>
      </w:pPr>
    </w:p>
    <w:tbl>
      <w:tblPr>
        <w:tblW w:w="8838" w:type="dxa"/>
        <w:tblInd w:w="70" w:type="dxa"/>
        <w:tblBorders>
          <w:top w:val="dashed" w:sz="4" w:space="0" w:color="auto"/>
          <w:left w:val="dashed" w:sz="4" w:space="0" w:color="auto"/>
          <w:bottom w:val="dashed" w:sz="4" w:space="0" w:color="auto"/>
          <w:right w:val="dashed" w:sz="4" w:space="0" w:color="auto"/>
          <w:insideH w:val="dashed" w:sz="4" w:space="0" w:color="auto"/>
        </w:tblBorders>
        <w:shd w:val="clear" w:color="auto" w:fill="EEECE1" w:themeFill="background2"/>
        <w:tblCellMar>
          <w:left w:w="70" w:type="dxa"/>
          <w:right w:w="70" w:type="dxa"/>
        </w:tblCellMar>
        <w:tblLook w:val="04A0" w:firstRow="1" w:lastRow="0" w:firstColumn="1" w:lastColumn="0" w:noHBand="0" w:noVBand="1"/>
      </w:tblPr>
      <w:tblGrid>
        <w:gridCol w:w="1915"/>
        <w:gridCol w:w="6923"/>
      </w:tblGrid>
      <w:tr w:rsidR="001C07C9" w:rsidRPr="0059651D" w:rsidTr="008E6C11">
        <w:trPr>
          <w:trHeight w:val="385"/>
        </w:trPr>
        <w:tc>
          <w:tcPr>
            <w:tcW w:w="1915" w:type="dxa"/>
            <w:tcBorders>
              <w:right w:val="dashed" w:sz="4" w:space="0" w:color="auto"/>
            </w:tcBorders>
            <w:shd w:val="clear" w:color="auto" w:fill="auto"/>
            <w:noWrap/>
            <w:vAlign w:val="bottom"/>
            <w:hideMark/>
          </w:tcPr>
          <w:p w:rsidR="001C07C9" w:rsidRPr="0059651D" w:rsidRDefault="001C07C9"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FACULTAD:</w:t>
            </w:r>
          </w:p>
        </w:tc>
        <w:tc>
          <w:tcPr>
            <w:tcW w:w="6923" w:type="dxa"/>
            <w:tcBorders>
              <w:left w:val="dashed" w:sz="4" w:space="0" w:color="auto"/>
            </w:tcBorders>
            <w:shd w:val="clear" w:color="auto" w:fill="auto"/>
            <w:noWrap/>
            <w:vAlign w:val="bottom"/>
            <w:hideMark/>
          </w:tcPr>
          <w:p w:rsidR="001C07C9" w:rsidRPr="0059651D" w:rsidRDefault="001C07C9" w:rsidP="008E6C11">
            <w:pPr>
              <w:spacing w:after="0" w:line="240" w:lineRule="auto"/>
              <w:rPr>
                <w:rFonts w:ascii="Arial" w:eastAsia="Times New Roman" w:hAnsi="Arial" w:cs="Arial"/>
                <w:b/>
                <w:bCs/>
                <w:color w:val="000000"/>
                <w:lang w:val="es-CO" w:eastAsia="es-CO"/>
              </w:rPr>
            </w:pPr>
          </w:p>
        </w:tc>
      </w:tr>
      <w:tr w:rsidR="001C07C9" w:rsidRPr="0059651D" w:rsidTr="008E6C11">
        <w:trPr>
          <w:trHeight w:val="385"/>
        </w:trPr>
        <w:tc>
          <w:tcPr>
            <w:tcW w:w="1915" w:type="dxa"/>
            <w:tcBorders>
              <w:right w:val="dashed" w:sz="4" w:space="0" w:color="auto"/>
            </w:tcBorders>
            <w:shd w:val="clear" w:color="auto" w:fill="auto"/>
            <w:noWrap/>
            <w:vAlign w:val="bottom"/>
            <w:hideMark/>
          </w:tcPr>
          <w:p w:rsidR="001C07C9" w:rsidRPr="0059651D" w:rsidRDefault="001C07C9"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PROGRAMA:</w:t>
            </w:r>
          </w:p>
        </w:tc>
        <w:tc>
          <w:tcPr>
            <w:tcW w:w="6923" w:type="dxa"/>
            <w:tcBorders>
              <w:left w:val="dashed" w:sz="4" w:space="0" w:color="auto"/>
            </w:tcBorders>
            <w:shd w:val="clear" w:color="auto" w:fill="auto"/>
            <w:noWrap/>
            <w:vAlign w:val="bottom"/>
            <w:hideMark/>
          </w:tcPr>
          <w:p w:rsidR="001C07C9" w:rsidRPr="0059651D" w:rsidRDefault="001C07C9" w:rsidP="008E6C11">
            <w:pPr>
              <w:spacing w:after="0" w:line="240" w:lineRule="auto"/>
              <w:rPr>
                <w:rFonts w:ascii="Arial" w:eastAsia="Times New Roman" w:hAnsi="Arial" w:cs="Arial"/>
                <w:b/>
                <w:bCs/>
                <w:color w:val="000000"/>
                <w:lang w:val="es-CO" w:eastAsia="es-CO"/>
              </w:rPr>
            </w:pPr>
          </w:p>
        </w:tc>
      </w:tr>
    </w:tbl>
    <w:p w:rsidR="001C07C9" w:rsidRPr="0059651D" w:rsidRDefault="001C07C9" w:rsidP="001C07C9">
      <w:pPr>
        <w:rPr>
          <w:rFonts w:ascii="Arial" w:hAnsi="Arial" w:cs="Arial"/>
          <w:sz w:val="18"/>
          <w:szCs w:val="18"/>
        </w:rPr>
      </w:pPr>
    </w:p>
    <w:tbl>
      <w:tblPr>
        <w:tblW w:w="8845" w:type="dxa"/>
        <w:tblInd w:w="70" w:type="dxa"/>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CellMar>
          <w:left w:w="70" w:type="dxa"/>
          <w:right w:w="70" w:type="dxa"/>
        </w:tblCellMar>
        <w:tblLook w:val="04A0" w:firstRow="1" w:lastRow="0" w:firstColumn="1" w:lastColumn="0" w:noHBand="0" w:noVBand="1"/>
      </w:tblPr>
      <w:tblGrid>
        <w:gridCol w:w="834"/>
        <w:gridCol w:w="1718"/>
        <w:gridCol w:w="992"/>
        <w:gridCol w:w="2616"/>
        <w:gridCol w:w="2685"/>
      </w:tblGrid>
      <w:tr w:rsidR="001C07C9" w:rsidRPr="0059651D" w:rsidTr="008E6C11">
        <w:trPr>
          <w:trHeight w:val="300"/>
        </w:trPr>
        <w:tc>
          <w:tcPr>
            <w:tcW w:w="3544" w:type="dxa"/>
            <w:gridSpan w:val="3"/>
            <w:shd w:val="clear" w:color="auto" w:fill="auto"/>
            <w:noWrap/>
            <w:vAlign w:val="bottom"/>
            <w:hideMark/>
          </w:tcPr>
          <w:p w:rsidR="001C07C9" w:rsidRPr="0059651D" w:rsidRDefault="001C07C9"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Nombre del Espacio Académico:</w:t>
            </w:r>
          </w:p>
        </w:tc>
        <w:tc>
          <w:tcPr>
            <w:tcW w:w="5301" w:type="dxa"/>
            <w:gridSpan w:val="2"/>
            <w:shd w:val="clear" w:color="auto" w:fill="auto"/>
            <w:noWrap/>
            <w:vAlign w:val="bottom"/>
            <w:hideMark/>
          </w:tcPr>
          <w:p w:rsidR="001C07C9" w:rsidRPr="0059651D" w:rsidRDefault="001C07C9" w:rsidP="008E6C11">
            <w:pPr>
              <w:spacing w:after="0" w:line="240" w:lineRule="auto"/>
              <w:rPr>
                <w:rFonts w:ascii="Arial" w:eastAsia="Times New Roman" w:hAnsi="Arial" w:cs="Arial"/>
                <w:b/>
                <w:bCs/>
                <w:color w:val="000000"/>
                <w:lang w:val="es-CO" w:eastAsia="es-CO"/>
              </w:rPr>
            </w:pPr>
          </w:p>
        </w:tc>
      </w:tr>
      <w:tr w:rsidR="001C07C9" w:rsidRPr="0059651D" w:rsidTr="008E6C11">
        <w:trPr>
          <w:trHeight w:val="300"/>
        </w:trPr>
        <w:tc>
          <w:tcPr>
            <w:tcW w:w="2552" w:type="dxa"/>
            <w:gridSpan w:val="2"/>
            <w:shd w:val="clear" w:color="auto" w:fill="auto"/>
            <w:noWrap/>
            <w:vAlign w:val="bottom"/>
            <w:hideMark/>
          </w:tcPr>
          <w:p w:rsidR="001C07C9" w:rsidRPr="0059651D" w:rsidRDefault="001C07C9"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Grupo:</w:t>
            </w:r>
          </w:p>
        </w:tc>
        <w:tc>
          <w:tcPr>
            <w:tcW w:w="6293" w:type="dxa"/>
            <w:gridSpan w:val="3"/>
            <w:shd w:val="clear" w:color="auto" w:fill="auto"/>
            <w:noWrap/>
            <w:vAlign w:val="bottom"/>
            <w:hideMark/>
          </w:tcPr>
          <w:p w:rsidR="001C07C9" w:rsidRPr="0059651D" w:rsidRDefault="001C07C9" w:rsidP="008E6C11">
            <w:pPr>
              <w:spacing w:after="0" w:line="240" w:lineRule="auto"/>
              <w:rPr>
                <w:rFonts w:ascii="Arial" w:eastAsia="Times New Roman" w:hAnsi="Arial" w:cs="Arial"/>
                <w:sz w:val="20"/>
                <w:szCs w:val="20"/>
                <w:lang w:val="es-CO" w:eastAsia="es-CO"/>
              </w:rPr>
            </w:pPr>
            <w:r w:rsidRPr="0059651D">
              <w:rPr>
                <w:rFonts w:ascii="Arial" w:eastAsia="Times New Roman" w:hAnsi="Arial" w:cs="Arial"/>
                <w:b/>
                <w:bCs/>
                <w:color w:val="000000"/>
                <w:lang w:val="es-CO" w:eastAsia="es-CO"/>
              </w:rPr>
              <w:t>Jornada:</w:t>
            </w:r>
          </w:p>
        </w:tc>
      </w:tr>
      <w:tr w:rsidR="001C07C9" w:rsidRPr="0059651D" w:rsidTr="008E6C11">
        <w:trPr>
          <w:trHeight w:val="300"/>
        </w:trPr>
        <w:tc>
          <w:tcPr>
            <w:tcW w:w="2552" w:type="dxa"/>
            <w:gridSpan w:val="2"/>
            <w:shd w:val="clear" w:color="auto" w:fill="auto"/>
            <w:noWrap/>
            <w:vAlign w:val="bottom"/>
            <w:hideMark/>
          </w:tcPr>
          <w:p w:rsidR="001C07C9" w:rsidRPr="0059651D" w:rsidRDefault="001C07C9"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Período Académico:</w:t>
            </w:r>
          </w:p>
        </w:tc>
        <w:tc>
          <w:tcPr>
            <w:tcW w:w="3608" w:type="dxa"/>
            <w:gridSpan w:val="2"/>
            <w:shd w:val="clear" w:color="auto" w:fill="auto"/>
            <w:noWrap/>
            <w:vAlign w:val="bottom"/>
            <w:hideMark/>
          </w:tcPr>
          <w:p w:rsidR="001C07C9" w:rsidRPr="0059651D" w:rsidRDefault="001C07C9" w:rsidP="008E6C11">
            <w:pPr>
              <w:spacing w:after="0" w:line="240" w:lineRule="auto"/>
              <w:rPr>
                <w:rFonts w:ascii="Arial" w:eastAsia="Times New Roman" w:hAnsi="Arial" w:cs="Arial"/>
                <w:sz w:val="20"/>
                <w:szCs w:val="20"/>
                <w:lang w:val="es-CO" w:eastAsia="es-CO"/>
              </w:rPr>
            </w:pPr>
            <w:r w:rsidRPr="0059651D">
              <w:rPr>
                <w:rFonts w:ascii="Arial" w:eastAsia="Times New Roman" w:hAnsi="Arial" w:cs="Arial"/>
                <w:b/>
                <w:bCs/>
                <w:color w:val="000000"/>
                <w:lang w:val="es-CO" w:eastAsia="es-CO"/>
              </w:rPr>
              <w:t>del 20__</w:t>
            </w:r>
          </w:p>
        </w:tc>
        <w:tc>
          <w:tcPr>
            <w:tcW w:w="2685" w:type="dxa"/>
            <w:shd w:val="clear" w:color="auto" w:fill="auto"/>
            <w:vAlign w:val="bottom"/>
          </w:tcPr>
          <w:p w:rsidR="001C07C9" w:rsidRPr="0059651D" w:rsidRDefault="001C07C9" w:rsidP="008E6C11">
            <w:pPr>
              <w:spacing w:after="0" w:line="240" w:lineRule="auto"/>
              <w:rPr>
                <w:rFonts w:ascii="Arial" w:eastAsia="Times New Roman" w:hAnsi="Arial" w:cs="Arial"/>
                <w:sz w:val="20"/>
                <w:szCs w:val="20"/>
                <w:lang w:val="es-CO" w:eastAsia="es-CO"/>
              </w:rPr>
            </w:pPr>
            <w:r w:rsidRPr="0059651D">
              <w:rPr>
                <w:rFonts w:ascii="Arial" w:eastAsia="Times New Roman" w:hAnsi="Arial" w:cs="Arial"/>
                <w:b/>
                <w:bCs/>
                <w:color w:val="000000"/>
                <w:lang w:val="es-CO" w:eastAsia="es-CO"/>
              </w:rPr>
              <w:t>Ciudad:</w:t>
            </w:r>
          </w:p>
        </w:tc>
      </w:tr>
      <w:tr w:rsidR="001C07C9" w:rsidRPr="0059651D" w:rsidTr="008E6C11">
        <w:trPr>
          <w:trHeight w:val="300"/>
        </w:trPr>
        <w:tc>
          <w:tcPr>
            <w:tcW w:w="834" w:type="dxa"/>
            <w:shd w:val="clear" w:color="auto" w:fill="auto"/>
            <w:noWrap/>
            <w:vAlign w:val="bottom"/>
            <w:hideMark/>
          </w:tcPr>
          <w:p w:rsidR="001C07C9" w:rsidRPr="0059651D" w:rsidRDefault="001C07C9"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Día:</w:t>
            </w:r>
          </w:p>
        </w:tc>
        <w:tc>
          <w:tcPr>
            <w:tcW w:w="1718" w:type="dxa"/>
            <w:shd w:val="clear" w:color="auto" w:fill="auto"/>
            <w:noWrap/>
            <w:vAlign w:val="bottom"/>
            <w:hideMark/>
          </w:tcPr>
          <w:p w:rsidR="001C07C9" w:rsidRPr="0059651D" w:rsidRDefault="001C07C9"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Mes:</w:t>
            </w:r>
          </w:p>
        </w:tc>
        <w:tc>
          <w:tcPr>
            <w:tcW w:w="992" w:type="dxa"/>
            <w:shd w:val="clear" w:color="auto" w:fill="auto"/>
            <w:noWrap/>
            <w:vAlign w:val="bottom"/>
            <w:hideMark/>
          </w:tcPr>
          <w:p w:rsidR="001C07C9" w:rsidRPr="0059651D" w:rsidRDefault="001C07C9"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Año:</w:t>
            </w:r>
          </w:p>
        </w:tc>
        <w:tc>
          <w:tcPr>
            <w:tcW w:w="5301" w:type="dxa"/>
            <w:gridSpan w:val="2"/>
            <w:shd w:val="clear" w:color="auto" w:fill="auto"/>
            <w:noWrap/>
            <w:vAlign w:val="bottom"/>
            <w:hideMark/>
          </w:tcPr>
          <w:p w:rsidR="001C07C9" w:rsidRPr="0059651D" w:rsidRDefault="001C07C9" w:rsidP="008E6C11">
            <w:pPr>
              <w:spacing w:after="0" w:line="240" w:lineRule="auto"/>
              <w:rPr>
                <w:rFonts w:ascii="Arial" w:eastAsia="Times New Roman" w:hAnsi="Arial" w:cs="Arial"/>
                <w:b/>
                <w:bCs/>
                <w:color w:val="000000"/>
                <w:lang w:val="es-CO" w:eastAsia="es-CO"/>
              </w:rPr>
            </w:pPr>
          </w:p>
        </w:tc>
      </w:tr>
    </w:tbl>
    <w:p w:rsidR="001C07C9" w:rsidRPr="0059651D" w:rsidRDefault="001C07C9" w:rsidP="001C07C9">
      <w:pPr>
        <w:jc w:val="both"/>
        <w:rPr>
          <w:rFonts w:ascii="Arial" w:hAnsi="Arial" w:cs="Arial"/>
          <w:b/>
          <w:bCs/>
          <w:sz w:val="18"/>
          <w:szCs w:val="18"/>
        </w:rPr>
      </w:pPr>
    </w:p>
    <w:p w:rsidR="001C07C9" w:rsidRPr="0059651D" w:rsidRDefault="001C07C9" w:rsidP="001C07C9">
      <w:pPr>
        <w:jc w:val="both"/>
        <w:rPr>
          <w:rFonts w:ascii="Arial" w:hAnsi="Arial" w:cs="Arial"/>
          <w:b/>
          <w:bCs/>
          <w:sz w:val="18"/>
          <w:szCs w:val="18"/>
        </w:rPr>
      </w:pPr>
      <w:r w:rsidRPr="0059651D">
        <w:rPr>
          <w:rFonts w:ascii="Arial" w:hAnsi="Arial" w:cs="Arial"/>
          <w:b/>
          <w:bCs/>
          <w:sz w:val="18"/>
          <w:szCs w:val="18"/>
        </w:rPr>
        <w:t>______________________________ en calidad de profesor del espacio académico indicado y ___________________ en calidad de representante de los estudiantes del curso, nos permitimos suscribir el acta de concertación académica, haciendo constar que:</w:t>
      </w:r>
    </w:p>
    <w:p w:rsidR="001C07C9" w:rsidRPr="0059651D" w:rsidRDefault="001C07C9" w:rsidP="001C07C9">
      <w:pPr>
        <w:jc w:val="both"/>
        <w:rPr>
          <w:rFonts w:ascii="Arial" w:hAnsi="Arial" w:cs="Arial"/>
          <w:bCs/>
          <w:sz w:val="18"/>
          <w:szCs w:val="18"/>
        </w:rPr>
      </w:pPr>
    </w:p>
    <w:p w:rsidR="001C07C9" w:rsidRPr="0059651D" w:rsidRDefault="001C07C9" w:rsidP="001C07C9">
      <w:pPr>
        <w:numPr>
          <w:ilvl w:val="0"/>
          <w:numId w:val="21"/>
        </w:numPr>
        <w:spacing w:after="0" w:line="240" w:lineRule="auto"/>
        <w:ind w:left="714" w:hanging="357"/>
        <w:jc w:val="both"/>
        <w:rPr>
          <w:rFonts w:ascii="Arial" w:hAnsi="Arial" w:cs="Arial"/>
          <w:bCs/>
          <w:sz w:val="18"/>
          <w:szCs w:val="18"/>
        </w:rPr>
      </w:pPr>
      <w:r w:rsidRPr="0059651D">
        <w:rPr>
          <w:rFonts w:ascii="Arial" w:hAnsi="Arial" w:cs="Arial"/>
          <w:bCs/>
          <w:sz w:val="18"/>
          <w:szCs w:val="18"/>
        </w:rPr>
        <w:t xml:space="preserve">Durante la primera semana de actividades académicas, el profesor dio a conocer a los estudiantes el plan de asignatura o </w:t>
      </w:r>
      <w:r>
        <w:rPr>
          <w:rFonts w:ascii="Arial" w:hAnsi="Arial" w:cs="Arial"/>
          <w:bCs/>
          <w:sz w:val="18"/>
          <w:szCs w:val="18"/>
        </w:rPr>
        <w:t>micro</w:t>
      </w:r>
      <w:r w:rsidRPr="0059651D">
        <w:rPr>
          <w:rFonts w:ascii="Arial" w:hAnsi="Arial" w:cs="Arial"/>
          <w:bCs/>
          <w:sz w:val="18"/>
          <w:szCs w:val="18"/>
        </w:rPr>
        <w:t>currículo del espacio académico y lo entregó en forma física o digital.</w:t>
      </w:r>
    </w:p>
    <w:p w:rsidR="001C07C9" w:rsidRPr="0059651D" w:rsidRDefault="001C07C9" w:rsidP="001C07C9">
      <w:pPr>
        <w:spacing w:after="0" w:line="240" w:lineRule="auto"/>
        <w:ind w:left="714"/>
        <w:jc w:val="both"/>
        <w:rPr>
          <w:rFonts w:ascii="Arial" w:hAnsi="Arial" w:cs="Arial"/>
          <w:bCs/>
          <w:sz w:val="18"/>
          <w:szCs w:val="18"/>
        </w:rPr>
      </w:pPr>
    </w:p>
    <w:p w:rsidR="001C07C9" w:rsidRPr="0059651D" w:rsidRDefault="001C07C9" w:rsidP="001C07C9">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 xml:space="preserve">El profesor socializó la metodología que utilizaría en el desarrollo del espacio académico y notificó la bibliografía básica. </w:t>
      </w:r>
    </w:p>
    <w:p w:rsidR="001C07C9" w:rsidRPr="0059651D" w:rsidRDefault="001C07C9" w:rsidP="001C07C9">
      <w:pPr>
        <w:spacing w:after="0" w:line="240" w:lineRule="auto"/>
        <w:ind w:left="720"/>
        <w:jc w:val="both"/>
        <w:rPr>
          <w:rFonts w:ascii="Arial" w:hAnsi="Arial" w:cs="Arial"/>
          <w:bCs/>
          <w:sz w:val="18"/>
          <w:szCs w:val="18"/>
        </w:rPr>
      </w:pPr>
    </w:p>
    <w:p w:rsidR="001C07C9" w:rsidRPr="0059651D" w:rsidRDefault="001C07C9" w:rsidP="001C07C9">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 xml:space="preserve">El grupo y el profesor acordaron el plan de evaluación del espacio académico (se definió el tipo, número de evaluaciones y el valor porcentual respectivo, según cuadro número 1). </w:t>
      </w:r>
    </w:p>
    <w:p w:rsidR="001C07C9" w:rsidRPr="0059651D" w:rsidRDefault="001C07C9" w:rsidP="001C07C9">
      <w:pPr>
        <w:spacing w:after="0" w:line="240" w:lineRule="auto"/>
        <w:ind w:left="720"/>
        <w:jc w:val="both"/>
        <w:rPr>
          <w:rFonts w:ascii="Arial" w:hAnsi="Arial" w:cs="Arial"/>
          <w:bCs/>
          <w:sz w:val="18"/>
          <w:szCs w:val="18"/>
        </w:rPr>
      </w:pPr>
    </w:p>
    <w:p w:rsidR="001C07C9" w:rsidRPr="0059651D" w:rsidRDefault="001C07C9" w:rsidP="001C07C9">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El grupo y el profesor determinaron fechas probables de entrega de trabajos escritos, lecturas y otras actividades, según consta en el plan de asignatura.</w:t>
      </w:r>
    </w:p>
    <w:p w:rsidR="001C07C9" w:rsidRPr="0059651D" w:rsidRDefault="001C07C9" w:rsidP="001C07C9">
      <w:pPr>
        <w:spacing w:after="0" w:line="240" w:lineRule="auto"/>
        <w:jc w:val="both"/>
        <w:rPr>
          <w:rFonts w:ascii="Arial" w:hAnsi="Arial" w:cs="Arial"/>
          <w:bCs/>
          <w:sz w:val="18"/>
          <w:szCs w:val="18"/>
        </w:rPr>
      </w:pPr>
    </w:p>
    <w:p w:rsidR="001C07C9" w:rsidRPr="0059651D" w:rsidRDefault="001C07C9" w:rsidP="001C07C9">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 xml:space="preserve">El profesor comunicó el horario de asesoría externa o seguimiento extraclase a los estudiantes y el lugar de atención, según consta en el plan de asignatura. </w:t>
      </w:r>
    </w:p>
    <w:p w:rsidR="001C07C9" w:rsidRPr="0059651D" w:rsidRDefault="001C07C9" w:rsidP="001C07C9">
      <w:pPr>
        <w:spacing w:after="0" w:line="240" w:lineRule="auto"/>
        <w:jc w:val="both"/>
        <w:rPr>
          <w:rFonts w:ascii="Arial" w:hAnsi="Arial" w:cs="Arial"/>
          <w:bCs/>
          <w:color w:val="FF0000"/>
          <w:sz w:val="18"/>
          <w:szCs w:val="18"/>
        </w:rPr>
      </w:pPr>
    </w:p>
    <w:p w:rsidR="001C07C9" w:rsidRPr="0059651D" w:rsidRDefault="001C07C9" w:rsidP="001C07C9">
      <w:pPr>
        <w:pStyle w:val="Prrafodelista"/>
        <w:numPr>
          <w:ilvl w:val="0"/>
          <w:numId w:val="21"/>
        </w:numPr>
        <w:contextualSpacing w:val="0"/>
        <w:jc w:val="both"/>
        <w:rPr>
          <w:rFonts w:ascii="Arial" w:hAnsi="Arial" w:cs="Arial"/>
          <w:bCs/>
          <w:sz w:val="18"/>
          <w:szCs w:val="18"/>
        </w:rPr>
      </w:pPr>
      <w:r w:rsidRPr="0059651D">
        <w:rPr>
          <w:rFonts w:ascii="Arial" w:hAnsi="Arial" w:cs="Arial"/>
          <w:bCs/>
          <w:sz w:val="18"/>
          <w:szCs w:val="18"/>
        </w:rPr>
        <w:t>El profesor recordó la normatividad pertinente sobre evaluaciones supletorias y su respectivo trámite, según Estatuto Estudiantil vigente.</w:t>
      </w:r>
    </w:p>
    <w:p w:rsidR="001C07C9" w:rsidRDefault="001C07C9" w:rsidP="001C07C9">
      <w:pPr>
        <w:ind w:left="360"/>
        <w:jc w:val="both"/>
        <w:rPr>
          <w:rFonts w:ascii="Arial" w:hAnsi="Arial" w:cs="Arial"/>
          <w:bCs/>
          <w:sz w:val="18"/>
          <w:szCs w:val="18"/>
        </w:rPr>
      </w:pPr>
    </w:p>
    <w:p w:rsidR="001C07C9" w:rsidRPr="0059651D" w:rsidRDefault="001C07C9" w:rsidP="001C07C9">
      <w:pPr>
        <w:jc w:val="center"/>
        <w:rPr>
          <w:rFonts w:ascii="Arial" w:hAnsi="Arial" w:cs="Arial"/>
          <w:b/>
          <w:bCs/>
          <w:sz w:val="18"/>
          <w:szCs w:val="18"/>
        </w:rPr>
      </w:pPr>
      <w:r w:rsidRPr="0059651D">
        <w:rPr>
          <w:rFonts w:ascii="Arial" w:hAnsi="Arial" w:cs="Arial"/>
          <w:b/>
          <w:bCs/>
          <w:sz w:val="18"/>
          <w:szCs w:val="18"/>
        </w:rPr>
        <w:lastRenderedPageBreak/>
        <w:t>ACTA   DE   CONCERTACIÓN   ACADÉMICA</w:t>
      </w:r>
    </w:p>
    <w:p w:rsidR="001C07C9" w:rsidRPr="0059651D" w:rsidRDefault="001C07C9" w:rsidP="001C07C9">
      <w:pPr>
        <w:spacing w:after="0" w:line="240" w:lineRule="auto"/>
        <w:rPr>
          <w:rFonts w:ascii="Arial" w:hAnsi="Arial" w:cs="Arial"/>
          <w:sz w:val="18"/>
          <w:szCs w:val="18"/>
        </w:rPr>
      </w:pPr>
    </w:p>
    <w:p w:rsidR="001C07C9" w:rsidRPr="0059651D" w:rsidRDefault="001C07C9" w:rsidP="001C07C9">
      <w:pPr>
        <w:rPr>
          <w:rFonts w:ascii="Arial" w:hAnsi="Arial" w:cs="Arial"/>
          <w:b/>
          <w:bCs/>
          <w:sz w:val="18"/>
          <w:szCs w:val="18"/>
        </w:rPr>
      </w:pPr>
      <w:r w:rsidRPr="0059651D">
        <w:rPr>
          <w:rFonts w:ascii="Arial" w:hAnsi="Arial" w:cs="Arial"/>
          <w:sz w:val="18"/>
          <w:szCs w:val="18"/>
        </w:rPr>
        <w:t xml:space="preserve">Cuadro No. 1             </w:t>
      </w:r>
      <w:r w:rsidRPr="0059651D">
        <w:rPr>
          <w:rFonts w:ascii="Arial" w:hAnsi="Arial" w:cs="Arial"/>
          <w:b/>
          <w:bCs/>
          <w:sz w:val="18"/>
          <w:szCs w:val="18"/>
        </w:rPr>
        <w:t>Plan   de   evaluación.</w:t>
      </w:r>
    </w:p>
    <w:tbl>
      <w:tblPr>
        <w:tblW w:w="8482"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left w:w="70" w:type="dxa"/>
          <w:right w:w="70" w:type="dxa"/>
        </w:tblCellMar>
        <w:tblLook w:val="00A0" w:firstRow="1" w:lastRow="0" w:firstColumn="1" w:lastColumn="0" w:noHBand="0" w:noVBand="0"/>
      </w:tblPr>
      <w:tblGrid>
        <w:gridCol w:w="1587"/>
        <w:gridCol w:w="5137"/>
        <w:gridCol w:w="1758"/>
      </w:tblGrid>
      <w:tr w:rsidR="001C07C9" w:rsidRPr="0059651D" w:rsidTr="008E6C11">
        <w:trPr>
          <w:trHeight w:val="285"/>
          <w:tblCellSpacing w:w="20" w:type="dxa"/>
          <w:jc w:val="center"/>
        </w:trPr>
        <w:tc>
          <w:tcPr>
            <w:tcW w:w="1527" w:type="dxa"/>
            <w:vAlign w:val="center"/>
          </w:tcPr>
          <w:p w:rsidR="001C07C9" w:rsidRPr="0059651D" w:rsidRDefault="001C07C9" w:rsidP="008E6C11">
            <w:pPr>
              <w:jc w:val="center"/>
              <w:rPr>
                <w:rFonts w:ascii="Arial" w:hAnsi="Arial" w:cs="Arial"/>
                <w:b/>
                <w:bCs/>
                <w:sz w:val="18"/>
                <w:szCs w:val="18"/>
              </w:rPr>
            </w:pPr>
            <w:r w:rsidRPr="0059651D">
              <w:rPr>
                <w:rFonts w:ascii="Arial" w:hAnsi="Arial" w:cs="Arial"/>
                <w:b/>
                <w:bCs/>
                <w:sz w:val="18"/>
                <w:szCs w:val="18"/>
              </w:rPr>
              <w:t>Fechas</w:t>
            </w:r>
          </w:p>
        </w:tc>
        <w:tc>
          <w:tcPr>
            <w:tcW w:w="5097" w:type="dxa"/>
            <w:vAlign w:val="center"/>
          </w:tcPr>
          <w:p w:rsidR="001C07C9" w:rsidRPr="0059651D" w:rsidRDefault="001C07C9" w:rsidP="008E6C11">
            <w:pPr>
              <w:jc w:val="center"/>
              <w:rPr>
                <w:rFonts w:ascii="Arial" w:hAnsi="Arial" w:cs="Arial"/>
                <w:b/>
                <w:bCs/>
                <w:sz w:val="18"/>
                <w:szCs w:val="18"/>
              </w:rPr>
            </w:pPr>
            <w:r w:rsidRPr="0059651D">
              <w:rPr>
                <w:rFonts w:ascii="Arial" w:hAnsi="Arial" w:cs="Arial"/>
                <w:b/>
                <w:bCs/>
                <w:sz w:val="18"/>
                <w:szCs w:val="18"/>
              </w:rPr>
              <w:t>Estrategias evaluativas o formas de evaluar</w:t>
            </w:r>
          </w:p>
        </w:tc>
        <w:tc>
          <w:tcPr>
            <w:tcW w:w="1698" w:type="dxa"/>
            <w:vAlign w:val="center"/>
          </w:tcPr>
          <w:p w:rsidR="001C07C9" w:rsidRPr="0059651D" w:rsidRDefault="001C07C9" w:rsidP="008E6C11">
            <w:pPr>
              <w:jc w:val="center"/>
              <w:rPr>
                <w:rFonts w:ascii="Arial" w:hAnsi="Arial" w:cs="Arial"/>
                <w:b/>
                <w:bCs/>
                <w:sz w:val="18"/>
                <w:szCs w:val="18"/>
              </w:rPr>
            </w:pPr>
            <w:r w:rsidRPr="0059651D">
              <w:rPr>
                <w:rFonts w:ascii="Arial" w:hAnsi="Arial" w:cs="Arial"/>
                <w:b/>
                <w:bCs/>
                <w:sz w:val="18"/>
                <w:szCs w:val="18"/>
              </w:rPr>
              <w:t>Porcentaje%</w:t>
            </w:r>
          </w:p>
        </w:tc>
      </w:tr>
      <w:tr w:rsidR="001C07C9" w:rsidRPr="0059651D" w:rsidTr="008E6C11">
        <w:trPr>
          <w:trHeight w:val="284"/>
          <w:tblCellSpacing w:w="20" w:type="dxa"/>
          <w:jc w:val="center"/>
        </w:trPr>
        <w:tc>
          <w:tcPr>
            <w:tcW w:w="1527" w:type="dxa"/>
          </w:tcPr>
          <w:p w:rsidR="001C07C9" w:rsidRPr="0059651D" w:rsidRDefault="001C07C9" w:rsidP="008E6C11">
            <w:pPr>
              <w:rPr>
                <w:rFonts w:ascii="Arial" w:hAnsi="Arial" w:cs="Arial"/>
                <w:sz w:val="18"/>
                <w:szCs w:val="18"/>
              </w:rPr>
            </w:pPr>
          </w:p>
        </w:tc>
        <w:tc>
          <w:tcPr>
            <w:tcW w:w="5097" w:type="dxa"/>
          </w:tcPr>
          <w:p w:rsidR="001C07C9" w:rsidRPr="0059651D" w:rsidRDefault="001C07C9" w:rsidP="008E6C11">
            <w:pPr>
              <w:rPr>
                <w:rFonts w:ascii="Arial" w:hAnsi="Arial" w:cs="Arial"/>
                <w:sz w:val="18"/>
                <w:szCs w:val="18"/>
              </w:rPr>
            </w:pPr>
          </w:p>
        </w:tc>
        <w:tc>
          <w:tcPr>
            <w:tcW w:w="1698" w:type="dxa"/>
          </w:tcPr>
          <w:p w:rsidR="001C07C9" w:rsidRPr="0059651D" w:rsidRDefault="001C07C9" w:rsidP="008E6C11">
            <w:pPr>
              <w:rPr>
                <w:rFonts w:ascii="Arial" w:hAnsi="Arial" w:cs="Arial"/>
                <w:sz w:val="18"/>
                <w:szCs w:val="18"/>
              </w:rPr>
            </w:pPr>
          </w:p>
        </w:tc>
      </w:tr>
      <w:tr w:rsidR="001C07C9" w:rsidRPr="0059651D" w:rsidTr="008E6C11">
        <w:trPr>
          <w:trHeight w:val="310"/>
          <w:tblCellSpacing w:w="20" w:type="dxa"/>
          <w:jc w:val="center"/>
        </w:trPr>
        <w:tc>
          <w:tcPr>
            <w:tcW w:w="1527" w:type="dxa"/>
          </w:tcPr>
          <w:p w:rsidR="001C07C9" w:rsidRPr="0059651D" w:rsidRDefault="001C07C9" w:rsidP="008E6C11">
            <w:pPr>
              <w:rPr>
                <w:rFonts w:ascii="Arial" w:hAnsi="Arial" w:cs="Arial"/>
                <w:sz w:val="18"/>
                <w:szCs w:val="18"/>
              </w:rPr>
            </w:pPr>
          </w:p>
        </w:tc>
        <w:tc>
          <w:tcPr>
            <w:tcW w:w="5097" w:type="dxa"/>
          </w:tcPr>
          <w:p w:rsidR="001C07C9" w:rsidRPr="0059651D" w:rsidRDefault="001C07C9" w:rsidP="008E6C11">
            <w:pPr>
              <w:rPr>
                <w:rFonts w:ascii="Arial" w:hAnsi="Arial" w:cs="Arial"/>
                <w:sz w:val="18"/>
                <w:szCs w:val="18"/>
              </w:rPr>
            </w:pPr>
          </w:p>
        </w:tc>
        <w:tc>
          <w:tcPr>
            <w:tcW w:w="1698" w:type="dxa"/>
          </w:tcPr>
          <w:p w:rsidR="001C07C9" w:rsidRPr="0059651D" w:rsidRDefault="001C07C9" w:rsidP="008E6C11">
            <w:pPr>
              <w:rPr>
                <w:rFonts w:ascii="Arial" w:hAnsi="Arial" w:cs="Arial"/>
                <w:sz w:val="18"/>
                <w:szCs w:val="18"/>
              </w:rPr>
            </w:pPr>
          </w:p>
        </w:tc>
      </w:tr>
      <w:tr w:rsidR="001C07C9" w:rsidRPr="0059651D" w:rsidTr="008E6C11">
        <w:trPr>
          <w:trHeight w:val="294"/>
          <w:tblCellSpacing w:w="20" w:type="dxa"/>
          <w:jc w:val="center"/>
        </w:trPr>
        <w:tc>
          <w:tcPr>
            <w:tcW w:w="1527" w:type="dxa"/>
          </w:tcPr>
          <w:p w:rsidR="001C07C9" w:rsidRPr="0059651D" w:rsidRDefault="001C07C9" w:rsidP="008E6C11">
            <w:pPr>
              <w:rPr>
                <w:rFonts w:ascii="Arial" w:hAnsi="Arial" w:cs="Arial"/>
                <w:sz w:val="18"/>
                <w:szCs w:val="18"/>
              </w:rPr>
            </w:pPr>
          </w:p>
        </w:tc>
        <w:tc>
          <w:tcPr>
            <w:tcW w:w="5097" w:type="dxa"/>
          </w:tcPr>
          <w:p w:rsidR="001C07C9" w:rsidRPr="0059651D" w:rsidRDefault="001C07C9" w:rsidP="008E6C11">
            <w:pPr>
              <w:rPr>
                <w:rFonts w:ascii="Arial" w:hAnsi="Arial" w:cs="Arial"/>
                <w:sz w:val="18"/>
                <w:szCs w:val="18"/>
              </w:rPr>
            </w:pPr>
          </w:p>
        </w:tc>
        <w:tc>
          <w:tcPr>
            <w:tcW w:w="1698" w:type="dxa"/>
          </w:tcPr>
          <w:p w:rsidR="001C07C9" w:rsidRPr="0059651D" w:rsidRDefault="001C07C9" w:rsidP="008E6C11">
            <w:pPr>
              <w:rPr>
                <w:rFonts w:ascii="Arial" w:hAnsi="Arial" w:cs="Arial"/>
                <w:sz w:val="18"/>
                <w:szCs w:val="18"/>
              </w:rPr>
            </w:pPr>
          </w:p>
        </w:tc>
      </w:tr>
      <w:tr w:rsidR="001C07C9" w:rsidRPr="0059651D" w:rsidTr="008E6C11">
        <w:trPr>
          <w:trHeight w:val="303"/>
          <w:tblCellSpacing w:w="20" w:type="dxa"/>
          <w:jc w:val="center"/>
        </w:trPr>
        <w:tc>
          <w:tcPr>
            <w:tcW w:w="1527" w:type="dxa"/>
          </w:tcPr>
          <w:p w:rsidR="001C07C9" w:rsidRPr="0059651D" w:rsidRDefault="001C07C9" w:rsidP="008E6C11">
            <w:pPr>
              <w:rPr>
                <w:rFonts w:ascii="Arial" w:hAnsi="Arial" w:cs="Arial"/>
                <w:sz w:val="18"/>
                <w:szCs w:val="18"/>
              </w:rPr>
            </w:pPr>
          </w:p>
        </w:tc>
        <w:tc>
          <w:tcPr>
            <w:tcW w:w="5097" w:type="dxa"/>
          </w:tcPr>
          <w:p w:rsidR="001C07C9" w:rsidRPr="0059651D" w:rsidRDefault="001C07C9" w:rsidP="008E6C11">
            <w:pPr>
              <w:rPr>
                <w:rFonts w:ascii="Arial" w:hAnsi="Arial" w:cs="Arial"/>
                <w:sz w:val="18"/>
                <w:szCs w:val="18"/>
              </w:rPr>
            </w:pPr>
          </w:p>
        </w:tc>
        <w:tc>
          <w:tcPr>
            <w:tcW w:w="1698" w:type="dxa"/>
          </w:tcPr>
          <w:p w:rsidR="001C07C9" w:rsidRPr="0059651D" w:rsidRDefault="001C07C9" w:rsidP="008E6C11">
            <w:pPr>
              <w:rPr>
                <w:rFonts w:ascii="Arial" w:hAnsi="Arial" w:cs="Arial"/>
                <w:sz w:val="18"/>
                <w:szCs w:val="18"/>
              </w:rPr>
            </w:pPr>
          </w:p>
        </w:tc>
      </w:tr>
      <w:tr w:rsidR="001C07C9" w:rsidRPr="0059651D" w:rsidTr="008E6C11">
        <w:trPr>
          <w:trHeight w:val="283"/>
          <w:tblCellSpacing w:w="20" w:type="dxa"/>
          <w:jc w:val="center"/>
        </w:trPr>
        <w:tc>
          <w:tcPr>
            <w:tcW w:w="1527" w:type="dxa"/>
          </w:tcPr>
          <w:p w:rsidR="001C07C9" w:rsidRPr="0059651D" w:rsidRDefault="001C07C9" w:rsidP="008E6C11">
            <w:pPr>
              <w:rPr>
                <w:rFonts w:ascii="Arial" w:hAnsi="Arial" w:cs="Arial"/>
                <w:b/>
                <w:bCs/>
                <w:sz w:val="18"/>
                <w:szCs w:val="18"/>
              </w:rPr>
            </w:pPr>
          </w:p>
        </w:tc>
        <w:tc>
          <w:tcPr>
            <w:tcW w:w="5097" w:type="dxa"/>
          </w:tcPr>
          <w:p w:rsidR="001C07C9" w:rsidRPr="0059651D" w:rsidRDefault="001C07C9" w:rsidP="008E6C11">
            <w:pPr>
              <w:rPr>
                <w:rFonts w:ascii="Arial" w:hAnsi="Arial" w:cs="Arial"/>
                <w:sz w:val="18"/>
                <w:szCs w:val="18"/>
              </w:rPr>
            </w:pPr>
          </w:p>
        </w:tc>
        <w:tc>
          <w:tcPr>
            <w:tcW w:w="1698" w:type="dxa"/>
          </w:tcPr>
          <w:p w:rsidR="001C07C9" w:rsidRPr="0059651D" w:rsidRDefault="001C07C9" w:rsidP="008E6C11">
            <w:pPr>
              <w:rPr>
                <w:rFonts w:ascii="Arial" w:hAnsi="Arial" w:cs="Arial"/>
                <w:b/>
                <w:bCs/>
                <w:sz w:val="18"/>
                <w:szCs w:val="18"/>
              </w:rPr>
            </w:pPr>
          </w:p>
        </w:tc>
      </w:tr>
      <w:tr w:rsidR="001C07C9" w:rsidRPr="0059651D" w:rsidTr="008E6C11">
        <w:trPr>
          <w:trHeight w:val="269"/>
          <w:tblCellSpacing w:w="20" w:type="dxa"/>
          <w:jc w:val="center"/>
        </w:trPr>
        <w:tc>
          <w:tcPr>
            <w:tcW w:w="1527" w:type="dxa"/>
          </w:tcPr>
          <w:p w:rsidR="001C07C9" w:rsidRPr="0059651D" w:rsidRDefault="001C07C9" w:rsidP="008E6C11">
            <w:pPr>
              <w:jc w:val="center"/>
              <w:rPr>
                <w:rFonts w:ascii="Arial" w:hAnsi="Arial" w:cs="Arial"/>
                <w:b/>
                <w:bCs/>
                <w:sz w:val="18"/>
                <w:szCs w:val="18"/>
              </w:rPr>
            </w:pPr>
          </w:p>
        </w:tc>
        <w:tc>
          <w:tcPr>
            <w:tcW w:w="5097" w:type="dxa"/>
          </w:tcPr>
          <w:p w:rsidR="001C07C9" w:rsidRPr="0059651D" w:rsidRDefault="001C07C9" w:rsidP="008E6C11">
            <w:pPr>
              <w:rPr>
                <w:rFonts w:ascii="Arial" w:hAnsi="Arial" w:cs="Arial"/>
                <w:b/>
                <w:bCs/>
                <w:sz w:val="18"/>
                <w:szCs w:val="18"/>
              </w:rPr>
            </w:pPr>
            <w:r w:rsidRPr="0059651D">
              <w:rPr>
                <w:rFonts w:ascii="Arial" w:hAnsi="Arial" w:cs="Arial"/>
                <w:b/>
                <w:bCs/>
                <w:sz w:val="18"/>
                <w:szCs w:val="18"/>
              </w:rPr>
              <w:t>T O T A L</w:t>
            </w:r>
          </w:p>
        </w:tc>
        <w:tc>
          <w:tcPr>
            <w:tcW w:w="1698" w:type="dxa"/>
          </w:tcPr>
          <w:p w:rsidR="001C07C9" w:rsidRPr="0059651D" w:rsidRDefault="001C07C9" w:rsidP="008E6C11">
            <w:pPr>
              <w:rPr>
                <w:rFonts w:ascii="Arial" w:hAnsi="Arial" w:cs="Arial"/>
                <w:sz w:val="18"/>
                <w:szCs w:val="18"/>
              </w:rPr>
            </w:pPr>
            <w:r w:rsidRPr="0059651D">
              <w:rPr>
                <w:rFonts w:ascii="Arial" w:hAnsi="Arial" w:cs="Arial"/>
                <w:b/>
                <w:bCs/>
                <w:sz w:val="18"/>
                <w:szCs w:val="18"/>
              </w:rPr>
              <w:t>100 %</w:t>
            </w:r>
          </w:p>
        </w:tc>
      </w:tr>
    </w:tbl>
    <w:p w:rsidR="001C07C9" w:rsidRPr="0059651D" w:rsidRDefault="001C07C9" w:rsidP="001C07C9">
      <w:pPr>
        <w:rPr>
          <w:rFonts w:ascii="Arial" w:hAnsi="Arial" w:cs="Arial"/>
          <w:sz w:val="18"/>
          <w:szCs w:val="18"/>
        </w:rPr>
      </w:pPr>
    </w:p>
    <w:p w:rsidR="001C07C9" w:rsidRPr="0059651D" w:rsidRDefault="001C07C9" w:rsidP="001C07C9">
      <w:pPr>
        <w:rPr>
          <w:rFonts w:ascii="Arial" w:hAnsi="Arial" w:cs="Arial"/>
          <w:sz w:val="18"/>
          <w:szCs w:val="18"/>
        </w:rPr>
      </w:pPr>
      <w:r w:rsidRPr="0059651D">
        <w:rPr>
          <w:rFonts w:ascii="Arial" w:hAnsi="Arial" w:cs="Arial"/>
          <w:sz w:val="18"/>
          <w:szCs w:val="18"/>
        </w:rPr>
        <w:t xml:space="preserve">Cuadro No. 2             </w:t>
      </w:r>
      <w:r w:rsidRPr="0059651D">
        <w:rPr>
          <w:rFonts w:ascii="Arial" w:hAnsi="Arial" w:cs="Arial"/>
          <w:b/>
          <w:bCs/>
          <w:sz w:val="18"/>
          <w:szCs w:val="18"/>
        </w:rPr>
        <w:t>Horario de asesorías externas.</w:t>
      </w:r>
    </w:p>
    <w:tbl>
      <w:tblPr>
        <w:tblW w:w="0" w:type="auto"/>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70" w:type="dxa"/>
          <w:right w:w="70" w:type="dxa"/>
        </w:tblCellMar>
        <w:tblLook w:val="00A0" w:firstRow="1" w:lastRow="0" w:firstColumn="1" w:lastColumn="0" w:noHBand="0" w:noVBand="0"/>
      </w:tblPr>
      <w:tblGrid>
        <w:gridCol w:w="1693"/>
        <w:gridCol w:w="1366"/>
        <w:gridCol w:w="1528"/>
        <w:gridCol w:w="1943"/>
        <w:gridCol w:w="1446"/>
        <w:gridCol w:w="1630"/>
      </w:tblGrid>
      <w:tr w:rsidR="001C07C9" w:rsidRPr="0059651D" w:rsidTr="008E6C11">
        <w:trPr>
          <w:trHeight w:val="316"/>
          <w:tblCellSpacing w:w="20" w:type="dxa"/>
          <w:jc w:val="center"/>
        </w:trPr>
        <w:tc>
          <w:tcPr>
            <w:tcW w:w="1633" w:type="dxa"/>
            <w:vAlign w:val="center"/>
          </w:tcPr>
          <w:p w:rsidR="001C07C9" w:rsidRPr="0059651D" w:rsidRDefault="001C07C9" w:rsidP="008E6C11">
            <w:pPr>
              <w:jc w:val="center"/>
              <w:rPr>
                <w:rFonts w:ascii="Arial" w:hAnsi="Arial" w:cs="Arial"/>
                <w:b/>
                <w:bCs/>
                <w:sz w:val="18"/>
                <w:szCs w:val="18"/>
              </w:rPr>
            </w:pPr>
            <w:r w:rsidRPr="0059651D">
              <w:rPr>
                <w:rFonts w:ascii="Arial" w:hAnsi="Arial" w:cs="Arial"/>
                <w:b/>
                <w:bCs/>
                <w:sz w:val="18"/>
                <w:szCs w:val="18"/>
              </w:rPr>
              <w:t>Día</w:t>
            </w:r>
          </w:p>
        </w:tc>
        <w:tc>
          <w:tcPr>
            <w:tcW w:w="1326" w:type="dxa"/>
            <w:vAlign w:val="center"/>
          </w:tcPr>
          <w:p w:rsidR="001C07C9" w:rsidRPr="0059651D" w:rsidRDefault="001C07C9" w:rsidP="008E6C11">
            <w:pPr>
              <w:jc w:val="center"/>
              <w:rPr>
                <w:rFonts w:ascii="Arial" w:hAnsi="Arial" w:cs="Arial"/>
                <w:b/>
                <w:bCs/>
                <w:sz w:val="18"/>
                <w:szCs w:val="18"/>
              </w:rPr>
            </w:pPr>
            <w:r w:rsidRPr="0059651D">
              <w:rPr>
                <w:rFonts w:ascii="Arial" w:hAnsi="Arial" w:cs="Arial"/>
                <w:b/>
                <w:bCs/>
                <w:sz w:val="18"/>
                <w:szCs w:val="18"/>
              </w:rPr>
              <w:t>Lunes</w:t>
            </w:r>
          </w:p>
        </w:tc>
        <w:tc>
          <w:tcPr>
            <w:tcW w:w="1488" w:type="dxa"/>
            <w:vAlign w:val="center"/>
          </w:tcPr>
          <w:p w:rsidR="001C07C9" w:rsidRPr="0059651D" w:rsidRDefault="001C07C9" w:rsidP="008E6C11">
            <w:pPr>
              <w:jc w:val="center"/>
              <w:rPr>
                <w:rFonts w:ascii="Arial" w:hAnsi="Arial" w:cs="Arial"/>
                <w:b/>
                <w:bCs/>
                <w:sz w:val="18"/>
                <w:szCs w:val="18"/>
              </w:rPr>
            </w:pPr>
            <w:r w:rsidRPr="0059651D">
              <w:rPr>
                <w:rFonts w:ascii="Arial" w:hAnsi="Arial" w:cs="Arial"/>
                <w:b/>
                <w:bCs/>
                <w:sz w:val="18"/>
                <w:szCs w:val="18"/>
              </w:rPr>
              <w:t>Martes</w:t>
            </w:r>
          </w:p>
        </w:tc>
        <w:tc>
          <w:tcPr>
            <w:tcW w:w="1903" w:type="dxa"/>
            <w:vAlign w:val="center"/>
          </w:tcPr>
          <w:p w:rsidR="001C07C9" w:rsidRPr="0059651D" w:rsidRDefault="001C07C9" w:rsidP="008E6C11">
            <w:pPr>
              <w:jc w:val="center"/>
              <w:rPr>
                <w:rFonts w:ascii="Arial" w:hAnsi="Arial" w:cs="Arial"/>
                <w:b/>
                <w:bCs/>
                <w:sz w:val="18"/>
                <w:szCs w:val="18"/>
              </w:rPr>
            </w:pPr>
            <w:r w:rsidRPr="0059651D">
              <w:rPr>
                <w:rFonts w:ascii="Arial" w:hAnsi="Arial" w:cs="Arial"/>
                <w:b/>
                <w:bCs/>
                <w:sz w:val="18"/>
                <w:szCs w:val="18"/>
              </w:rPr>
              <w:t>Miércoles</w:t>
            </w:r>
          </w:p>
        </w:tc>
        <w:tc>
          <w:tcPr>
            <w:tcW w:w="1406" w:type="dxa"/>
            <w:vAlign w:val="center"/>
          </w:tcPr>
          <w:p w:rsidR="001C07C9" w:rsidRPr="0059651D" w:rsidRDefault="001C07C9" w:rsidP="008E6C11">
            <w:pPr>
              <w:jc w:val="center"/>
              <w:rPr>
                <w:rFonts w:ascii="Arial" w:hAnsi="Arial" w:cs="Arial"/>
                <w:b/>
                <w:bCs/>
                <w:sz w:val="18"/>
                <w:szCs w:val="18"/>
              </w:rPr>
            </w:pPr>
            <w:r w:rsidRPr="0059651D">
              <w:rPr>
                <w:rFonts w:ascii="Arial" w:hAnsi="Arial" w:cs="Arial"/>
                <w:b/>
                <w:bCs/>
                <w:sz w:val="18"/>
                <w:szCs w:val="18"/>
              </w:rPr>
              <w:t>Jueves</w:t>
            </w:r>
          </w:p>
        </w:tc>
        <w:tc>
          <w:tcPr>
            <w:tcW w:w="1570" w:type="dxa"/>
            <w:vAlign w:val="center"/>
          </w:tcPr>
          <w:p w:rsidR="001C07C9" w:rsidRPr="0059651D" w:rsidRDefault="001C07C9" w:rsidP="008E6C11">
            <w:pPr>
              <w:jc w:val="center"/>
              <w:rPr>
                <w:rFonts w:ascii="Arial" w:hAnsi="Arial" w:cs="Arial"/>
                <w:b/>
                <w:bCs/>
                <w:sz w:val="18"/>
                <w:szCs w:val="18"/>
              </w:rPr>
            </w:pPr>
            <w:r w:rsidRPr="0059651D">
              <w:rPr>
                <w:rFonts w:ascii="Arial" w:hAnsi="Arial" w:cs="Arial"/>
                <w:b/>
                <w:bCs/>
                <w:sz w:val="18"/>
                <w:szCs w:val="18"/>
              </w:rPr>
              <w:t>Viernes</w:t>
            </w:r>
          </w:p>
        </w:tc>
      </w:tr>
      <w:tr w:rsidR="001C07C9" w:rsidRPr="0059651D" w:rsidTr="008E6C11">
        <w:trPr>
          <w:trHeight w:val="315"/>
          <w:tblCellSpacing w:w="20" w:type="dxa"/>
          <w:jc w:val="center"/>
        </w:trPr>
        <w:tc>
          <w:tcPr>
            <w:tcW w:w="1633" w:type="dxa"/>
            <w:vAlign w:val="center"/>
          </w:tcPr>
          <w:p w:rsidR="001C07C9" w:rsidRPr="0059651D" w:rsidRDefault="001C07C9" w:rsidP="008E6C11">
            <w:pPr>
              <w:jc w:val="center"/>
              <w:rPr>
                <w:rFonts w:ascii="Arial" w:hAnsi="Arial" w:cs="Arial"/>
                <w:b/>
                <w:bCs/>
                <w:sz w:val="18"/>
                <w:szCs w:val="18"/>
              </w:rPr>
            </w:pPr>
            <w:r w:rsidRPr="0059651D">
              <w:rPr>
                <w:rFonts w:ascii="Arial" w:hAnsi="Arial" w:cs="Arial"/>
                <w:b/>
                <w:bCs/>
                <w:sz w:val="18"/>
                <w:szCs w:val="18"/>
              </w:rPr>
              <w:t>Horario</w:t>
            </w:r>
          </w:p>
        </w:tc>
        <w:tc>
          <w:tcPr>
            <w:tcW w:w="1326" w:type="dxa"/>
            <w:vAlign w:val="center"/>
          </w:tcPr>
          <w:p w:rsidR="001C07C9" w:rsidRPr="0059651D" w:rsidRDefault="001C07C9" w:rsidP="008E6C11">
            <w:pPr>
              <w:jc w:val="center"/>
              <w:rPr>
                <w:rFonts w:ascii="Arial" w:hAnsi="Arial" w:cs="Arial"/>
                <w:sz w:val="18"/>
                <w:szCs w:val="18"/>
              </w:rPr>
            </w:pPr>
          </w:p>
        </w:tc>
        <w:tc>
          <w:tcPr>
            <w:tcW w:w="1488" w:type="dxa"/>
            <w:vAlign w:val="center"/>
          </w:tcPr>
          <w:p w:rsidR="001C07C9" w:rsidRPr="0059651D" w:rsidRDefault="001C07C9" w:rsidP="008E6C11">
            <w:pPr>
              <w:jc w:val="center"/>
              <w:rPr>
                <w:rFonts w:ascii="Arial" w:hAnsi="Arial" w:cs="Arial"/>
                <w:sz w:val="18"/>
                <w:szCs w:val="18"/>
              </w:rPr>
            </w:pPr>
          </w:p>
        </w:tc>
        <w:tc>
          <w:tcPr>
            <w:tcW w:w="1903" w:type="dxa"/>
            <w:vAlign w:val="center"/>
          </w:tcPr>
          <w:p w:rsidR="001C07C9" w:rsidRPr="0059651D" w:rsidRDefault="001C07C9" w:rsidP="008E6C11">
            <w:pPr>
              <w:jc w:val="center"/>
              <w:rPr>
                <w:rFonts w:ascii="Arial" w:hAnsi="Arial" w:cs="Arial"/>
                <w:sz w:val="18"/>
                <w:szCs w:val="18"/>
              </w:rPr>
            </w:pPr>
          </w:p>
        </w:tc>
        <w:tc>
          <w:tcPr>
            <w:tcW w:w="1406" w:type="dxa"/>
            <w:vAlign w:val="center"/>
          </w:tcPr>
          <w:p w:rsidR="001C07C9" w:rsidRPr="0059651D" w:rsidRDefault="001C07C9" w:rsidP="008E6C11">
            <w:pPr>
              <w:jc w:val="center"/>
              <w:rPr>
                <w:rFonts w:ascii="Arial" w:hAnsi="Arial" w:cs="Arial"/>
                <w:sz w:val="18"/>
                <w:szCs w:val="18"/>
              </w:rPr>
            </w:pPr>
          </w:p>
        </w:tc>
        <w:tc>
          <w:tcPr>
            <w:tcW w:w="1570" w:type="dxa"/>
            <w:vAlign w:val="center"/>
          </w:tcPr>
          <w:p w:rsidR="001C07C9" w:rsidRPr="0059651D" w:rsidRDefault="001C07C9" w:rsidP="008E6C11">
            <w:pPr>
              <w:jc w:val="center"/>
              <w:rPr>
                <w:rFonts w:ascii="Arial" w:hAnsi="Arial" w:cs="Arial"/>
                <w:sz w:val="18"/>
                <w:szCs w:val="18"/>
              </w:rPr>
            </w:pPr>
          </w:p>
        </w:tc>
      </w:tr>
      <w:tr w:rsidR="001C07C9" w:rsidRPr="0059651D" w:rsidTr="008E6C11">
        <w:trPr>
          <w:trHeight w:val="337"/>
          <w:tblCellSpacing w:w="20" w:type="dxa"/>
          <w:jc w:val="center"/>
        </w:trPr>
        <w:tc>
          <w:tcPr>
            <w:tcW w:w="1633" w:type="dxa"/>
            <w:vAlign w:val="center"/>
          </w:tcPr>
          <w:p w:rsidR="001C07C9" w:rsidRPr="0059651D" w:rsidRDefault="001C07C9" w:rsidP="008E6C11">
            <w:pPr>
              <w:jc w:val="center"/>
              <w:rPr>
                <w:rFonts w:ascii="Arial" w:hAnsi="Arial" w:cs="Arial"/>
                <w:b/>
                <w:bCs/>
                <w:sz w:val="18"/>
                <w:szCs w:val="18"/>
              </w:rPr>
            </w:pPr>
            <w:r w:rsidRPr="0059651D">
              <w:rPr>
                <w:rFonts w:ascii="Arial" w:hAnsi="Arial" w:cs="Arial"/>
                <w:b/>
                <w:bCs/>
                <w:sz w:val="18"/>
                <w:szCs w:val="18"/>
              </w:rPr>
              <w:t>Lugar</w:t>
            </w:r>
          </w:p>
        </w:tc>
        <w:tc>
          <w:tcPr>
            <w:tcW w:w="1326" w:type="dxa"/>
            <w:vAlign w:val="center"/>
          </w:tcPr>
          <w:p w:rsidR="001C07C9" w:rsidRPr="0059651D" w:rsidRDefault="001C07C9" w:rsidP="008E6C11">
            <w:pPr>
              <w:jc w:val="center"/>
              <w:rPr>
                <w:rFonts w:ascii="Arial" w:hAnsi="Arial" w:cs="Arial"/>
                <w:sz w:val="18"/>
                <w:szCs w:val="18"/>
              </w:rPr>
            </w:pPr>
          </w:p>
        </w:tc>
        <w:tc>
          <w:tcPr>
            <w:tcW w:w="1488" w:type="dxa"/>
            <w:vAlign w:val="center"/>
          </w:tcPr>
          <w:p w:rsidR="001C07C9" w:rsidRPr="0059651D" w:rsidRDefault="001C07C9" w:rsidP="008E6C11">
            <w:pPr>
              <w:jc w:val="center"/>
              <w:rPr>
                <w:rFonts w:ascii="Arial" w:hAnsi="Arial" w:cs="Arial"/>
                <w:sz w:val="18"/>
                <w:szCs w:val="18"/>
              </w:rPr>
            </w:pPr>
          </w:p>
        </w:tc>
        <w:tc>
          <w:tcPr>
            <w:tcW w:w="1903" w:type="dxa"/>
            <w:vAlign w:val="center"/>
          </w:tcPr>
          <w:p w:rsidR="001C07C9" w:rsidRPr="0059651D" w:rsidRDefault="001C07C9" w:rsidP="008E6C11">
            <w:pPr>
              <w:jc w:val="center"/>
              <w:rPr>
                <w:rFonts w:ascii="Arial" w:hAnsi="Arial" w:cs="Arial"/>
                <w:sz w:val="18"/>
                <w:szCs w:val="18"/>
              </w:rPr>
            </w:pPr>
          </w:p>
        </w:tc>
        <w:tc>
          <w:tcPr>
            <w:tcW w:w="1406" w:type="dxa"/>
            <w:vAlign w:val="center"/>
          </w:tcPr>
          <w:p w:rsidR="001C07C9" w:rsidRPr="0059651D" w:rsidRDefault="001C07C9" w:rsidP="008E6C11">
            <w:pPr>
              <w:jc w:val="center"/>
              <w:rPr>
                <w:rFonts w:ascii="Arial" w:hAnsi="Arial" w:cs="Arial"/>
                <w:sz w:val="18"/>
                <w:szCs w:val="18"/>
              </w:rPr>
            </w:pPr>
          </w:p>
        </w:tc>
        <w:tc>
          <w:tcPr>
            <w:tcW w:w="1570" w:type="dxa"/>
            <w:vAlign w:val="center"/>
          </w:tcPr>
          <w:p w:rsidR="001C07C9" w:rsidRPr="0059651D" w:rsidRDefault="001C07C9" w:rsidP="008E6C11">
            <w:pPr>
              <w:jc w:val="center"/>
              <w:rPr>
                <w:rFonts w:ascii="Arial" w:hAnsi="Arial" w:cs="Arial"/>
                <w:sz w:val="18"/>
                <w:szCs w:val="18"/>
              </w:rPr>
            </w:pPr>
          </w:p>
        </w:tc>
      </w:tr>
    </w:tbl>
    <w:p w:rsidR="001C07C9" w:rsidRPr="0059651D" w:rsidRDefault="001C07C9" w:rsidP="001C07C9">
      <w:pPr>
        <w:rPr>
          <w:rFonts w:ascii="Arial" w:hAnsi="Arial" w:cs="Arial"/>
          <w:sz w:val="18"/>
          <w:szCs w:val="18"/>
        </w:rPr>
      </w:pPr>
    </w:p>
    <w:p w:rsidR="001C07C9" w:rsidRPr="0059651D" w:rsidRDefault="001C07C9" w:rsidP="001C07C9">
      <w:pPr>
        <w:spacing w:after="0"/>
        <w:rPr>
          <w:rFonts w:ascii="Arial" w:hAnsi="Arial" w:cs="Arial"/>
          <w:b/>
          <w:bCs/>
          <w:sz w:val="18"/>
          <w:szCs w:val="18"/>
        </w:rPr>
      </w:pPr>
      <w:r w:rsidRPr="0059651D">
        <w:rPr>
          <w:rFonts w:ascii="Arial" w:hAnsi="Arial" w:cs="Arial"/>
          <w:b/>
          <w:bCs/>
          <w:sz w:val="18"/>
          <w:szCs w:val="18"/>
        </w:rPr>
        <w:t>OBSERVACIONES:</w:t>
      </w:r>
      <w:r>
        <w:rPr>
          <w:rFonts w:ascii="Arial" w:hAnsi="Arial" w:cs="Arial"/>
          <w:b/>
          <w:bCs/>
          <w:sz w:val="18"/>
          <w:szCs w:val="18"/>
        </w:rPr>
        <w:t xml:space="preserve"> </w:t>
      </w:r>
      <w:r w:rsidRPr="0059651D">
        <w:rPr>
          <w:rFonts w:ascii="Arial" w:hAnsi="Arial" w:cs="Arial"/>
          <w:b/>
          <w:bCs/>
          <w:sz w:val="18"/>
          <w:szCs w:val="18"/>
        </w:rPr>
        <w:t>____________________________________________</w:t>
      </w:r>
      <w:r>
        <w:rPr>
          <w:rFonts w:ascii="Arial" w:hAnsi="Arial" w:cs="Arial"/>
          <w:b/>
          <w:bCs/>
          <w:sz w:val="18"/>
          <w:szCs w:val="18"/>
        </w:rPr>
        <w:t>________________________</w:t>
      </w:r>
    </w:p>
    <w:p w:rsidR="001C07C9" w:rsidRPr="0059651D" w:rsidRDefault="001C07C9" w:rsidP="001C07C9">
      <w:pPr>
        <w:spacing w:after="0"/>
        <w:rPr>
          <w:rFonts w:ascii="Arial" w:hAnsi="Arial" w:cs="Arial"/>
          <w:b/>
          <w:bCs/>
          <w:sz w:val="18"/>
          <w:szCs w:val="18"/>
        </w:rPr>
      </w:pPr>
      <w:r w:rsidRPr="0059651D">
        <w:rPr>
          <w:rFonts w:ascii="Arial" w:hAnsi="Arial" w:cs="Arial"/>
          <w:b/>
          <w:bCs/>
          <w:sz w:val="18"/>
          <w:szCs w:val="18"/>
        </w:rPr>
        <w:t>_____________________________________________________________</w:t>
      </w:r>
      <w:r>
        <w:rPr>
          <w:rFonts w:ascii="Arial" w:hAnsi="Arial" w:cs="Arial"/>
          <w:b/>
          <w:bCs/>
          <w:sz w:val="18"/>
          <w:szCs w:val="18"/>
        </w:rPr>
        <w:t>_______________________</w:t>
      </w:r>
    </w:p>
    <w:p w:rsidR="001C07C9" w:rsidRPr="0059651D" w:rsidRDefault="001C07C9" w:rsidP="001C07C9">
      <w:pPr>
        <w:spacing w:after="0"/>
        <w:rPr>
          <w:rFonts w:ascii="Arial" w:hAnsi="Arial" w:cs="Arial"/>
          <w:b/>
          <w:bCs/>
          <w:sz w:val="18"/>
          <w:szCs w:val="18"/>
        </w:rPr>
      </w:pPr>
      <w:r w:rsidRPr="0059651D">
        <w:rPr>
          <w:rFonts w:ascii="Arial" w:hAnsi="Arial" w:cs="Arial"/>
          <w:b/>
          <w:bCs/>
          <w:sz w:val="18"/>
          <w:szCs w:val="18"/>
        </w:rPr>
        <w:t>______________________________________________________________</w:t>
      </w:r>
      <w:r>
        <w:rPr>
          <w:rFonts w:ascii="Arial" w:hAnsi="Arial" w:cs="Arial"/>
          <w:b/>
          <w:bCs/>
          <w:sz w:val="18"/>
          <w:szCs w:val="18"/>
        </w:rPr>
        <w:t>______________________</w:t>
      </w:r>
    </w:p>
    <w:p w:rsidR="001C07C9" w:rsidRPr="0059651D" w:rsidRDefault="001C07C9" w:rsidP="001C07C9">
      <w:pPr>
        <w:rPr>
          <w:rFonts w:ascii="Arial" w:hAnsi="Arial" w:cs="Arial"/>
          <w:b/>
          <w:bCs/>
          <w:sz w:val="18"/>
          <w:szCs w:val="18"/>
        </w:rPr>
      </w:pPr>
    </w:p>
    <w:p w:rsidR="001C07C9" w:rsidRPr="0059651D" w:rsidRDefault="001C07C9" w:rsidP="001C07C9">
      <w:pPr>
        <w:rPr>
          <w:rFonts w:ascii="Arial" w:hAnsi="Arial" w:cs="Arial"/>
          <w:b/>
          <w:bCs/>
          <w:sz w:val="18"/>
          <w:szCs w:val="18"/>
        </w:rPr>
      </w:pPr>
      <w:r w:rsidRPr="0059651D">
        <w:rPr>
          <w:rFonts w:ascii="Arial" w:hAnsi="Arial" w:cs="Arial"/>
          <w:b/>
          <w:bCs/>
          <w:sz w:val="18"/>
          <w:szCs w:val="18"/>
        </w:rPr>
        <w:t>Firmas:</w:t>
      </w:r>
    </w:p>
    <w:p w:rsidR="001C07C9" w:rsidRPr="0059651D" w:rsidRDefault="001C07C9" w:rsidP="001C07C9">
      <w:pPr>
        <w:spacing w:after="0" w:line="240" w:lineRule="auto"/>
        <w:rPr>
          <w:rFonts w:ascii="Arial" w:hAnsi="Arial" w:cs="Arial"/>
          <w:b/>
          <w:bCs/>
          <w:sz w:val="18"/>
          <w:szCs w:val="18"/>
        </w:rPr>
      </w:pPr>
      <w:r w:rsidRPr="0059651D">
        <w:rPr>
          <w:rFonts w:ascii="Arial" w:hAnsi="Arial" w:cs="Arial"/>
          <w:b/>
          <w:bCs/>
          <w:sz w:val="18"/>
          <w:szCs w:val="18"/>
        </w:rPr>
        <w:t xml:space="preserve">______________________________        </w:t>
      </w:r>
      <w:r w:rsidRPr="0059651D">
        <w:rPr>
          <w:rFonts w:ascii="Arial" w:hAnsi="Arial" w:cs="Arial"/>
          <w:b/>
          <w:bCs/>
          <w:sz w:val="18"/>
          <w:szCs w:val="18"/>
        </w:rPr>
        <w:tab/>
      </w:r>
      <w:r w:rsidRPr="0059651D">
        <w:rPr>
          <w:rFonts w:ascii="Arial" w:hAnsi="Arial" w:cs="Arial"/>
          <w:b/>
          <w:bCs/>
          <w:sz w:val="18"/>
          <w:szCs w:val="18"/>
        </w:rPr>
        <w:tab/>
      </w:r>
      <w:r w:rsidRPr="0059651D">
        <w:rPr>
          <w:rFonts w:ascii="Arial" w:hAnsi="Arial" w:cs="Arial"/>
          <w:b/>
          <w:bCs/>
          <w:sz w:val="18"/>
          <w:szCs w:val="18"/>
        </w:rPr>
        <w:tab/>
      </w:r>
      <w:r w:rsidRPr="0059651D">
        <w:rPr>
          <w:rFonts w:ascii="Arial" w:hAnsi="Arial" w:cs="Arial"/>
          <w:b/>
          <w:bCs/>
          <w:sz w:val="18"/>
          <w:szCs w:val="18"/>
        </w:rPr>
        <w:tab/>
        <w:t xml:space="preserve"> _</w:t>
      </w:r>
      <w:r>
        <w:rPr>
          <w:rFonts w:ascii="Arial" w:hAnsi="Arial" w:cs="Arial"/>
          <w:b/>
          <w:bCs/>
          <w:sz w:val="18"/>
          <w:szCs w:val="18"/>
        </w:rPr>
        <w:t>__________________________</w:t>
      </w:r>
    </w:p>
    <w:p w:rsidR="001C07C9" w:rsidRPr="0059651D" w:rsidRDefault="001C07C9" w:rsidP="001C07C9">
      <w:pPr>
        <w:spacing w:after="0" w:line="240" w:lineRule="auto"/>
        <w:rPr>
          <w:rFonts w:ascii="Arial" w:hAnsi="Arial" w:cs="Arial"/>
        </w:rPr>
      </w:pPr>
      <w:r w:rsidRPr="0059651D">
        <w:rPr>
          <w:rFonts w:ascii="Arial" w:hAnsi="Arial" w:cs="Arial"/>
          <w:b/>
          <w:bCs/>
          <w:sz w:val="18"/>
          <w:szCs w:val="18"/>
        </w:rPr>
        <w:t xml:space="preserve">Representante de Estudiantes                      </w:t>
      </w:r>
      <w:r w:rsidRPr="0059651D">
        <w:rPr>
          <w:rFonts w:ascii="Arial" w:hAnsi="Arial" w:cs="Arial"/>
          <w:b/>
          <w:bCs/>
          <w:sz w:val="18"/>
          <w:szCs w:val="18"/>
        </w:rPr>
        <w:tab/>
      </w:r>
      <w:r w:rsidRPr="0059651D">
        <w:rPr>
          <w:rFonts w:ascii="Arial" w:hAnsi="Arial" w:cs="Arial"/>
          <w:b/>
          <w:bCs/>
          <w:sz w:val="18"/>
          <w:szCs w:val="18"/>
        </w:rPr>
        <w:tab/>
      </w:r>
      <w:r>
        <w:rPr>
          <w:rFonts w:ascii="Arial" w:hAnsi="Arial" w:cs="Arial"/>
          <w:b/>
          <w:bCs/>
          <w:sz w:val="18"/>
          <w:szCs w:val="18"/>
        </w:rPr>
        <w:tab/>
      </w:r>
      <w:r w:rsidRPr="0059651D">
        <w:rPr>
          <w:rFonts w:ascii="Arial" w:hAnsi="Arial" w:cs="Arial"/>
          <w:b/>
          <w:bCs/>
          <w:sz w:val="18"/>
          <w:szCs w:val="18"/>
        </w:rPr>
        <w:t>Profesor (es)</w:t>
      </w:r>
    </w:p>
    <w:p w:rsidR="001C07C9" w:rsidRDefault="001C07C9" w:rsidP="001C07C9"/>
    <w:p w:rsidR="001C07C9" w:rsidRDefault="001C07C9" w:rsidP="003E54B4">
      <w:pPr>
        <w:jc w:val="both"/>
        <w:rPr>
          <w:rFonts w:ascii="Times New Roman" w:hAnsi="Times New Roman"/>
          <w:b/>
        </w:rPr>
      </w:pPr>
    </w:p>
    <w:sectPr w:rsidR="001C07C9" w:rsidSect="00586465">
      <w:headerReference w:type="default" r:id="rId8"/>
      <w:pgSz w:w="12240" w:h="15840"/>
      <w:pgMar w:top="1134" w:right="1183"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0AB0" w:rsidRDefault="00ED0AB0" w:rsidP="00221678">
      <w:pPr>
        <w:spacing w:after="0" w:line="240" w:lineRule="auto"/>
      </w:pPr>
      <w:r>
        <w:separator/>
      </w:r>
    </w:p>
  </w:endnote>
  <w:endnote w:type="continuationSeparator" w:id="0">
    <w:p w:rsidR="00ED0AB0" w:rsidRDefault="00ED0AB0" w:rsidP="00221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0AB0" w:rsidRDefault="00ED0AB0" w:rsidP="00221678">
      <w:pPr>
        <w:spacing w:after="0" w:line="240" w:lineRule="auto"/>
      </w:pPr>
      <w:r>
        <w:separator/>
      </w:r>
    </w:p>
  </w:footnote>
  <w:footnote w:type="continuationSeparator" w:id="0">
    <w:p w:rsidR="00ED0AB0" w:rsidRDefault="00ED0AB0" w:rsidP="00221678">
      <w:pPr>
        <w:spacing w:after="0" w:line="240" w:lineRule="auto"/>
      </w:pPr>
      <w:r>
        <w:continuationSeparator/>
      </w:r>
    </w:p>
  </w:footnote>
  <w:footnote w:id="1">
    <w:p w:rsidR="00677E5A" w:rsidRPr="00953EDF" w:rsidRDefault="00677E5A" w:rsidP="00953EDF">
      <w:pPr>
        <w:pStyle w:val="Textonotapie"/>
        <w:jc w:val="both"/>
        <w:rPr>
          <w:sz w:val="16"/>
          <w:szCs w:val="16"/>
        </w:rPr>
      </w:pPr>
      <w:r w:rsidRPr="00B14EE6">
        <w:rPr>
          <w:rStyle w:val="Refdenotaalpie"/>
          <w:sz w:val="18"/>
          <w:szCs w:val="18"/>
        </w:rPr>
        <w:footnoteRef/>
      </w:r>
      <w:r w:rsidRPr="00B14EE6">
        <w:rPr>
          <w:sz w:val="18"/>
          <w:szCs w:val="18"/>
        </w:rPr>
        <w:t xml:space="preserve"> </w:t>
      </w:r>
      <w:r w:rsidRPr="00953EDF">
        <w:rPr>
          <w:sz w:val="16"/>
          <w:szCs w:val="16"/>
        </w:rPr>
        <w:t>Para el caso de programas académicos de pregrado, la política académica curricular (Acuerdo Consejo Superior No. 018/2003), establece 4 categorías de Actividades Académicas: Básicas, Profesionales, Obligatorias Institucionales y Electivas Complementarias y profesionales. Para Programas de Posgrado se proponen dos divisiones: obligatorias y electivas.</w:t>
      </w:r>
    </w:p>
  </w:footnote>
  <w:footnote w:id="2">
    <w:p w:rsidR="00677E5A" w:rsidRPr="00953EDF" w:rsidRDefault="00677E5A" w:rsidP="00953EDF">
      <w:pPr>
        <w:spacing w:after="0" w:line="240" w:lineRule="auto"/>
        <w:jc w:val="both"/>
        <w:rPr>
          <w:rFonts w:ascii="Times New Roman" w:hAnsi="Times New Roman"/>
          <w:sz w:val="16"/>
          <w:szCs w:val="16"/>
          <w:lang w:val="es-ES_tradnl"/>
        </w:rPr>
      </w:pPr>
      <w:r w:rsidRPr="00953EDF">
        <w:rPr>
          <w:rStyle w:val="Refdenotaalpie"/>
          <w:rFonts w:ascii="Times New Roman" w:hAnsi="Times New Roman"/>
          <w:sz w:val="16"/>
          <w:szCs w:val="16"/>
        </w:rPr>
        <w:footnoteRef/>
      </w:r>
      <w:r w:rsidRPr="00953EDF">
        <w:rPr>
          <w:rFonts w:ascii="Times New Roman" w:hAnsi="Times New Roman"/>
          <w:sz w:val="16"/>
          <w:szCs w:val="16"/>
        </w:rPr>
        <w:t xml:space="preserve"> Cada espacio académico tendrá una distribución por créditos académicos, de acuerdo con su naturaleza (teórica, teórico-práctica, práctica) y su descripción en la </w:t>
      </w:r>
      <w:r>
        <w:rPr>
          <w:rFonts w:ascii="Times New Roman" w:hAnsi="Times New Roman"/>
          <w:i/>
          <w:sz w:val="16"/>
          <w:szCs w:val="16"/>
          <w:lang w:val="es-ES_tradnl"/>
        </w:rPr>
        <w:t>Estructura analítica para la a</w:t>
      </w:r>
      <w:r w:rsidRPr="00953EDF">
        <w:rPr>
          <w:rFonts w:ascii="Times New Roman" w:hAnsi="Times New Roman"/>
          <w:i/>
          <w:sz w:val="16"/>
          <w:szCs w:val="16"/>
          <w:lang w:val="es-ES_tradnl"/>
        </w:rPr>
        <w:t>dministración del Plan de Estudios</w:t>
      </w:r>
      <w:r w:rsidRPr="00953EDF">
        <w:rPr>
          <w:rFonts w:ascii="Times New Roman" w:hAnsi="Times New Roman"/>
          <w:sz w:val="16"/>
          <w:szCs w:val="16"/>
          <w:lang w:val="es-ES_tradnl"/>
        </w:rPr>
        <w:t>. Esta distribución debe comprender lo pertinente según el tipo de trabajo del docente y el estudiante:</w:t>
      </w:r>
    </w:p>
    <w:p w:rsidR="00677E5A" w:rsidRPr="00953EDF" w:rsidRDefault="00677E5A" w:rsidP="00440E65">
      <w:pPr>
        <w:numPr>
          <w:ilvl w:val="0"/>
          <w:numId w:val="2"/>
        </w:numPr>
        <w:spacing w:after="0" w:line="240" w:lineRule="auto"/>
        <w:ind w:hanging="282"/>
        <w:jc w:val="both"/>
        <w:rPr>
          <w:rFonts w:ascii="Times New Roman" w:hAnsi="Times New Roman"/>
          <w:sz w:val="16"/>
          <w:szCs w:val="16"/>
        </w:rPr>
      </w:pPr>
      <w:r w:rsidRPr="00953EDF">
        <w:rPr>
          <w:rFonts w:ascii="Times New Roman" w:hAnsi="Times New Roman"/>
          <w:sz w:val="16"/>
          <w:szCs w:val="16"/>
        </w:rPr>
        <w:t>Horas prácticas, Horas teóricas, Horas teórico-prácticas, Horas de trabajo independiente, Horas de asesoría.</w:t>
      </w:r>
    </w:p>
    <w:p w:rsidR="00677E5A" w:rsidRPr="00953EDF" w:rsidRDefault="00677E5A" w:rsidP="00953EDF">
      <w:pPr>
        <w:spacing w:after="0" w:line="240" w:lineRule="auto"/>
        <w:jc w:val="both"/>
        <w:rPr>
          <w:rFonts w:ascii="Times New Roman" w:hAnsi="Times New Roman"/>
          <w:sz w:val="16"/>
          <w:szCs w:val="16"/>
        </w:rPr>
      </w:pPr>
      <w:r w:rsidRPr="00953EDF">
        <w:rPr>
          <w:rFonts w:ascii="Times New Roman" w:hAnsi="Times New Roman"/>
          <w:sz w:val="16"/>
          <w:szCs w:val="16"/>
        </w:rPr>
        <w:t>Esto se traduce en:</w:t>
      </w:r>
    </w:p>
    <w:p w:rsidR="00677E5A" w:rsidRPr="00953EDF" w:rsidRDefault="00677E5A" w:rsidP="00440E65">
      <w:pPr>
        <w:numPr>
          <w:ilvl w:val="0"/>
          <w:numId w:val="3"/>
        </w:numPr>
        <w:spacing w:after="0" w:line="240" w:lineRule="auto"/>
        <w:ind w:hanging="282"/>
        <w:jc w:val="both"/>
        <w:rPr>
          <w:rFonts w:ascii="Times New Roman" w:hAnsi="Times New Roman"/>
          <w:sz w:val="16"/>
          <w:szCs w:val="16"/>
        </w:rPr>
      </w:pPr>
      <w:r w:rsidRPr="00953EDF">
        <w:rPr>
          <w:rFonts w:ascii="Times New Roman" w:hAnsi="Times New Roman"/>
          <w:sz w:val="16"/>
          <w:szCs w:val="16"/>
        </w:rPr>
        <w:t>Horas de docencia directa, Horas de trabajo orientado o práctica guiada, Horas de trabajo independiente, Horas de práctica independiente</w:t>
      </w:r>
    </w:p>
    <w:p w:rsidR="00677E5A" w:rsidRPr="00953EDF" w:rsidRDefault="00677E5A" w:rsidP="00953EDF">
      <w:pPr>
        <w:spacing w:after="0" w:line="240" w:lineRule="auto"/>
        <w:jc w:val="both"/>
        <w:rPr>
          <w:rFonts w:ascii="Times New Roman" w:hAnsi="Times New Roman"/>
          <w:sz w:val="16"/>
          <w:szCs w:val="16"/>
        </w:rPr>
      </w:pPr>
      <w:r w:rsidRPr="00953EDF">
        <w:rPr>
          <w:rFonts w:ascii="Times New Roman" w:hAnsi="Times New Roman"/>
          <w:sz w:val="16"/>
          <w:szCs w:val="16"/>
        </w:rPr>
        <w:t>La distribución depende del número de créditos de la asignatura y del cálculo del tipo de trabajo según la siguiente fórmula general:</w:t>
      </w:r>
    </w:p>
    <w:p w:rsidR="00677E5A" w:rsidRPr="00953EDF" w:rsidRDefault="00677E5A" w:rsidP="00953EDF">
      <w:pPr>
        <w:spacing w:after="0" w:line="240" w:lineRule="auto"/>
        <w:jc w:val="both"/>
        <w:rPr>
          <w:rFonts w:ascii="Times New Roman" w:hAnsi="Times New Roman"/>
          <w:sz w:val="16"/>
          <w:szCs w:val="16"/>
        </w:rPr>
      </w:pPr>
      <w:r w:rsidRPr="00953EDF">
        <w:rPr>
          <w:rFonts w:ascii="Times New Roman" w:hAnsi="Times New Roman"/>
          <w:sz w:val="16"/>
          <w:szCs w:val="16"/>
        </w:rPr>
        <w:t>CA = 16</w:t>
      </w:r>
      <w:r>
        <w:rPr>
          <w:rFonts w:ascii="Times New Roman" w:hAnsi="Times New Roman"/>
          <w:sz w:val="16"/>
          <w:szCs w:val="16"/>
        </w:rPr>
        <w:t xml:space="preserve"> </w:t>
      </w:r>
      <w:r w:rsidRPr="00953EDF">
        <w:rPr>
          <w:rFonts w:ascii="Times New Roman" w:hAnsi="Times New Roman"/>
          <w:sz w:val="16"/>
          <w:szCs w:val="16"/>
        </w:rPr>
        <w:t>(</w:t>
      </w:r>
      <w:r w:rsidRPr="00953EDF">
        <w:rPr>
          <w:rFonts w:ascii="Times New Roman" w:hAnsi="Times New Roman"/>
          <w:sz w:val="16"/>
          <w:szCs w:val="16"/>
          <w:u w:val="single"/>
        </w:rPr>
        <w:t>TTP + TTI)</w:t>
      </w:r>
    </w:p>
    <w:p w:rsidR="00677E5A" w:rsidRPr="00953EDF" w:rsidRDefault="00677E5A" w:rsidP="00953EDF">
      <w:pPr>
        <w:spacing w:after="0" w:line="240" w:lineRule="auto"/>
        <w:jc w:val="both"/>
        <w:rPr>
          <w:rFonts w:ascii="Times New Roman" w:hAnsi="Times New Roman"/>
          <w:sz w:val="16"/>
          <w:szCs w:val="16"/>
        </w:rPr>
      </w:pPr>
      <w:r w:rsidRPr="00953EDF">
        <w:rPr>
          <w:rFonts w:ascii="Times New Roman" w:hAnsi="Times New Roman"/>
          <w:sz w:val="16"/>
          <w:szCs w:val="16"/>
        </w:rPr>
        <w:t xml:space="preserve">           </w:t>
      </w:r>
      <w:r>
        <w:rPr>
          <w:rFonts w:ascii="Times New Roman" w:hAnsi="Times New Roman"/>
          <w:sz w:val="16"/>
          <w:szCs w:val="16"/>
        </w:rPr>
        <w:t xml:space="preserve">        </w:t>
      </w:r>
      <w:r w:rsidRPr="00953EDF">
        <w:rPr>
          <w:rFonts w:ascii="Times New Roman" w:hAnsi="Times New Roman"/>
          <w:sz w:val="16"/>
          <w:szCs w:val="16"/>
        </w:rPr>
        <w:t>48</w:t>
      </w:r>
    </w:p>
    <w:p w:rsidR="00677E5A" w:rsidRPr="00953EDF" w:rsidRDefault="00677E5A" w:rsidP="00953EDF">
      <w:pPr>
        <w:spacing w:after="0" w:line="240" w:lineRule="auto"/>
        <w:jc w:val="both"/>
        <w:rPr>
          <w:rFonts w:ascii="Times New Roman" w:hAnsi="Times New Roman"/>
          <w:sz w:val="16"/>
          <w:szCs w:val="16"/>
        </w:rPr>
      </w:pPr>
      <w:r w:rsidRPr="00953EDF">
        <w:rPr>
          <w:rFonts w:ascii="Times New Roman" w:hAnsi="Times New Roman"/>
          <w:sz w:val="16"/>
          <w:szCs w:val="16"/>
        </w:rPr>
        <w:t>Los créditos académicos (CA) dependen del tiempo de trabajo presencial (TTP) y del tiempo de trabajo independiente del estudiante (TTI), siguiendo la recomendación de 16 horas TTP y 32 horas TTI, para un total de 48 horas de trabajo del estudiante en las 16 semanas típicas por cada crédito. Este cálculo depende de la naturaleza de la asignatura. (Indicaciones para organizar los planes de estudio, según créditos académicos. Serie Calidad de la Educación 2. Universidad del Quindío.2003)</w:t>
      </w:r>
    </w:p>
    <w:p w:rsidR="00677E5A" w:rsidRPr="00953EDF" w:rsidRDefault="00677E5A" w:rsidP="00953EDF">
      <w:pPr>
        <w:pStyle w:val="Textonotapie"/>
        <w:jc w:val="both"/>
        <w:rPr>
          <w:sz w:val="16"/>
          <w:szCs w:val="16"/>
          <w:lang w:val="es-CO"/>
        </w:rPr>
      </w:pPr>
    </w:p>
    <w:p w:rsidR="003D2E83" w:rsidRPr="00CC791E" w:rsidRDefault="003D2E83" w:rsidP="003D2E83">
      <w:pPr>
        <w:pStyle w:val="Textonotapie"/>
        <w:jc w:val="both"/>
        <w:rPr>
          <w:sz w:val="16"/>
          <w:szCs w:val="16"/>
          <w:lang w:val="es-CO"/>
        </w:rPr>
      </w:pPr>
      <w:r w:rsidRPr="00CC791E">
        <w:rPr>
          <w:sz w:val="16"/>
          <w:szCs w:val="16"/>
          <w:lang w:val="es-CO"/>
        </w:rPr>
        <w:t>Si bien la formula mencionada sugiere dos horas de trabajo independiente por cada hora de trabajo presencial, las facultades y los programas deben tener claridad sobre la distribución de las horas en concordancia con la naturaleza de cada espacio académico, es decir, deben realizar el análisis de cuántas horas de trabajo independiente corresponden por espacio teórico, teórico-práctico o práctico; será posible entonces encontrar espacios académicos en los cuales la relación de horas presencial e independientes sea diferente.</w:t>
      </w:r>
    </w:p>
    <w:p w:rsidR="00677E5A" w:rsidRPr="00953EDF" w:rsidRDefault="00677E5A" w:rsidP="00953EDF">
      <w:pPr>
        <w:pStyle w:val="Textonotapie"/>
        <w:jc w:val="both"/>
        <w:rPr>
          <w:sz w:val="16"/>
          <w:szCs w:val="16"/>
          <w:lang w:val="es-CO"/>
        </w:rPr>
      </w:pPr>
    </w:p>
  </w:footnote>
  <w:footnote w:id="3">
    <w:p w:rsidR="001C07C9" w:rsidRPr="0059651D" w:rsidRDefault="001C07C9" w:rsidP="001C07C9">
      <w:pPr>
        <w:pStyle w:val="Textonotapie"/>
        <w:jc w:val="both"/>
      </w:pPr>
      <w:r>
        <w:rPr>
          <w:rStyle w:val="Refdenotaalpie"/>
        </w:rPr>
        <w:footnoteRef/>
      </w:r>
      <w:r w:rsidRPr="0059651D">
        <w:t>En cumplimiento de los derechos de los Estudiantes consagrados en el Estatuto Estudiantil, Acuerdo del Consejo Superior No. 066 del 2000, Artículo 85, que establece que todo estudiante tendrá derecho a conocer y analizar el programa de cada asignatura y por lo que se interpreta que el profesor tiene la obligación de entregar a los estudiantes durante la primera semana de clases el plan de asignatura. Se propone a la comunidad académica la adopción de un acta de concertación, que garantiza tal hecho y que, nos permite responder a la normalización de formatos y procedimientos contemplados en el sistema integrado de gestión para el macroproceso de docencia.</w:t>
      </w:r>
    </w:p>
    <w:p w:rsidR="001C07C9" w:rsidRDefault="001C07C9" w:rsidP="001C07C9">
      <w:pPr>
        <w:pStyle w:val="Textonotapie"/>
        <w:jc w:val="both"/>
      </w:pPr>
      <w:r w:rsidRPr="0059651D">
        <w:t>Este formato fue a</w:t>
      </w:r>
      <w:r w:rsidRPr="0059651D">
        <w:rPr>
          <w:lang w:val="es-CO"/>
        </w:rPr>
        <w:t>daptado de las actas de concertación diseñadas e implementadas en los Programas de Contaduría Pública e Ingeniería de Sistemas y demás programas que componen las facultades de la Universidad del Quindío.</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06" w:type="dxa"/>
      <w:tblBorders>
        <w:top w:val="single" w:sz="8" w:space="0" w:color="9BBB59"/>
        <w:bottom w:val="single" w:sz="8" w:space="0" w:color="9BBB59"/>
      </w:tblBorders>
      <w:tblLook w:val="04A0" w:firstRow="1" w:lastRow="0" w:firstColumn="1" w:lastColumn="0" w:noHBand="0" w:noVBand="1"/>
    </w:tblPr>
    <w:tblGrid>
      <w:gridCol w:w="2048"/>
      <w:gridCol w:w="2455"/>
      <w:gridCol w:w="1559"/>
      <w:gridCol w:w="2126"/>
      <w:gridCol w:w="1418"/>
    </w:tblGrid>
    <w:tr w:rsidR="00464223" w:rsidRPr="00572664" w:rsidTr="008E689E">
      <w:tc>
        <w:tcPr>
          <w:tcW w:w="2048" w:type="dxa"/>
          <w:vMerge w:val="restart"/>
          <w:tcBorders>
            <w:top w:val="single" w:sz="8" w:space="0" w:color="9BBB59"/>
            <w:left w:val="nil"/>
            <w:bottom w:val="single" w:sz="8" w:space="0" w:color="9BBB59"/>
            <w:right w:val="nil"/>
          </w:tcBorders>
        </w:tcPr>
        <w:p w:rsidR="00464223" w:rsidRPr="00436587" w:rsidRDefault="00464223" w:rsidP="00464223">
          <w:pPr>
            <w:pStyle w:val="Encabezado"/>
            <w:rPr>
              <w:b/>
              <w:bCs/>
              <w:color w:val="76923C"/>
            </w:rPr>
          </w:pPr>
          <w:r>
            <w:rPr>
              <w:b/>
              <w:bCs/>
              <w:noProof/>
              <w:color w:val="76923C"/>
              <w:lang w:val="es-CO" w:eastAsia="es-CO"/>
            </w:rPr>
            <w:drawing>
              <wp:anchor distT="0" distB="0" distL="114300" distR="114300" simplePos="0" relativeHeight="251662336" behindDoc="0" locked="0" layoutInCell="1" allowOverlap="1" wp14:anchorId="3DAFC95E" wp14:editId="1BCCF18B">
                <wp:simplePos x="0" y="0"/>
                <wp:positionH relativeFrom="column">
                  <wp:posOffset>228600</wp:posOffset>
                </wp:positionH>
                <wp:positionV relativeFrom="paragraph">
                  <wp:posOffset>89535</wp:posOffset>
                </wp:positionV>
                <wp:extent cx="586105" cy="706755"/>
                <wp:effectExtent l="0" t="0" r="4445" b="0"/>
                <wp:wrapNone/>
                <wp:docPr id="4" name="Imagen 4" descr="logo de la universidad del quin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de la universidad del quindi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6105" cy="706755"/>
                        </a:xfrm>
                        <a:prstGeom prst="rect">
                          <a:avLst/>
                        </a:prstGeom>
                        <a:noFill/>
                      </pic:spPr>
                    </pic:pic>
                  </a:graphicData>
                </a:graphic>
                <wp14:sizeRelH relativeFrom="page">
                  <wp14:pctWidth>0</wp14:pctWidth>
                </wp14:sizeRelH>
                <wp14:sizeRelV relativeFrom="page">
                  <wp14:pctHeight>0</wp14:pctHeight>
                </wp14:sizeRelV>
              </wp:anchor>
            </w:drawing>
          </w:r>
        </w:p>
      </w:tc>
      <w:tc>
        <w:tcPr>
          <w:tcW w:w="7558" w:type="dxa"/>
          <w:gridSpan w:val="4"/>
          <w:tcBorders>
            <w:top w:val="single" w:sz="8" w:space="0" w:color="9BBB59"/>
            <w:left w:val="nil"/>
            <w:bottom w:val="single" w:sz="8" w:space="0" w:color="9BBB59"/>
            <w:right w:val="nil"/>
          </w:tcBorders>
        </w:tcPr>
        <w:p w:rsidR="00464223" w:rsidRPr="00572664" w:rsidRDefault="00557E92" w:rsidP="00464223">
          <w:pPr>
            <w:spacing w:after="0"/>
            <w:jc w:val="right"/>
            <w:rPr>
              <w:rFonts w:ascii="Arial" w:hAnsi="Arial" w:cs="Arial"/>
              <w:b/>
              <w:bCs/>
              <w:color w:val="008000"/>
              <w:sz w:val="24"/>
              <w:szCs w:val="24"/>
            </w:rPr>
          </w:pPr>
          <w:r>
            <w:rPr>
              <w:rFonts w:ascii="Arial" w:hAnsi="Arial" w:cs="Arial"/>
              <w:b/>
              <w:bCs/>
              <w:color w:val="008000"/>
              <w:sz w:val="24"/>
              <w:szCs w:val="24"/>
            </w:rPr>
            <w:t>UNIVERSIDAD DEL QUINDÍ</w:t>
          </w:r>
          <w:r w:rsidR="00464223" w:rsidRPr="00572664">
            <w:rPr>
              <w:rFonts w:ascii="Arial" w:hAnsi="Arial" w:cs="Arial"/>
              <w:b/>
              <w:bCs/>
              <w:color w:val="008000"/>
              <w:sz w:val="24"/>
              <w:szCs w:val="24"/>
            </w:rPr>
            <w:t xml:space="preserve">O                                                              </w:t>
          </w:r>
        </w:p>
        <w:p w:rsidR="00464223" w:rsidRPr="00572664" w:rsidRDefault="00464223" w:rsidP="00464223">
          <w:pPr>
            <w:spacing w:after="0"/>
            <w:jc w:val="right"/>
            <w:rPr>
              <w:rFonts w:ascii="Arial" w:hAnsi="Arial" w:cs="Arial"/>
              <w:b/>
              <w:bCs/>
              <w:color w:val="008000"/>
              <w:sz w:val="24"/>
              <w:szCs w:val="24"/>
            </w:rPr>
          </w:pPr>
          <w:r w:rsidRPr="00572664">
            <w:rPr>
              <w:rFonts w:ascii="Arial" w:hAnsi="Arial" w:cs="Arial"/>
              <w:b/>
              <w:bCs/>
              <w:i/>
              <w:color w:val="008000"/>
              <w:sz w:val="24"/>
              <w:szCs w:val="24"/>
            </w:rPr>
            <w:t xml:space="preserve">        </w:t>
          </w:r>
          <w:r w:rsidRPr="00572664">
            <w:rPr>
              <w:rFonts w:ascii="Arial" w:hAnsi="Arial" w:cs="Arial"/>
              <w:b/>
              <w:bCs/>
              <w:color w:val="008000"/>
              <w:sz w:val="24"/>
              <w:szCs w:val="24"/>
            </w:rPr>
            <w:t>SISTEMA INTEGRADO DE GESTIÓN</w:t>
          </w:r>
        </w:p>
      </w:tc>
    </w:tr>
    <w:tr w:rsidR="00464223" w:rsidRPr="00436587" w:rsidTr="008E689E">
      <w:trPr>
        <w:trHeight w:val="392"/>
      </w:trPr>
      <w:tc>
        <w:tcPr>
          <w:tcW w:w="2048" w:type="dxa"/>
          <w:vMerge/>
          <w:tcBorders>
            <w:left w:val="nil"/>
            <w:right w:val="nil"/>
          </w:tcBorders>
          <w:shd w:val="clear" w:color="auto" w:fill="E6EED5"/>
        </w:tcPr>
        <w:p w:rsidR="00464223" w:rsidRPr="00436587" w:rsidRDefault="00464223" w:rsidP="00464223">
          <w:pPr>
            <w:pStyle w:val="Encabezado"/>
            <w:rPr>
              <w:b/>
              <w:bCs/>
              <w:color w:val="76923C"/>
            </w:rPr>
          </w:pPr>
        </w:p>
      </w:tc>
      <w:tc>
        <w:tcPr>
          <w:tcW w:w="2455" w:type="dxa"/>
          <w:tcBorders>
            <w:left w:val="nil"/>
            <w:right w:val="nil"/>
          </w:tcBorders>
          <w:shd w:val="clear" w:color="auto" w:fill="E6EED5"/>
        </w:tcPr>
        <w:p w:rsidR="00557E92" w:rsidRPr="004424F4" w:rsidRDefault="00557E92" w:rsidP="00464223">
          <w:pPr>
            <w:pStyle w:val="Encabezado"/>
            <w:rPr>
              <w:rFonts w:ascii="Arial" w:hAnsi="Arial" w:cs="Arial"/>
              <w:color w:val="76923C"/>
              <w:sz w:val="18"/>
              <w:szCs w:val="18"/>
            </w:rPr>
          </w:pPr>
          <w:r>
            <w:rPr>
              <w:rFonts w:ascii="Arial" w:hAnsi="Arial" w:cs="Arial"/>
              <w:color w:val="76923C"/>
              <w:sz w:val="18"/>
              <w:szCs w:val="18"/>
            </w:rPr>
            <w:t>Código: M.DO</w:t>
          </w:r>
        </w:p>
      </w:tc>
      <w:tc>
        <w:tcPr>
          <w:tcW w:w="1559" w:type="dxa"/>
          <w:tcBorders>
            <w:left w:val="nil"/>
            <w:right w:val="nil"/>
          </w:tcBorders>
          <w:shd w:val="clear" w:color="auto" w:fill="E6EED5"/>
        </w:tcPr>
        <w:p w:rsidR="00464223" w:rsidRPr="004424F4" w:rsidRDefault="00464223" w:rsidP="00464223">
          <w:pPr>
            <w:pStyle w:val="Encabezado"/>
            <w:rPr>
              <w:rFonts w:ascii="Arial" w:hAnsi="Arial" w:cs="Arial"/>
              <w:color w:val="76923C"/>
              <w:sz w:val="18"/>
              <w:szCs w:val="18"/>
            </w:rPr>
          </w:pPr>
          <w:r w:rsidRPr="004424F4">
            <w:rPr>
              <w:rFonts w:ascii="Arial" w:hAnsi="Arial" w:cs="Arial"/>
              <w:color w:val="76923C"/>
              <w:sz w:val="18"/>
              <w:szCs w:val="18"/>
            </w:rPr>
            <w:t>Versión: 01</w:t>
          </w:r>
        </w:p>
      </w:tc>
      <w:tc>
        <w:tcPr>
          <w:tcW w:w="2126" w:type="dxa"/>
          <w:tcBorders>
            <w:left w:val="nil"/>
            <w:right w:val="nil"/>
          </w:tcBorders>
          <w:shd w:val="clear" w:color="auto" w:fill="E6EED5"/>
        </w:tcPr>
        <w:p w:rsidR="00464223" w:rsidRPr="004424F4" w:rsidRDefault="00464223" w:rsidP="00464223">
          <w:pPr>
            <w:pStyle w:val="Encabezado"/>
            <w:ind w:hanging="108"/>
            <w:rPr>
              <w:rFonts w:ascii="Arial" w:hAnsi="Arial" w:cs="Arial"/>
              <w:color w:val="76923C"/>
              <w:sz w:val="18"/>
              <w:szCs w:val="18"/>
            </w:rPr>
          </w:pPr>
          <w:r w:rsidRPr="004424F4">
            <w:rPr>
              <w:rFonts w:ascii="Arial" w:hAnsi="Arial" w:cs="Arial"/>
              <w:color w:val="76923C"/>
              <w:sz w:val="18"/>
              <w:szCs w:val="18"/>
            </w:rPr>
            <w:t>Fecha: 201</w:t>
          </w:r>
          <w:r>
            <w:rPr>
              <w:rFonts w:ascii="Arial" w:hAnsi="Arial" w:cs="Arial"/>
              <w:color w:val="76923C"/>
              <w:sz w:val="18"/>
              <w:szCs w:val="18"/>
            </w:rPr>
            <w:t>5</w:t>
          </w:r>
          <w:r w:rsidRPr="004424F4">
            <w:rPr>
              <w:rFonts w:ascii="Arial" w:hAnsi="Arial" w:cs="Arial"/>
              <w:color w:val="76923C"/>
              <w:sz w:val="18"/>
              <w:szCs w:val="18"/>
            </w:rPr>
            <w:t>/</w:t>
          </w:r>
          <w:r>
            <w:rPr>
              <w:rFonts w:ascii="Arial" w:hAnsi="Arial" w:cs="Arial"/>
              <w:color w:val="76923C"/>
              <w:sz w:val="18"/>
              <w:szCs w:val="18"/>
            </w:rPr>
            <w:t>01</w:t>
          </w:r>
          <w:r w:rsidRPr="004424F4">
            <w:rPr>
              <w:rFonts w:ascii="Arial" w:hAnsi="Arial" w:cs="Arial"/>
              <w:color w:val="76923C"/>
              <w:sz w:val="18"/>
              <w:szCs w:val="18"/>
            </w:rPr>
            <w:t>/1</w:t>
          </w:r>
          <w:r>
            <w:rPr>
              <w:rFonts w:ascii="Arial" w:hAnsi="Arial" w:cs="Arial"/>
              <w:color w:val="76923C"/>
              <w:sz w:val="18"/>
              <w:szCs w:val="18"/>
            </w:rPr>
            <w:t>5</w:t>
          </w:r>
        </w:p>
      </w:tc>
      <w:tc>
        <w:tcPr>
          <w:tcW w:w="1418" w:type="dxa"/>
          <w:tcBorders>
            <w:left w:val="nil"/>
            <w:right w:val="nil"/>
          </w:tcBorders>
          <w:shd w:val="clear" w:color="auto" w:fill="E6EED5"/>
        </w:tcPr>
        <w:p w:rsidR="00464223" w:rsidRPr="004424F4" w:rsidRDefault="00464223" w:rsidP="00464223">
          <w:pPr>
            <w:pStyle w:val="Encabezado"/>
            <w:rPr>
              <w:rFonts w:ascii="Arial" w:hAnsi="Arial" w:cs="Arial"/>
              <w:color w:val="76923C"/>
              <w:sz w:val="18"/>
              <w:szCs w:val="18"/>
            </w:rPr>
          </w:pPr>
          <w:r>
            <w:rPr>
              <w:rFonts w:ascii="Arial" w:hAnsi="Arial" w:cs="Arial"/>
              <w:color w:val="76923C"/>
              <w:sz w:val="18"/>
              <w:szCs w:val="18"/>
            </w:rPr>
            <w:t>Pág.</w:t>
          </w:r>
          <w:r w:rsidRPr="004424F4">
            <w:rPr>
              <w:rFonts w:ascii="Arial" w:hAnsi="Arial" w:cs="Arial"/>
              <w:color w:val="76923C"/>
              <w:sz w:val="18"/>
              <w:szCs w:val="18"/>
            </w:rPr>
            <w:t xml:space="preserve"> </w:t>
          </w:r>
          <w:r w:rsidRPr="004424F4">
            <w:rPr>
              <w:rFonts w:ascii="Arial" w:hAnsi="Arial" w:cs="Arial"/>
              <w:color w:val="76923C"/>
              <w:sz w:val="18"/>
              <w:szCs w:val="18"/>
            </w:rPr>
            <w:fldChar w:fldCharType="begin"/>
          </w:r>
          <w:r w:rsidRPr="004424F4">
            <w:rPr>
              <w:rFonts w:ascii="Arial" w:hAnsi="Arial" w:cs="Arial"/>
              <w:color w:val="76923C"/>
              <w:sz w:val="18"/>
              <w:szCs w:val="18"/>
            </w:rPr>
            <w:instrText xml:space="preserve"> PAGE </w:instrText>
          </w:r>
          <w:r w:rsidRPr="004424F4">
            <w:rPr>
              <w:rFonts w:ascii="Arial" w:hAnsi="Arial" w:cs="Arial"/>
              <w:color w:val="76923C"/>
              <w:sz w:val="18"/>
              <w:szCs w:val="18"/>
            </w:rPr>
            <w:fldChar w:fldCharType="separate"/>
          </w:r>
          <w:r w:rsidR="00D556AD">
            <w:rPr>
              <w:rFonts w:ascii="Arial" w:hAnsi="Arial" w:cs="Arial"/>
              <w:noProof/>
              <w:color w:val="76923C"/>
              <w:sz w:val="18"/>
              <w:szCs w:val="18"/>
            </w:rPr>
            <w:t>7</w:t>
          </w:r>
          <w:r w:rsidRPr="004424F4">
            <w:rPr>
              <w:rFonts w:ascii="Arial" w:hAnsi="Arial" w:cs="Arial"/>
              <w:color w:val="76923C"/>
              <w:sz w:val="18"/>
              <w:szCs w:val="18"/>
            </w:rPr>
            <w:fldChar w:fldCharType="end"/>
          </w:r>
          <w:r w:rsidRPr="004424F4">
            <w:rPr>
              <w:rFonts w:ascii="Arial" w:hAnsi="Arial" w:cs="Arial"/>
              <w:color w:val="76923C"/>
              <w:sz w:val="18"/>
              <w:szCs w:val="18"/>
            </w:rPr>
            <w:t xml:space="preserve"> de </w:t>
          </w:r>
          <w:r w:rsidRPr="004424F4">
            <w:rPr>
              <w:rFonts w:ascii="Arial" w:hAnsi="Arial" w:cs="Arial"/>
              <w:color w:val="76923C"/>
              <w:sz w:val="18"/>
              <w:szCs w:val="18"/>
            </w:rPr>
            <w:fldChar w:fldCharType="begin"/>
          </w:r>
          <w:r w:rsidRPr="004424F4">
            <w:rPr>
              <w:rFonts w:ascii="Arial" w:hAnsi="Arial" w:cs="Arial"/>
              <w:color w:val="76923C"/>
              <w:sz w:val="18"/>
              <w:szCs w:val="18"/>
            </w:rPr>
            <w:instrText xml:space="preserve"> NUMPAGES  </w:instrText>
          </w:r>
          <w:r w:rsidRPr="004424F4">
            <w:rPr>
              <w:rFonts w:ascii="Arial" w:hAnsi="Arial" w:cs="Arial"/>
              <w:color w:val="76923C"/>
              <w:sz w:val="18"/>
              <w:szCs w:val="18"/>
            </w:rPr>
            <w:fldChar w:fldCharType="separate"/>
          </w:r>
          <w:r w:rsidR="00D556AD">
            <w:rPr>
              <w:rFonts w:ascii="Arial" w:hAnsi="Arial" w:cs="Arial"/>
              <w:noProof/>
              <w:color w:val="76923C"/>
              <w:sz w:val="18"/>
              <w:szCs w:val="18"/>
            </w:rPr>
            <w:t>7</w:t>
          </w:r>
          <w:r w:rsidRPr="004424F4">
            <w:rPr>
              <w:rFonts w:ascii="Arial" w:hAnsi="Arial" w:cs="Arial"/>
              <w:color w:val="76923C"/>
              <w:sz w:val="18"/>
              <w:szCs w:val="18"/>
            </w:rPr>
            <w:fldChar w:fldCharType="end"/>
          </w:r>
        </w:p>
      </w:tc>
    </w:tr>
    <w:tr w:rsidR="00464223" w:rsidRPr="00436587" w:rsidTr="008E689E">
      <w:trPr>
        <w:trHeight w:val="392"/>
      </w:trPr>
      <w:tc>
        <w:tcPr>
          <w:tcW w:w="9606" w:type="dxa"/>
          <w:gridSpan w:val="5"/>
          <w:vAlign w:val="center"/>
        </w:tcPr>
        <w:p w:rsidR="00464223" w:rsidRDefault="00464223" w:rsidP="00464223">
          <w:pPr>
            <w:pStyle w:val="Encabezado"/>
            <w:jc w:val="center"/>
            <w:rPr>
              <w:rFonts w:ascii="Arial" w:hAnsi="Arial" w:cs="Arial"/>
              <w:b/>
              <w:bCs/>
              <w:color w:val="76923C"/>
              <w:sz w:val="24"/>
              <w:szCs w:val="24"/>
            </w:rPr>
          </w:pPr>
          <w:r>
            <w:rPr>
              <w:rFonts w:ascii="Arial" w:hAnsi="Arial" w:cs="Arial"/>
              <w:b/>
              <w:bCs/>
              <w:color w:val="76923C"/>
              <w:sz w:val="24"/>
              <w:szCs w:val="24"/>
            </w:rPr>
            <w:t>FORMATO PLAN DE ESPACIO ACADÉMICO</w:t>
          </w:r>
        </w:p>
        <w:p w:rsidR="00464223" w:rsidRPr="001A11F2" w:rsidRDefault="00557E92" w:rsidP="00464223">
          <w:pPr>
            <w:pStyle w:val="Encabezado"/>
            <w:jc w:val="center"/>
            <w:rPr>
              <w:rFonts w:ascii="Arial" w:hAnsi="Arial" w:cs="Arial"/>
              <w:b/>
              <w:bCs/>
              <w:color w:val="76923C"/>
              <w:sz w:val="24"/>
              <w:szCs w:val="24"/>
            </w:rPr>
          </w:pPr>
          <w:r>
            <w:rPr>
              <w:rFonts w:ascii="Arial" w:hAnsi="Arial" w:cs="Arial"/>
              <w:b/>
              <w:bCs/>
              <w:color w:val="76923C"/>
              <w:sz w:val="24"/>
              <w:szCs w:val="24"/>
            </w:rPr>
            <w:t>MEDICINA</w:t>
          </w:r>
        </w:p>
      </w:tc>
    </w:tr>
    <w:tr w:rsidR="00464223" w:rsidRPr="00436587" w:rsidTr="008E689E">
      <w:trPr>
        <w:trHeight w:val="392"/>
      </w:trPr>
      <w:tc>
        <w:tcPr>
          <w:tcW w:w="9606" w:type="dxa"/>
          <w:gridSpan w:val="5"/>
          <w:shd w:val="clear" w:color="auto" w:fill="EAF1DD"/>
          <w:vAlign w:val="center"/>
        </w:tcPr>
        <w:p w:rsidR="00464223" w:rsidRPr="001A11F2" w:rsidRDefault="00464223" w:rsidP="00464223">
          <w:pPr>
            <w:pStyle w:val="Encabezado"/>
            <w:tabs>
              <w:tab w:val="left" w:pos="4890"/>
            </w:tabs>
            <w:jc w:val="center"/>
            <w:rPr>
              <w:rFonts w:ascii="Arial" w:hAnsi="Arial" w:cs="Arial"/>
              <w:b/>
              <w:bCs/>
              <w:color w:val="76923C"/>
              <w:sz w:val="24"/>
              <w:szCs w:val="24"/>
            </w:rPr>
          </w:pPr>
          <w:r>
            <w:rPr>
              <w:rFonts w:ascii="Arial" w:hAnsi="Arial" w:cs="Arial"/>
              <w:b/>
              <w:bCs/>
              <w:color w:val="76923C"/>
              <w:sz w:val="24"/>
              <w:szCs w:val="24"/>
            </w:rPr>
            <w:t>MACRO</w:t>
          </w:r>
          <w:r w:rsidRPr="001A11F2">
            <w:rPr>
              <w:rFonts w:ascii="Arial" w:hAnsi="Arial" w:cs="Arial"/>
              <w:b/>
              <w:bCs/>
              <w:color w:val="76923C"/>
              <w:sz w:val="24"/>
              <w:szCs w:val="24"/>
            </w:rPr>
            <w:t xml:space="preserve">PROCESO </w:t>
          </w:r>
          <w:r>
            <w:rPr>
              <w:rFonts w:ascii="Arial" w:hAnsi="Arial" w:cs="Arial"/>
              <w:b/>
              <w:bCs/>
              <w:color w:val="76923C"/>
              <w:sz w:val="24"/>
              <w:szCs w:val="24"/>
            </w:rPr>
            <w:t>DOCENCIA</w:t>
          </w:r>
        </w:p>
      </w:tc>
    </w:tr>
  </w:tbl>
  <w:p w:rsidR="00677E5A" w:rsidRDefault="00536135">
    <w:pPr>
      <w:pStyle w:val="Encabezado"/>
    </w:pPr>
    <w:r>
      <w:rPr>
        <w:noProof/>
        <w:lang w:val="es-CO" w:eastAsia="es-CO"/>
      </w:rPr>
      <w:drawing>
        <wp:anchor distT="0" distB="0" distL="114300" distR="114300" simplePos="0" relativeHeight="251660288" behindDoc="0" locked="0" layoutInCell="1" allowOverlap="1" wp14:anchorId="7820BC41" wp14:editId="1AE30F37">
          <wp:simplePos x="0" y="0"/>
          <wp:positionH relativeFrom="column">
            <wp:posOffset>1320165</wp:posOffset>
          </wp:positionH>
          <wp:positionV relativeFrom="paragraph">
            <wp:posOffset>1388110</wp:posOffset>
          </wp:positionV>
          <wp:extent cx="2990850" cy="3752850"/>
          <wp:effectExtent l="0" t="0" r="0" b="0"/>
          <wp:wrapNone/>
          <wp:docPr id="1" name="6 Imagen" descr="logo universidad del quind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 Imagen" descr="logo universidad del quindio.jpg"/>
                  <pic:cNvPicPr>
                    <a:picLocks noChangeAspect="1" noChangeArrowheads="1"/>
                  </pic:cNvPicPr>
                </pic:nvPicPr>
                <pic:blipFill>
                  <a:blip r:embed="rId2">
                    <a:lum bright="70000" contrast="-70000"/>
                    <a:extLst>
                      <a:ext uri="{28A0092B-C50C-407E-A947-70E740481C1C}">
                        <a14:useLocalDpi xmlns:a14="http://schemas.microsoft.com/office/drawing/2010/main" val="0"/>
                      </a:ext>
                    </a:extLst>
                  </a:blip>
                  <a:srcRect/>
                  <a:stretch>
                    <a:fillRect/>
                  </a:stretch>
                </pic:blipFill>
                <pic:spPr bwMode="auto">
                  <a:xfrm>
                    <a:off x="0" y="0"/>
                    <a:ext cx="2990850" cy="375285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17FBB"/>
    <w:multiLevelType w:val="multilevel"/>
    <w:tmpl w:val="EBD883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8815C1"/>
    <w:multiLevelType w:val="hybridMultilevel"/>
    <w:tmpl w:val="1556CA92"/>
    <w:lvl w:ilvl="0" w:tplc="FFF4EB38">
      <w:start w:val="1"/>
      <w:numFmt w:val="upperRoman"/>
      <w:lvlText w:val="%1."/>
      <w:lvlJc w:val="left"/>
      <w:pPr>
        <w:ind w:left="720" w:hanging="720"/>
      </w:pPr>
      <w:rPr>
        <w:rFonts w:hint="default"/>
        <w:color w:val="007E39"/>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5302845"/>
    <w:multiLevelType w:val="hybridMultilevel"/>
    <w:tmpl w:val="5F9671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D96CB1"/>
    <w:multiLevelType w:val="hybridMultilevel"/>
    <w:tmpl w:val="360CB946"/>
    <w:lvl w:ilvl="0" w:tplc="0C0A0003">
      <w:start w:val="1"/>
      <w:numFmt w:val="bullet"/>
      <w:lvlText w:val="o"/>
      <w:lvlJc w:val="left"/>
      <w:pPr>
        <w:tabs>
          <w:tab w:val="num" w:pos="1080"/>
        </w:tabs>
        <w:ind w:left="1080" w:hanging="360"/>
      </w:pPr>
      <w:rPr>
        <w:rFonts w:ascii="Courier New" w:hAnsi="Courier New" w:cs="Courier New"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10A95775"/>
    <w:multiLevelType w:val="multilevel"/>
    <w:tmpl w:val="BD620A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2864A7"/>
    <w:multiLevelType w:val="hybridMultilevel"/>
    <w:tmpl w:val="DCBCCCA0"/>
    <w:lvl w:ilvl="0" w:tplc="0C0A0003">
      <w:start w:val="1"/>
      <w:numFmt w:val="bullet"/>
      <w:lvlText w:val="o"/>
      <w:lvlJc w:val="left"/>
      <w:pPr>
        <w:tabs>
          <w:tab w:val="num" w:pos="878"/>
        </w:tabs>
        <w:ind w:left="708" w:firstLine="0"/>
      </w:pPr>
      <w:rPr>
        <w:rFonts w:ascii="Courier New" w:hAnsi="Courier New" w:cs="Courier New" w:hint="default"/>
      </w:rPr>
    </w:lvl>
    <w:lvl w:ilvl="1" w:tplc="240A0003" w:tentative="1">
      <w:start w:val="1"/>
      <w:numFmt w:val="bullet"/>
      <w:lvlText w:val="o"/>
      <w:lvlJc w:val="left"/>
      <w:pPr>
        <w:tabs>
          <w:tab w:val="num" w:pos="2148"/>
        </w:tabs>
        <w:ind w:left="2148" w:hanging="360"/>
      </w:pPr>
      <w:rPr>
        <w:rFonts w:ascii="Courier New" w:hAnsi="Courier New" w:cs="Courier New" w:hint="default"/>
      </w:rPr>
    </w:lvl>
    <w:lvl w:ilvl="2" w:tplc="240A0005" w:tentative="1">
      <w:start w:val="1"/>
      <w:numFmt w:val="bullet"/>
      <w:lvlText w:val=""/>
      <w:lvlJc w:val="left"/>
      <w:pPr>
        <w:tabs>
          <w:tab w:val="num" w:pos="2868"/>
        </w:tabs>
        <w:ind w:left="2868" w:hanging="360"/>
      </w:pPr>
      <w:rPr>
        <w:rFonts w:ascii="Wingdings" w:hAnsi="Wingdings" w:hint="default"/>
      </w:rPr>
    </w:lvl>
    <w:lvl w:ilvl="3" w:tplc="240A0001" w:tentative="1">
      <w:start w:val="1"/>
      <w:numFmt w:val="bullet"/>
      <w:lvlText w:val=""/>
      <w:lvlJc w:val="left"/>
      <w:pPr>
        <w:tabs>
          <w:tab w:val="num" w:pos="3588"/>
        </w:tabs>
        <w:ind w:left="3588" w:hanging="360"/>
      </w:pPr>
      <w:rPr>
        <w:rFonts w:ascii="Symbol" w:hAnsi="Symbol" w:hint="default"/>
      </w:rPr>
    </w:lvl>
    <w:lvl w:ilvl="4" w:tplc="240A0003" w:tentative="1">
      <w:start w:val="1"/>
      <w:numFmt w:val="bullet"/>
      <w:lvlText w:val="o"/>
      <w:lvlJc w:val="left"/>
      <w:pPr>
        <w:tabs>
          <w:tab w:val="num" w:pos="4308"/>
        </w:tabs>
        <w:ind w:left="4308" w:hanging="360"/>
      </w:pPr>
      <w:rPr>
        <w:rFonts w:ascii="Courier New" w:hAnsi="Courier New" w:cs="Courier New" w:hint="default"/>
      </w:rPr>
    </w:lvl>
    <w:lvl w:ilvl="5" w:tplc="240A0005" w:tentative="1">
      <w:start w:val="1"/>
      <w:numFmt w:val="bullet"/>
      <w:lvlText w:val=""/>
      <w:lvlJc w:val="left"/>
      <w:pPr>
        <w:tabs>
          <w:tab w:val="num" w:pos="5028"/>
        </w:tabs>
        <w:ind w:left="5028" w:hanging="360"/>
      </w:pPr>
      <w:rPr>
        <w:rFonts w:ascii="Wingdings" w:hAnsi="Wingdings" w:hint="default"/>
      </w:rPr>
    </w:lvl>
    <w:lvl w:ilvl="6" w:tplc="240A0001" w:tentative="1">
      <w:start w:val="1"/>
      <w:numFmt w:val="bullet"/>
      <w:lvlText w:val=""/>
      <w:lvlJc w:val="left"/>
      <w:pPr>
        <w:tabs>
          <w:tab w:val="num" w:pos="5748"/>
        </w:tabs>
        <w:ind w:left="5748" w:hanging="360"/>
      </w:pPr>
      <w:rPr>
        <w:rFonts w:ascii="Symbol" w:hAnsi="Symbol" w:hint="default"/>
      </w:rPr>
    </w:lvl>
    <w:lvl w:ilvl="7" w:tplc="240A0003" w:tentative="1">
      <w:start w:val="1"/>
      <w:numFmt w:val="bullet"/>
      <w:lvlText w:val="o"/>
      <w:lvlJc w:val="left"/>
      <w:pPr>
        <w:tabs>
          <w:tab w:val="num" w:pos="6468"/>
        </w:tabs>
        <w:ind w:left="6468" w:hanging="360"/>
      </w:pPr>
      <w:rPr>
        <w:rFonts w:ascii="Courier New" w:hAnsi="Courier New" w:cs="Courier New" w:hint="default"/>
      </w:rPr>
    </w:lvl>
    <w:lvl w:ilvl="8" w:tplc="240A0005" w:tentative="1">
      <w:start w:val="1"/>
      <w:numFmt w:val="bullet"/>
      <w:lvlText w:val=""/>
      <w:lvlJc w:val="left"/>
      <w:pPr>
        <w:tabs>
          <w:tab w:val="num" w:pos="7188"/>
        </w:tabs>
        <w:ind w:left="7188" w:hanging="360"/>
      </w:pPr>
      <w:rPr>
        <w:rFonts w:ascii="Wingdings" w:hAnsi="Wingdings" w:hint="default"/>
      </w:rPr>
    </w:lvl>
  </w:abstractNum>
  <w:abstractNum w:abstractNumId="6" w15:restartNumberingAfterBreak="0">
    <w:nsid w:val="155647B2"/>
    <w:multiLevelType w:val="multilevel"/>
    <w:tmpl w:val="7F64A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0C6C8F"/>
    <w:multiLevelType w:val="multilevel"/>
    <w:tmpl w:val="02167598"/>
    <w:lvl w:ilvl="0">
      <w:start w:val="1"/>
      <w:numFmt w:val="decimal"/>
      <w:lvlText w:val="%1."/>
      <w:lvlJc w:val="left"/>
      <w:pPr>
        <w:ind w:left="1210" w:hanging="360"/>
      </w:pPr>
      <w:rPr>
        <w:b/>
      </w:rPr>
    </w:lvl>
    <w:lvl w:ilvl="1">
      <w:start w:val="2"/>
      <w:numFmt w:val="decimal"/>
      <w:isLgl/>
      <w:lvlText w:val="%1.%2."/>
      <w:lvlJc w:val="left"/>
      <w:pPr>
        <w:ind w:left="1435" w:hanging="585"/>
      </w:pPr>
      <w:rPr>
        <w:rFonts w:hint="default"/>
      </w:rPr>
    </w:lvl>
    <w:lvl w:ilvl="2">
      <w:start w:val="3"/>
      <w:numFmt w:val="decimal"/>
      <w:isLgl/>
      <w:lvlText w:val="%1.%2.%3."/>
      <w:lvlJc w:val="left"/>
      <w:pPr>
        <w:ind w:left="1570" w:hanging="720"/>
      </w:pPr>
      <w:rPr>
        <w:rFonts w:hint="default"/>
      </w:rPr>
    </w:lvl>
    <w:lvl w:ilvl="3">
      <w:start w:val="1"/>
      <w:numFmt w:val="decimal"/>
      <w:isLgl/>
      <w:lvlText w:val="%1.%2.%3.%4."/>
      <w:lvlJc w:val="left"/>
      <w:pPr>
        <w:ind w:left="1570" w:hanging="720"/>
      </w:pPr>
      <w:rPr>
        <w:rFonts w:hint="default"/>
      </w:rPr>
    </w:lvl>
    <w:lvl w:ilvl="4">
      <w:start w:val="1"/>
      <w:numFmt w:val="decimal"/>
      <w:isLgl/>
      <w:lvlText w:val="%1.%2.%3.%4.%5."/>
      <w:lvlJc w:val="left"/>
      <w:pPr>
        <w:ind w:left="1930" w:hanging="1080"/>
      </w:pPr>
      <w:rPr>
        <w:rFonts w:hint="default"/>
      </w:rPr>
    </w:lvl>
    <w:lvl w:ilvl="5">
      <w:start w:val="1"/>
      <w:numFmt w:val="decimal"/>
      <w:isLgl/>
      <w:lvlText w:val="%1.%2.%3.%4.%5.%6."/>
      <w:lvlJc w:val="left"/>
      <w:pPr>
        <w:ind w:left="1930" w:hanging="1080"/>
      </w:pPr>
      <w:rPr>
        <w:rFonts w:hint="default"/>
      </w:rPr>
    </w:lvl>
    <w:lvl w:ilvl="6">
      <w:start w:val="1"/>
      <w:numFmt w:val="decimal"/>
      <w:isLgl/>
      <w:lvlText w:val="%1.%2.%3.%4.%5.%6.%7."/>
      <w:lvlJc w:val="left"/>
      <w:pPr>
        <w:ind w:left="2290" w:hanging="1440"/>
      </w:pPr>
      <w:rPr>
        <w:rFonts w:hint="default"/>
      </w:rPr>
    </w:lvl>
    <w:lvl w:ilvl="7">
      <w:start w:val="1"/>
      <w:numFmt w:val="decimal"/>
      <w:isLgl/>
      <w:lvlText w:val="%1.%2.%3.%4.%5.%6.%7.%8."/>
      <w:lvlJc w:val="left"/>
      <w:pPr>
        <w:ind w:left="2290" w:hanging="1440"/>
      </w:pPr>
      <w:rPr>
        <w:rFonts w:hint="default"/>
      </w:rPr>
    </w:lvl>
    <w:lvl w:ilvl="8">
      <w:start w:val="1"/>
      <w:numFmt w:val="decimal"/>
      <w:isLgl/>
      <w:lvlText w:val="%1.%2.%3.%4.%5.%6.%7.%8.%9."/>
      <w:lvlJc w:val="left"/>
      <w:pPr>
        <w:ind w:left="2650" w:hanging="1800"/>
      </w:pPr>
      <w:rPr>
        <w:rFonts w:hint="default"/>
      </w:rPr>
    </w:lvl>
  </w:abstractNum>
  <w:abstractNum w:abstractNumId="8" w15:restartNumberingAfterBreak="0">
    <w:nsid w:val="21253746"/>
    <w:multiLevelType w:val="hybridMultilevel"/>
    <w:tmpl w:val="887EE7B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5A5701E"/>
    <w:multiLevelType w:val="hybridMultilevel"/>
    <w:tmpl w:val="C79C66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4A0DB0"/>
    <w:multiLevelType w:val="hybridMultilevel"/>
    <w:tmpl w:val="65E6B658"/>
    <w:lvl w:ilvl="0" w:tplc="8D6289E4">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1" w15:restartNumberingAfterBreak="0">
    <w:nsid w:val="33381A79"/>
    <w:multiLevelType w:val="hybridMultilevel"/>
    <w:tmpl w:val="E4D8E4C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07763CE"/>
    <w:multiLevelType w:val="hybridMultilevel"/>
    <w:tmpl w:val="502AF15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4ED701B"/>
    <w:multiLevelType w:val="hybridMultilevel"/>
    <w:tmpl w:val="6B227AAA"/>
    <w:lvl w:ilvl="0" w:tplc="28B27C36">
      <w:start w:val="1"/>
      <w:numFmt w:val="decimal"/>
      <w:lvlText w:val="%1."/>
      <w:lvlJc w:val="left"/>
      <w:pPr>
        <w:ind w:left="644" w:hanging="360"/>
      </w:pPr>
      <w:rPr>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54435CF8"/>
    <w:multiLevelType w:val="multilevel"/>
    <w:tmpl w:val="D7D6B3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9F845BD"/>
    <w:multiLevelType w:val="hybridMultilevel"/>
    <w:tmpl w:val="F280B758"/>
    <w:lvl w:ilvl="0" w:tplc="2098BB40">
      <w:start w:val="1"/>
      <w:numFmt w:val="decimal"/>
      <w:lvlText w:val="%1."/>
      <w:lvlJc w:val="left"/>
      <w:pPr>
        <w:ind w:left="720" w:hanging="360"/>
      </w:pPr>
      <w:rPr>
        <w:rFonts w:ascii="Times New Roman" w:eastAsia="Times New Roman" w:hAnsi="Times New Roman"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C0273F8"/>
    <w:multiLevelType w:val="hybridMultilevel"/>
    <w:tmpl w:val="36D28C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EC317D9"/>
    <w:multiLevelType w:val="multilevel"/>
    <w:tmpl w:val="14A8B1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ED4474B"/>
    <w:multiLevelType w:val="multilevel"/>
    <w:tmpl w:val="B9D0F4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CA1A5A"/>
    <w:multiLevelType w:val="hybridMultilevel"/>
    <w:tmpl w:val="411AF07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0B93BD3"/>
    <w:multiLevelType w:val="hybridMultilevel"/>
    <w:tmpl w:val="94144368"/>
    <w:lvl w:ilvl="0" w:tplc="0C0A0003">
      <w:start w:val="1"/>
      <w:numFmt w:val="bullet"/>
      <w:lvlText w:val="o"/>
      <w:lvlJc w:val="left"/>
      <w:pPr>
        <w:tabs>
          <w:tab w:val="num" w:pos="878"/>
        </w:tabs>
        <w:ind w:left="708" w:firstLine="0"/>
      </w:pPr>
      <w:rPr>
        <w:rFonts w:ascii="Courier New" w:hAnsi="Courier New" w:cs="Courier New" w:hint="default"/>
      </w:rPr>
    </w:lvl>
    <w:lvl w:ilvl="1" w:tplc="240A0003" w:tentative="1">
      <w:start w:val="1"/>
      <w:numFmt w:val="bullet"/>
      <w:lvlText w:val="o"/>
      <w:lvlJc w:val="left"/>
      <w:pPr>
        <w:tabs>
          <w:tab w:val="num" w:pos="2148"/>
        </w:tabs>
        <w:ind w:left="2148" w:hanging="360"/>
      </w:pPr>
      <w:rPr>
        <w:rFonts w:ascii="Courier New" w:hAnsi="Courier New" w:cs="Courier New" w:hint="default"/>
      </w:rPr>
    </w:lvl>
    <w:lvl w:ilvl="2" w:tplc="240A0005" w:tentative="1">
      <w:start w:val="1"/>
      <w:numFmt w:val="bullet"/>
      <w:lvlText w:val=""/>
      <w:lvlJc w:val="left"/>
      <w:pPr>
        <w:tabs>
          <w:tab w:val="num" w:pos="2868"/>
        </w:tabs>
        <w:ind w:left="2868" w:hanging="360"/>
      </w:pPr>
      <w:rPr>
        <w:rFonts w:ascii="Wingdings" w:hAnsi="Wingdings" w:hint="default"/>
      </w:rPr>
    </w:lvl>
    <w:lvl w:ilvl="3" w:tplc="240A0001" w:tentative="1">
      <w:start w:val="1"/>
      <w:numFmt w:val="bullet"/>
      <w:lvlText w:val=""/>
      <w:lvlJc w:val="left"/>
      <w:pPr>
        <w:tabs>
          <w:tab w:val="num" w:pos="3588"/>
        </w:tabs>
        <w:ind w:left="3588" w:hanging="360"/>
      </w:pPr>
      <w:rPr>
        <w:rFonts w:ascii="Symbol" w:hAnsi="Symbol" w:hint="default"/>
      </w:rPr>
    </w:lvl>
    <w:lvl w:ilvl="4" w:tplc="240A0003" w:tentative="1">
      <w:start w:val="1"/>
      <w:numFmt w:val="bullet"/>
      <w:lvlText w:val="o"/>
      <w:lvlJc w:val="left"/>
      <w:pPr>
        <w:tabs>
          <w:tab w:val="num" w:pos="4308"/>
        </w:tabs>
        <w:ind w:left="4308" w:hanging="360"/>
      </w:pPr>
      <w:rPr>
        <w:rFonts w:ascii="Courier New" w:hAnsi="Courier New" w:cs="Courier New" w:hint="default"/>
      </w:rPr>
    </w:lvl>
    <w:lvl w:ilvl="5" w:tplc="240A0005" w:tentative="1">
      <w:start w:val="1"/>
      <w:numFmt w:val="bullet"/>
      <w:lvlText w:val=""/>
      <w:lvlJc w:val="left"/>
      <w:pPr>
        <w:tabs>
          <w:tab w:val="num" w:pos="5028"/>
        </w:tabs>
        <w:ind w:left="5028" w:hanging="360"/>
      </w:pPr>
      <w:rPr>
        <w:rFonts w:ascii="Wingdings" w:hAnsi="Wingdings" w:hint="default"/>
      </w:rPr>
    </w:lvl>
    <w:lvl w:ilvl="6" w:tplc="240A0001" w:tentative="1">
      <w:start w:val="1"/>
      <w:numFmt w:val="bullet"/>
      <w:lvlText w:val=""/>
      <w:lvlJc w:val="left"/>
      <w:pPr>
        <w:tabs>
          <w:tab w:val="num" w:pos="5748"/>
        </w:tabs>
        <w:ind w:left="5748" w:hanging="360"/>
      </w:pPr>
      <w:rPr>
        <w:rFonts w:ascii="Symbol" w:hAnsi="Symbol" w:hint="default"/>
      </w:rPr>
    </w:lvl>
    <w:lvl w:ilvl="7" w:tplc="240A0003" w:tentative="1">
      <w:start w:val="1"/>
      <w:numFmt w:val="bullet"/>
      <w:lvlText w:val="o"/>
      <w:lvlJc w:val="left"/>
      <w:pPr>
        <w:tabs>
          <w:tab w:val="num" w:pos="6468"/>
        </w:tabs>
        <w:ind w:left="6468" w:hanging="360"/>
      </w:pPr>
      <w:rPr>
        <w:rFonts w:ascii="Courier New" w:hAnsi="Courier New" w:cs="Courier New" w:hint="default"/>
      </w:rPr>
    </w:lvl>
    <w:lvl w:ilvl="8" w:tplc="240A0005" w:tentative="1">
      <w:start w:val="1"/>
      <w:numFmt w:val="bullet"/>
      <w:lvlText w:val=""/>
      <w:lvlJc w:val="left"/>
      <w:pPr>
        <w:tabs>
          <w:tab w:val="num" w:pos="7188"/>
        </w:tabs>
        <w:ind w:left="7188" w:hanging="360"/>
      </w:pPr>
      <w:rPr>
        <w:rFonts w:ascii="Wingdings" w:hAnsi="Wingdings" w:hint="default"/>
      </w:rPr>
    </w:lvl>
  </w:abstractNum>
  <w:abstractNum w:abstractNumId="21" w15:restartNumberingAfterBreak="0">
    <w:nsid w:val="71F628F7"/>
    <w:multiLevelType w:val="hybridMultilevel"/>
    <w:tmpl w:val="88804188"/>
    <w:lvl w:ilvl="0" w:tplc="040A000F">
      <w:start w:val="1"/>
      <w:numFmt w:val="decimal"/>
      <w:lvlText w:val="%1."/>
      <w:lvlJc w:val="left"/>
      <w:pPr>
        <w:tabs>
          <w:tab w:val="num" w:pos="720"/>
        </w:tabs>
        <w:ind w:left="720" w:hanging="36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22" w15:restartNumberingAfterBreak="0">
    <w:nsid w:val="73AB2F4D"/>
    <w:multiLevelType w:val="multilevel"/>
    <w:tmpl w:val="C890B1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9CB2701"/>
    <w:multiLevelType w:val="hybridMultilevel"/>
    <w:tmpl w:val="3C9212C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7A0264C5"/>
    <w:multiLevelType w:val="hybridMultilevel"/>
    <w:tmpl w:val="85488822"/>
    <w:lvl w:ilvl="0" w:tplc="E5C2C8CA">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4"/>
  </w:num>
  <w:num w:numId="2">
    <w:abstractNumId w:val="5"/>
  </w:num>
  <w:num w:numId="3">
    <w:abstractNumId w:val="20"/>
  </w:num>
  <w:num w:numId="4">
    <w:abstractNumId w:val="1"/>
  </w:num>
  <w:num w:numId="5">
    <w:abstractNumId w:val="14"/>
  </w:num>
  <w:num w:numId="6">
    <w:abstractNumId w:val="4"/>
  </w:num>
  <w:num w:numId="7">
    <w:abstractNumId w:val="22"/>
  </w:num>
  <w:num w:numId="8">
    <w:abstractNumId w:val="17"/>
  </w:num>
  <w:num w:numId="9">
    <w:abstractNumId w:val="0"/>
  </w:num>
  <w:num w:numId="10">
    <w:abstractNumId w:val="6"/>
  </w:num>
  <w:num w:numId="11">
    <w:abstractNumId w:val="18"/>
  </w:num>
  <w:num w:numId="12">
    <w:abstractNumId w:val="21"/>
  </w:num>
  <w:num w:numId="13">
    <w:abstractNumId w:val="11"/>
  </w:num>
  <w:num w:numId="14">
    <w:abstractNumId w:val="16"/>
  </w:num>
  <w:num w:numId="15">
    <w:abstractNumId w:val="19"/>
  </w:num>
  <w:num w:numId="16">
    <w:abstractNumId w:val="9"/>
  </w:num>
  <w:num w:numId="17">
    <w:abstractNumId w:val="15"/>
  </w:num>
  <w:num w:numId="18">
    <w:abstractNumId w:val="2"/>
  </w:num>
  <w:num w:numId="19">
    <w:abstractNumId w:val="3"/>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num>
  <w:num w:numId="22">
    <w:abstractNumId w:val="23"/>
  </w:num>
  <w:num w:numId="23">
    <w:abstractNumId w:val="7"/>
  </w:num>
  <w:num w:numId="24">
    <w:abstractNumId w:val="12"/>
  </w:num>
  <w:num w:numId="25">
    <w:abstractNumId w:val="8"/>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678"/>
    <w:rsid w:val="0001425F"/>
    <w:rsid w:val="0004791C"/>
    <w:rsid w:val="000526E1"/>
    <w:rsid w:val="00084B34"/>
    <w:rsid w:val="000A1823"/>
    <w:rsid w:val="000B4998"/>
    <w:rsid w:val="00130AD9"/>
    <w:rsid w:val="00177C9A"/>
    <w:rsid w:val="00182F7A"/>
    <w:rsid w:val="001837E2"/>
    <w:rsid w:val="001C07C9"/>
    <w:rsid w:val="00205379"/>
    <w:rsid w:val="00221678"/>
    <w:rsid w:val="0023229A"/>
    <w:rsid w:val="0025510E"/>
    <w:rsid w:val="00274EE2"/>
    <w:rsid w:val="002A3BA1"/>
    <w:rsid w:val="002A6683"/>
    <w:rsid w:val="002C58F7"/>
    <w:rsid w:val="002D3628"/>
    <w:rsid w:val="002E50FD"/>
    <w:rsid w:val="00303881"/>
    <w:rsid w:val="00343F37"/>
    <w:rsid w:val="00373ED6"/>
    <w:rsid w:val="003942DB"/>
    <w:rsid w:val="003C093B"/>
    <w:rsid w:val="003D2E83"/>
    <w:rsid w:val="003E54B4"/>
    <w:rsid w:val="003E76A2"/>
    <w:rsid w:val="00440E65"/>
    <w:rsid w:val="00461013"/>
    <w:rsid w:val="00464223"/>
    <w:rsid w:val="00470DAD"/>
    <w:rsid w:val="004D5FDE"/>
    <w:rsid w:val="005028FF"/>
    <w:rsid w:val="00512858"/>
    <w:rsid w:val="0053416C"/>
    <w:rsid w:val="00536135"/>
    <w:rsid w:val="00540136"/>
    <w:rsid w:val="00544A2C"/>
    <w:rsid w:val="00547FA2"/>
    <w:rsid w:val="00557E92"/>
    <w:rsid w:val="00586465"/>
    <w:rsid w:val="005908F5"/>
    <w:rsid w:val="00592606"/>
    <w:rsid w:val="0059636F"/>
    <w:rsid w:val="005A63BA"/>
    <w:rsid w:val="005B3284"/>
    <w:rsid w:val="005D2BFA"/>
    <w:rsid w:val="005D5927"/>
    <w:rsid w:val="005D66E8"/>
    <w:rsid w:val="00617F03"/>
    <w:rsid w:val="00655639"/>
    <w:rsid w:val="00677E5A"/>
    <w:rsid w:val="006B3DDE"/>
    <w:rsid w:val="006C5BF7"/>
    <w:rsid w:val="006D3C0D"/>
    <w:rsid w:val="00725D5F"/>
    <w:rsid w:val="007749F3"/>
    <w:rsid w:val="00785B47"/>
    <w:rsid w:val="007A7D88"/>
    <w:rsid w:val="0081517C"/>
    <w:rsid w:val="00885209"/>
    <w:rsid w:val="00910E7A"/>
    <w:rsid w:val="00926D1F"/>
    <w:rsid w:val="00933467"/>
    <w:rsid w:val="009456B0"/>
    <w:rsid w:val="009516EF"/>
    <w:rsid w:val="00953EDF"/>
    <w:rsid w:val="00974DC0"/>
    <w:rsid w:val="009C3178"/>
    <w:rsid w:val="009F2D6E"/>
    <w:rsid w:val="009F733D"/>
    <w:rsid w:val="00A22B14"/>
    <w:rsid w:val="00A31CE8"/>
    <w:rsid w:val="00A80564"/>
    <w:rsid w:val="00AA326E"/>
    <w:rsid w:val="00AB30DE"/>
    <w:rsid w:val="00AB7002"/>
    <w:rsid w:val="00B14EE6"/>
    <w:rsid w:val="00BC3E38"/>
    <w:rsid w:val="00BE2210"/>
    <w:rsid w:val="00BF4075"/>
    <w:rsid w:val="00C273B1"/>
    <w:rsid w:val="00C310E3"/>
    <w:rsid w:val="00C513D1"/>
    <w:rsid w:val="00C53CEA"/>
    <w:rsid w:val="00C813E7"/>
    <w:rsid w:val="00C839CD"/>
    <w:rsid w:val="00C96D9A"/>
    <w:rsid w:val="00CA0182"/>
    <w:rsid w:val="00CF4685"/>
    <w:rsid w:val="00D25457"/>
    <w:rsid w:val="00D2756D"/>
    <w:rsid w:val="00D31B0C"/>
    <w:rsid w:val="00D556AD"/>
    <w:rsid w:val="00D55AB7"/>
    <w:rsid w:val="00D60359"/>
    <w:rsid w:val="00D63990"/>
    <w:rsid w:val="00D878B3"/>
    <w:rsid w:val="00E4537D"/>
    <w:rsid w:val="00E74E82"/>
    <w:rsid w:val="00E8724B"/>
    <w:rsid w:val="00EB2C3F"/>
    <w:rsid w:val="00ED0AB0"/>
    <w:rsid w:val="00FA7E15"/>
    <w:rsid w:val="00FE56E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EE607C9"/>
  <w15:docId w15:val="{F4FCC578-0FE5-43CF-8AF1-D0773E13A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1678"/>
    <w:rPr>
      <w:rFonts w:ascii="Calibri" w:eastAsia="Calibri" w:hAnsi="Calibri" w:cs="Times New Roman"/>
      <w:lang w:val="es-MX"/>
    </w:rPr>
  </w:style>
  <w:style w:type="paragraph" w:styleId="Ttulo1">
    <w:name w:val="heading 1"/>
    <w:basedOn w:val="Normal"/>
    <w:link w:val="Ttulo1Car"/>
    <w:uiPriority w:val="9"/>
    <w:qFormat/>
    <w:rsid w:val="005D5927"/>
    <w:pPr>
      <w:spacing w:before="100" w:beforeAutospacing="1" w:after="100" w:afterAutospacing="1" w:line="240" w:lineRule="auto"/>
      <w:outlineLvl w:val="0"/>
    </w:pPr>
    <w:rPr>
      <w:rFonts w:ascii="Times New Roman" w:eastAsia="Times New Roman" w:hAnsi="Times New Roman"/>
      <w:b/>
      <w:bCs/>
      <w:kern w:val="36"/>
      <w:sz w:val="48"/>
      <w:szCs w:val="48"/>
      <w:lang w:val="es-CO" w:eastAsia="es-CO"/>
    </w:rPr>
  </w:style>
  <w:style w:type="paragraph" w:styleId="Ttulo2">
    <w:name w:val="heading 2"/>
    <w:basedOn w:val="Normal"/>
    <w:next w:val="Normal"/>
    <w:link w:val="Ttulo2Car"/>
    <w:uiPriority w:val="9"/>
    <w:semiHidden/>
    <w:unhideWhenUsed/>
    <w:qFormat/>
    <w:rsid w:val="003C093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084B34"/>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2167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21678"/>
    <w:rPr>
      <w:rFonts w:ascii="Calibri" w:eastAsia="Calibri" w:hAnsi="Calibri" w:cs="Times New Roman"/>
      <w:lang w:val="es-MX"/>
    </w:rPr>
  </w:style>
  <w:style w:type="paragraph" w:styleId="Piedepgina">
    <w:name w:val="footer"/>
    <w:basedOn w:val="Normal"/>
    <w:link w:val="PiedepginaCar"/>
    <w:uiPriority w:val="99"/>
    <w:unhideWhenUsed/>
    <w:rsid w:val="0022167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21678"/>
    <w:rPr>
      <w:rFonts w:ascii="Calibri" w:eastAsia="Calibri" w:hAnsi="Calibri" w:cs="Times New Roman"/>
      <w:lang w:val="es-MX"/>
    </w:rPr>
  </w:style>
  <w:style w:type="paragraph" w:styleId="Textodeglobo">
    <w:name w:val="Balloon Text"/>
    <w:basedOn w:val="Normal"/>
    <w:link w:val="TextodegloboCar"/>
    <w:uiPriority w:val="99"/>
    <w:semiHidden/>
    <w:unhideWhenUsed/>
    <w:rsid w:val="0022167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21678"/>
    <w:rPr>
      <w:rFonts w:ascii="Tahoma" w:eastAsia="Calibri" w:hAnsi="Tahoma" w:cs="Tahoma"/>
      <w:sz w:val="16"/>
      <w:szCs w:val="16"/>
      <w:lang w:val="es-MX"/>
    </w:rPr>
  </w:style>
  <w:style w:type="table" w:styleId="Tablaconcuadrcula">
    <w:name w:val="Table Grid"/>
    <w:basedOn w:val="Tablanormal"/>
    <w:rsid w:val="0022167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Cuadrculaclara-nfasis3">
    <w:name w:val="Light Grid Accent 3"/>
    <w:basedOn w:val="Tablanormal"/>
    <w:uiPriority w:val="62"/>
    <w:rsid w:val="0022167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staclara-nfasis3">
    <w:name w:val="Light List Accent 3"/>
    <w:basedOn w:val="Tablanormal"/>
    <w:uiPriority w:val="61"/>
    <w:rsid w:val="0022167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Sombreadoclaro-nfasis3">
    <w:name w:val="Light Shading Accent 3"/>
    <w:basedOn w:val="Tablanormal"/>
    <w:uiPriority w:val="60"/>
    <w:rsid w:val="00221678"/>
    <w:pPr>
      <w:spacing w:after="0" w:line="240" w:lineRule="auto"/>
    </w:pPr>
    <w:rPr>
      <w:rFonts w:ascii="Calibri" w:eastAsia="Calibri" w:hAnsi="Calibri" w:cs="Times New Roman"/>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domedio1-nfasis3">
    <w:name w:val="Medium Shading 1 Accent 3"/>
    <w:basedOn w:val="Tablanormal"/>
    <w:uiPriority w:val="63"/>
    <w:rsid w:val="0022167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Cuadrculamedia3-nfasis3">
    <w:name w:val="Medium Grid 3 Accent 3"/>
    <w:basedOn w:val="Tablanormal"/>
    <w:uiPriority w:val="69"/>
    <w:rsid w:val="0022167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rticulocompletop">
    <w:name w:val="articulocompletop"/>
    <w:basedOn w:val="Normal"/>
    <w:rsid w:val="00221678"/>
    <w:pPr>
      <w:shd w:val="clear" w:color="auto" w:fill="FFFFFF"/>
      <w:spacing w:before="30" w:after="100" w:afterAutospacing="1" w:line="240" w:lineRule="auto"/>
      <w:jc w:val="both"/>
    </w:pPr>
    <w:rPr>
      <w:rFonts w:ascii="Verdana" w:eastAsia="Times New Roman" w:hAnsi="Verdana"/>
      <w:color w:val="333333"/>
      <w:sz w:val="15"/>
      <w:szCs w:val="15"/>
      <w:lang w:val="es-ES" w:eastAsia="es-ES"/>
    </w:rPr>
  </w:style>
  <w:style w:type="character" w:styleId="Textoennegrita">
    <w:name w:val="Strong"/>
    <w:basedOn w:val="Fuentedeprrafopredeter"/>
    <w:uiPriority w:val="22"/>
    <w:qFormat/>
    <w:rsid w:val="00221678"/>
    <w:rPr>
      <w:b/>
      <w:bCs/>
    </w:rPr>
  </w:style>
  <w:style w:type="character" w:styleId="Hipervnculo">
    <w:name w:val="Hyperlink"/>
    <w:basedOn w:val="Fuentedeprrafopredeter"/>
    <w:uiPriority w:val="99"/>
    <w:unhideWhenUsed/>
    <w:rsid w:val="00221678"/>
    <w:rPr>
      <w:color w:val="0000FF"/>
      <w:u w:val="single"/>
    </w:rPr>
  </w:style>
  <w:style w:type="paragraph" w:styleId="Textonotapie">
    <w:name w:val="footnote text"/>
    <w:basedOn w:val="Normal"/>
    <w:link w:val="TextonotapieCar"/>
    <w:uiPriority w:val="99"/>
    <w:rsid w:val="00221678"/>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basedOn w:val="Fuentedeprrafopredeter"/>
    <w:link w:val="Textonotapie"/>
    <w:uiPriority w:val="99"/>
    <w:rsid w:val="00221678"/>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rsid w:val="00221678"/>
    <w:rPr>
      <w:vertAlign w:val="superscript"/>
    </w:rPr>
  </w:style>
  <w:style w:type="paragraph" w:styleId="Prrafodelista">
    <w:name w:val="List Paragraph"/>
    <w:basedOn w:val="Normal"/>
    <w:uiPriority w:val="99"/>
    <w:qFormat/>
    <w:rsid w:val="00221678"/>
    <w:pPr>
      <w:ind w:left="720"/>
      <w:contextualSpacing/>
    </w:pPr>
  </w:style>
  <w:style w:type="paragraph" w:styleId="NormalWeb">
    <w:name w:val="Normal (Web)"/>
    <w:basedOn w:val="Normal"/>
    <w:uiPriority w:val="99"/>
    <w:rsid w:val="005D5927"/>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Ttulo1Car">
    <w:name w:val="Título 1 Car"/>
    <w:basedOn w:val="Fuentedeprrafopredeter"/>
    <w:link w:val="Ttulo1"/>
    <w:uiPriority w:val="9"/>
    <w:rsid w:val="005D5927"/>
    <w:rPr>
      <w:rFonts w:ascii="Times New Roman" w:eastAsia="Times New Roman" w:hAnsi="Times New Roman" w:cs="Times New Roman"/>
      <w:b/>
      <w:bCs/>
      <w:kern w:val="36"/>
      <w:sz w:val="48"/>
      <w:szCs w:val="48"/>
      <w:lang w:eastAsia="es-CO"/>
    </w:rPr>
  </w:style>
  <w:style w:type="character" w:styleId="Hipervnculovisitado">
    <w:name w:val="FollowedHyperlink"/>
    <w:basedOn w:val="Fuentedeprrafopredeter"/>
    <w:uiPriority w:val="99"/>
    <w:semiHidden/>
    <w:unhideWhenUsed/>
    <w:rsid w:val="005D5927"/>
    <w:rPr>
      <w:color w:val="800080" w:themeColor="followedHyperlink"/>
      <w:u w:val="single"/>
    </w:rPr>
  </w:style>
  <w:style w:type="paragraph" w:styleId="Textoindependiente">
    <w:name w:val="Body Text"/>
    <w:basedOn w:val="Normal"/>
    <w:link w:val="TextoindependienteCar"/>
    <w:rsid w:val="0001425F"/>
    <w:pPr>
      <w:widowControl w:val="0"/>
      <w:suppressAutoHyphens/>
      <w:spacing w:after="120" w:line="240" w:lineRule="auto"/>
    </w:pPr>
    <w:rPr>
      <w:rFonts w:ascii="Times New Roman" w:eastAsia="Times New Roman" w:hAnsi="Times New Roman"/>
      <w:sz w:val="24"/>
      <w:szCs w:val="20"/>
      <w:lang w:val="es-ES_tradnl" w:eastAsia="es-CO"/>
    </w:rPr>
  </w:style>
  <w:style w:type="character" w:customStyle="1" w:styleId="TextoindependienteCar">
    <w:name w:val="Texto independiente Car"/>
    <w:basedOn w:val="Fuentedeprrafopredeter"/>
    <w:link w:val="Textoindependiente"/>
    <w:rsid w:val="0001425F"/>
    <w:rPr>
      <w:rFonts w:ascii="Times New Roman" w:eastAsia="Times New Roman" w:hAnsi="Times New Roman" w:cs="Times New Roman"/>
      <w:sz w:val="24"/>
      <w:szCs w:val="20"/>
      <w:lang w:val="es-ES_tradnl" w:eastAsia="es-CO"/>
    </w:rPr>
  </w:style>
  <w:style w:type="character" w:customStyle="1" w:styleId="Ttulo3Car">
    <w:name w:val="Título 3 Car"/>
    <w:basedOn w:val="Fuentedeprrafopredeter"/>
    <w:link w:val="Ttulo3"/>
    <w:uiPriority w:val="9"/>
    <w:rsid w:val="00084B34"/>
    <w:rPr>
      <w:rFonts w:asciiTheme="majorHAnsi" w:eastAsiaTheme="majorEastAsia" w:hAnsiTheme="majorHAnsi" w:cstheme="majorBidi"/>
      <w:b/>
      <w:bCs/>
      <w:color w:val="4F81BD" w:themeColor="accent1"/>
      <w:lang w:val="es-MX"/>
    </w:rPr>
  </w:style>
  <w:style w:type="character" w:customStyle="1" w:styleId="apple-style-span">
    <w:name w:val="apple-style-span"/>
    <w:basedOn w:val="Fuentedeprrafopredeter"/>
    <w:rsid w:val="00084B34"/>
  </w:style>
  <w:style w:type="character" w:customStyle="1" w:styleId="apple-converted-space">
    <w:name w:val="apple-converted-space"/>
    <w:basedOn w:val="Fuentedeprrafopredeter"/>
    <w:rsid w:val="00084B34"/>
  </w:style>
  <w:style w:type="character" w:styleId="nfasis">
    <w:name w:val="Emphasis"/>
    <w:basedOn w:val="Fuentedeprrafopredeter"/>
    <w:qFormat/>
    <w:rsid w:val="00084B34"/>
    <w:rPr>
      <w:i/>
      <w:iCs/>
    </w:rPr>
  </w:style>
  <w:style w:type="character" w:customStyle="1" w:styleId="Ttulo2Car">
    <w:name w:val="Título 2 Car"/>
    <w:basedOn w:val="Fuentedeprrafopredeter"/>
    <w:link w:val="Ttulo2"/>
    <w:uiPriority w:val="9"/>
    <w:semiHidden/>
    <w:rsid w:val="003C093B"/>
    <w:rPr>
      <w:rFonts w:asciiTheme="majorHAnsi" w:eastAsiaTheme="majorEastAsia" w:hAnsiTheme="majorHAnsi" w:cstheme="majorBidi"/>
      <w:b/>
      <w:bCs/>
      <w:color w:val="4F81BD" w:themeColor="accent1"/>
      <w:sz w:val="26"/>
      <w:szCs w:val="26"/>
      <w:lang w:val="es-MX"/>
    </w:rPr>
  </w:style>
  <w:style w:type="paragraph" w:styleId="Sangradetextonormal">
    <w:name w:val="Body Text Indent"/>
    <w:basedOn w:val="Normal"/>
    <w:link w:val="SangradetextonormalCar"/>
    <w:uiPriority w:val="99"/>
    <w:semiHidden/>
    <w:unhideWhenUsed/>
    <w:rsid w:val="00557E92"/>
    <w:pPr>
      <w:spacing w:after="120"/>
      <w:ind w:left="283"/>
    </w:pPr>
  </w:style>
  <w:style w:type="character" w:customStyle="1" w:styleId="SangradetextonormalCar">
    <w:name w:val="Sangría de texto normal Car"/>
    <w:basedOn w:val="Fuentedeprrafopredeter"/>
    <w:link w:val="Sangradetextonormal"/>
    <w:uiPriority w:val="99"/>
    <w:semiHidden/>
    <w:rsid w:val="00557E92"/>
    <w:rPr>
      <w:rFonts w:ascii="Calibri" w:eastAsia="Calibri" w:hAnsi="Calibri" w:cs="Times New Roman"/>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D2F1D2-B5A7-458C-AA41-17298339F4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7</Pages>
  <Words>1742</Words>
  <Characters>9584</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Rocio Stella Suarez Román</dc:creator>
  <cp:lastModifiedBy>Luisa Fernanda Valencia Mendez</cp:lastModifiedBy>
  <cp:revision>6</cp:revision>
  <cp:lastPrinted>2010-12-20T17:02:00Z</cp:lastPrinted>
  <dcterms:created xsi:type="dcterms:W3CDTF">2015-07-22T16:54:00Z</dcterms:created>
  <dcterms:modified xsi:type="dcterms:W3CDTF">2017-12-22T13:02:00Z</dcterms:modified>
</cp:coreProperties>
</file>