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3" w:type="dxa"/>
        <w:jc w:val="center"/>
        <w:tblLook w:val="01E0" w:firstRow="1" w:lastRow="1" w:firstColumn="1" w:lastColumn="1" w:noHBand="0" w:noVBand="0"/>
      </w:tblPr>
      <w:tblGrid>
        <w:gridCol w:w="10002"/>
      </w:tblGrid>
      <w:tr w:rsidR="003C7134" w:rsidRPr="009868D7" w:rsidTr="009868D7">
        <w:trPr>
          <w:jc w:val="center"/>
        </w:trPr>
        <w:tc>
          <w:tcPr>
            <w:tcW w:w="9493" w:type="dxa"/>
            <w:shd w:val="clear" w:color="auto" w:fill="auto"/>
          </w:tcPr>
          <w:p w:rsidR="003C7134" w:rsidRPr="006B0CB6" w:rsidRDefault="006B0CB6" w:rsidP="008E28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6B0CB6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Facultad Ciencias de la Salud</w:t>
            </w:r>
          </w:p>
          <w:p w:rsidR="003C7134" w:rsidRPr="006B0CB6" w:rsidRDefault="00456918" w:rsidP="008E28B3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>Programa de Medicina</w:t>
            </w:r>
          </w:p>
          <w:p w:rsidR="003C7134" w:rsidRPr="009868D7" w:rsidRDefault="003C7134" w:rsidP="008E28B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Default="00921874" w:rsidP="0045691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Línea de </w:t>
            </w:r>
            <w:r w:rsidR="00894820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profundización errores</w:t>
            </w:r>
            <w:r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congénitos del metabolismo (EIM)</w:t>
            </w:r>
          </w:p>
          <w:p w:rsidR="00456918" w:rsidRPr="009868D7" w:rsidRDefault="00456918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7F202C" w:rsidRPr="009868D7" w:rsidRDefault="003C7134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1. Descripción</w:t>
            </w:r>
            <w:r w:rsidR="00970FC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:</w:t>
            </w: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 </w:t>
            </w:r>
            <w:r w:rsidR="006B0CB6">
              <w:rPr>
                <w:rFonts w:ascii="Arial" w:hAnsi="Arial" w:cs="Arial"/>
                <w:sz w:val="24"/>
                <w:szCs w:val="24"/>
                <w:lang w:eastAsia="es-ES"/>
              </w:rPr>
              <w:t>Espacio académico que busca desarrollar en el estudiante de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 xml:space="preserve"> medicina</w:t>
            </w:r>
            <w:r w:rsidR="006B0CB6"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  <w:r w:rsidR="00456918" w:rsidRPr="00456918">
              <w:rPr>
                <w:rFonts w:ascii="Arial" w:hAnsi="Arial" w:cs="Arial"/>
                <w:sz w:val="24"/>
                <w:szCs w:val="24"/>
                <w:lang w:val="es-CO" w:eastAsia="es-ES"/>
              </w:rPr>
              <w:t xml:space="preserve">destrezas en análisis crítico, discusión </w:t>
            </w:r>
            <w:r w:rsidR="00921874">
              <w:rPr>
                <w:rFonts w:ascii="Arial" w:hAnsi="Arial" w:cs="Arial"/>
                <w:sz w:val="24"/>
                <w:szCs w:val="24"/>
                <w:lang w:val="es-CO" w:eastAsia="es-ES"/>
              </w:rPr>
              <w:t>e interpretación de los EIM</w:t>
            </w:r>
          </w:p>
          <w:p w:rsidR="007F202C" w:rsidRPr="009868D7" w:rsidRDefault="007F202C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7F202C" w:rsidRPr="009868D7" w:rsidRDefault="007F202C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2. Justificación</w:t>
            </w:r>
            <w:r w:rsidR="00970FC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: </w:t>
            </w:r>
            <w:r w:rsidR="006B0CB6" w:rsidRPr="006B0CB6">
              <w:rPr>
                <w:rFonts w:ascii="Arial" w:hAnsi="Arial" w:cs="Arial"/>
                <w:sz w:val="24"/>
                <w:szCs w:val="24"/>
                <w:lang w:eastAsia="es-ES"/>
              </w:rPr>
              <w:t xml:space="preserve">Una competencia esencial que deben alcanzar los estudiantes de 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>medicina</w:t>
            </w:r>
            <w:r w:rsidR="006B0CB6" w:rsidRPr="006B0CB6">
              <w:rPr>
                <w:rFonts w:ascii="Arial" w:hAnsi="Arial" w:cs="Arial"/>
                <w:sz w:val="24"/>
                <w:szCs w:val="24"/>
                <w:lang w:eastAsia="es-ES"/>
              </w:rPr>
              <w:t xml:space="preserve"> e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 xml:space="preserve">s reconocer </w:t>
            </w:r>
            <w:r w:rsidR="00921874">
              <w:rPr>
                <w:rFonts w:ascii="Arial" w:hAnsi="Arial" w:cs="Arial"/>
                <w:sz w:val="24"/>
                <w:szCs w:val="24"/>
                <w:lang w:eastAsia="es-ES"/>
              </w:rPr>
              <w:t>las enfermedades huérfanas que por su rareza son difíciles de diagnosticar, tratar y seguir su evolución en el tiempo.</w:t>
            </w:r>
          </w:p>
          <w:p w:rsidR="007F202C" w:rsidRPr="009868D7" w:rsidRDefault="007F202C" w:rsidP="007F202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3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Competencias propias del espacio académico</w:t>
            </w:r>
            <w:r w:rsidR="00970FCB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, </w:t>
            </w:r>
            <w:r w:rsidR="0025341A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núcleo o cá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tedra.</w:t>
            </w: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970FCB" w:rsidRDefault="00970FCB" w:rsidP="00970FC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 xml:space="preserve">Búsqueda y selección de literatura científica y manejo de bases de datos </w:t>
            </w:r>
            <w:r w:rsidR="00921874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 xml:space="preserve">relacionadas con los EIM. </w:t>
            </w:r>
          </w:p>
          <w:p w:rsidR="00456918" w:rsidRDefault="00921874" w:rsidP="00970FC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Estar en capacidad de reconocer la clasificación, causa y consecuencias de los principales EIM</w:t>
            </w:r>
          </w:p>
          <w:p w:rsidR="00970FCB" w:rsidRPr="00456918" w:rsidRDefault="00456918" w:rsidP="00970FCB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 xml:space="preserve">Estar en capacidad de reconocer y preparar un </w:t>
            </w:r>
            <w:r w:rsidR="00921874">
              <w:rPr>
                <w:rFonts w:ascii="Arial" w:hAnsi="Arial" w:cs="Arial"/>
                <w:bCs/>
                <w:sz w:val="24"/>
                <w:szCs w:val="24"/>
                <w:lang w:eastAsia="es-ES"/>
              </w:rPr>
              <w:t>caso de EIM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4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Administración del espacio académico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Espacio académico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: </w:t>
            </w:r>
            <w:r w:rsidR="0067652B">
              <w:rPr>
                <w:rFonts w:ascii="Arial" w:hAnsi="Arial" w:cs="Arial"/>
                <w:sz w:val="24"/>
                <w:szCs w:val="24"/>
                <w:lang w:eastAsia="es-ES"/>
              </w:rPr>
              <w:t xml:space="preserve">líneas de profundización </w:t>
            </w:r>
          </w:p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Horas semanales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 xml:space="preserve">: </w:t>
            </w:r>
            <w:r w:rsidR="00464FCB">
              <w:rPr>
                <w:rFonts w:ascii="Arial" w:hAnsi="Arial" w:cs="Arial"/>
                <w:sz w:val="24"/>
                <w:szCs w:val="24"/>
                <w:lang w:eastAsia="es-ES"/>
              </w:rPr>
              <w:t>2</w:t>
            </w:r>
          </w:p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Total de horas por semestre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: </w:t>
            </w:r>
            <w:r w:rsidR="0067652B">
              <w:rPr>
                <w:rFonts w:ascii="Arial" w:hAnsi="Arial" w:cs="Arial"/>
                <w:sz w:val="24"/>
                <w:szCs w:val="24"/>
                <w:lang w:eastAsia="es-ES"/>
              </w:rPr>
              <w:t>32</w:t>
            </w:r>
          </w:p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  <w:lang w:val="es-ES_tradnl"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Metodología:</w:t>
            </w:r>
            <w:r w:rsidRPr="009868D7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 xml:space="preserve"> </w:t>
            </w:r>
            <w:r w:rsidR="00464FCB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>Presencial con clases presenciales</w:t>
            </w:r>
            <w:r w:rsidR="0067652B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 xml:space="preserve">, revisión de casos, </w:t>
            </w:r>
            <w:r w:rsidR="00464FCB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 xml:space="preserve">talleres </w:t>
            </w:r>
            <w:r w:rsidR="00F94D20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>y prá</w:t>
            </w:r>
            <w:r w:rsidR="0067652B">
              <w:rPr>
                <w:rFonts w:ascii="Arial" w:hAnsi="Arial" w:cs="Arial"/>
                <w:bCs/>
                <w:sz w:val="24"/>
                <w:szCs w:val="24"/>
                <w:lang w:val="es-ES_tradnl" w:eastAsia="es-ES"/>
              </w:rPr>
              <w:t xml:space="preserve">cticas </w:t>
            </w:r>
          </w:p>
          <w:p w:rsidR="00322009" w:rsidRDefault="00322009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456918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Inicio 1</w:t>
            </w:r>
            <w:r w:rsidR="0067652B">
              <w:rPr>
                <w:rFonts w:ascii="Arial" w:hAnsi="Arial" w:cs="Arial"/>
                <w:sz w:val="24"/>
                <w:szCs w:val="24"/>
                <w:lang w:eastAsia="es-ES"/>
              </w:rPr>
              <w:t>9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</w:t>
            </w:r>
            <w:r w:rsidR="00894820">
              <w:rPr>
                <w:rFonts w:ascii="Arial" w:hAnsi="Arial" w:cs="Arial"/>
                <w:sz w:val="24"/>
                <w:szCs w:val="24"/>
                <w:lang w:eastAsia="es-ES"/>
              </w:rPr>
              <w:t>febrero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al 5</w:t>
            </w:r>
            <w:r w:rsidR="00747313"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junio</w:t>
            </w:r>
          </w:p>
          <w:p w:rsidR="00322009" w:rsidRPr="009868D7" w:rsidRDefault="00322009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14"/>
              <w:gridCol w:w="7562"/>
            </w:tblGrid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7F202C" w:rsidP="008E28B3">
                  <w:pPr>
                    <w:spacing w:after="0" w:line="240" w:lineRule="auto"/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  <w:t>Generalidades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b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b/>
                      <w:iCs/>
                      <w:sz w:val="24"/>
                      <w:szCs w:val="24"/>
                    </w:rPr>
                    <w:t>Detalle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Código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Tipo de Actividad Académica</w:t>
                  </w:r>
                </w:p>
              </w:tc>
              <w:tc>
                <w:tcPr>
                  <w:tcW w:w="0" w:type="auto"/>
                </w:tcPr>
                <w:p w:rsidR="003C7134" w:rsidRPr="009868D7" w:rsidRDefault="0067652B" w:rsidP="007F202C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 xml:space="preserve">Línea de profundización 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Ubicación</w:t>
                  </w:r>
                </w:p>
              </w:tc>
              <w:tc>
                <w:tcPr>
                  <w:tcW w:w="0" w:type="auto"/>
                </w:tcPr>
                <w:p w:rsidR="003C7134" w:rsidRPr="009868D7" w:rsidRDefault="0067652B" w:rsidP="0067652B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 xml:space="preserve">Tercer </w:t>
                  </w:r>
                  <w:r w:rsidR="00747313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semestre</w:t>
                  </w:r>
                  <w:r w:rsidR="00456918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 xml:space="preserve"> 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Naturaleza</w:t>
                  </w:r>
                </w:p>
              </w:tc>
              <w:tc>
                <w:tcPr>
                  <w:tcW w:w="0" w:type="auto"/>
                </w:tcPr>
                <w:p w:rsidR="003C7134" w:rsidRPr="009868D7" w:rsidRDefault="007A3816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T</w:t>
                  </w:r>
                  <w:r w:rsidR="00456918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eórico</w:t>
                  </w:r>
                  <w:r w:rsidR="006724A8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- Práctica</w:t>
                  </w:r>
                </w:p>
              </w:tc>
            </w:tr>
            <w:tr w:rsidR="00982B33" w:rsidRPr="00F94D20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Contenidos</w:t>
                  </w:r>
                </w:p>
              </w:tc>
              <w:tc>
                <w:tcPr>
                  <w:tcW w:w="0" w:type="auto"/>
                </w:tcPr>
                <w:p w:rsidR="00F94D20" w:rsidRPr="00F94D20" w:rsidRDefault="00F94D20" w:rsidP="00390C47">
                  <w:pPr>
                    <w:spacing w:after="0" w:line="240" w:lineRule="auto"/>
                    <w:rPr>
                      <w:sz w:val="24"/>
                      <w:szCs w:val="24"/>
                      <w:lang w:val="es-CO"/>
                    </w:rPr>
                  </w:pPr>
                  <w:r w:rsidRPr="00EB2BB5">
                    <w:rPr>
                      <w:sz w:val="24"/>
                      <w:szCs w:val="24"/>
                    </w:rPr>
                    <w:t xml:space="preserve">Introducción </w:t>
                  </w:r>
                  <w:r>
                    <w:rPr>
                      <w:sz w:val="24"/>
                      <w:szCs w:val="24"/>
                    </w:rPr>
                    <w:t>a los EIM</w:t>
                  </w:r>
                  <w:r w:rsidRPr="00EB2BB5">
                    <w:rPr>
                      <w:sz w:val="24"/>
                      <w:szCs w:val="24"/>
                    </w:rPr>
                    <w:t>. Las enzimas y proteínas como causa de los EIM.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EB2BB5">
                    <w:rPr>
                      <w:sz w:val="24"/>
                      <w:szCs w:val="24"/>
                    </w:rPr>
                    <w:t>Clasificación de los EIM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  <w:r w:rsidRPr="00EB2BB5">
                    <w:rPr>
                      <w:sz w:val="24"/>
                      <w:szCs w:val="24"/>
                    </w:rPr>
                    <w:t>EIM de depósito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  <w:r w:rsidRPr="00EB2BB5">
                    <w:rPr>
                      <w:sz w:val="24"/>
                      <w:szCs w:val="24"/>
                    </w:rPr>
                    <w:t>EIM de trasporte y procesamiento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  <w:r w:rsidRPr="00EB2BB5">
                    <w:rPr>
                      <w:sz w:val="24"/>
                      <w:szCs w:val="24"/>
                    </w:rPr>
                    <w:t>EIM por acumulación o déficit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  <w:r w:rsidRPr="00EB2BB5">
                    <w:rPr>
                      <w:sz w:val="24"/>
                      <w:szCs w:val="24"/>
                    </w:rPr>
                    <w:t>EIM por déficit energético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  <w:r w:rsidR="00894820" w:rsidRPr="00EB2BB5">
                    <w:rPr>
                      <w:sz w:val="24"/>
                      <w:szCs w:val="24"/>
                    </w:rPr>
                    <w:t>Manifestaciones Clínicas</w:t>
                  </w:r>
                  <w:r w:rsidRPr="00EB2BB5">
                    <w:rPr>
                      <w:sz w:val="24"/>
                      <w:szCs w:val="24"/>
                    </w:rPr>
                    <w:t xml:space="preserve"> generales de los EIM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  <w:r w:rsidRPr="00EB2BB5">
                    <w:rPr>
                      <w:sz w:val="24"/>
                      <w:szCs w:val="24"/>
                    </w:rPr>
                    <w:t>Taller-examen   de revisión y clasificación de casos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lastRenderedPageBreak/>
                    <w:t>Créditos</w:t>
                  </w:r>
                </w:p>
              </w:tc>
              <w:tc>
                <w:tcPr>
                  <w:tcW w:w="0" w:type="auto"/>
                </w:tcPr>
                <w:p w:rsidR="003C7134" w:rsidRPr="009868D7" w:rsidRDefault="00456918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2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7F202C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Evaluación</w:t>
                  </w:r>
                </w:p>
              </w:tc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Cuantitativa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de docencia directa</w:t>
                  </w:r>
                </w:p>
              </w:tc>
              <w:tc>
                <w:tcPr>
                  <w:tcW w:w="0" w:type="auto"/>
                </w:tcPr>
                <w:p w:rsidR="003C7134" w:rsidRPr="009868D7" w:rsidRDefault="00AB083A" w:rsidP="002811A9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2</w:t>
                  </w:r>
                  <w:r w:rsidR="002811A9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2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teórico-prácticas</w:t>
                  </w:r>
                </w:p>
              </w:tc>
              <w:tc>
                <w:tcPr>
                  <w:tcW w:w="0" w:type="auto"/>
                </w:tcPr>
                <w:p w:rsidR="003C7134" w:rsidRPr="009868D7" w:rsidRDefault="006724A8" w:rsidP="002811A9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1</w:t>
                  </w:r>
                  <w:r w:rsidR="002811A9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0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de trabajo independiente</w:t>
                  </w:r>
                </w:p>
              </w:tc>
              <w:tc>
                <w:tcPr>
                  <w:tcW w:w="0" w:type="auto"/>
                </w:tcPr>
                <w:p w:rsidR="003C7134" w:rsidRPr="009868D7" w:rsidRDefault="002811A9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64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Horas de asesoría</w:t>
                  </w:r>
                </w:p>
              </w:tc>
              <w:tc>
                <w:tcPr>
                  <w:tcW w:w="0" w:type="auto"/>
                </w:tcPr>
                <w:p w:rsidR="003C7134" w:rsidRPr="009868D7" w:rsidRDefault="00456918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12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Habilitable</w:t>
                  </w:r>
                </w:p>
              </w:tc>
              <w:tc>
                <w:tcPr>
                  <w:tcW w:w="0" w:type="auto"/>
                </w:tcPr>
                <w:p w:rsidR="003C7134" w:rsidRPr="009868D7" w:rsidRDefault="00AB083A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No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Validable</w:t>
                  </w:r>
                </w:p>
              </w:tc>
              <w:tc>
                <w:tcPr>
                  <w:tcW w:w="0" w:type="auto"/>
                </w:tcPr>
                <w:p w:rsidR="003C7134" w:rsidRPr="009868D7" w:rsidRDefault="00AB083A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No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Homologable</w:t>
                  </w:r>
                </w:p>
              </w:tc>
              <w:tc>
                <w:tcPr>
                  <w:tcW w:w="0" w:type="auto"/>
                </w:tcPr>
                <w:p w:rsidR="003C7134" w:rsidRPr="009868D7" w:rsidRDefault="002811A9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No</w:t>
                  </w:r>
                </w:p>
              </w:tc>
            </w:tr>
            <w:tr w:rsidR="00456918" w:rsidRPr="009868D7" w:rsidTr="008E28B3">
              <w:trPr>
                <w:jc w:val="center"/>
              </w:trPr>
              <w:tc>
                <w:tcPr>
                  <w:tcW w:w="0" w:type="auto"/>
                </w:tcPr>
                <w:p w:rsidR="003C7134" w:rsidRPr="009868D7" w:rsidRDefault="003C7134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 w:rsidRPr="009868D7"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Requisitos</w:t>
                  </w:r>
                </w:p>
              </w:tc>
              <w:tc>
                <w:tcPr>
                  <w:tcW w:w="0" w:type="auto"/>
                </w:tcPr>
                <w:p w:rsidR="003C7134" w:rsidRPr="009868D7" w:rsidRDefault="002811A9" w:rsidP="008E28B3">
                  <w:pPr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  <w:lang w:val="es-ES_tradnl"/>
                    </w:rPr>
                    <w:t>ninguno</w:t>
                  </w:r>
                </w:p>
              </w:tc>
            </w:tr>
          </w:tbl>
          <w:p w:rsidR="003C7134" w:rsidRPr="009868D7" w:rsidRDefault="003C7134" w:rsidP="008E2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5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. </w:t>
            </w: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Procesos integrativos</w:t>
            </w:r>
            <w:r w:rsidR="003C7134"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: </w:t>
            </w:r>
          </w:p>
          <w:p w:rsidR="00AB083A" w:rsidRDefault="00AB083A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AB083A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Se realizarán trabajos</w:t>
            </w:r>
            <w:r w:rsidR="00390C47"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compilación de bibliografía sobre los </w:t>
            </w:r>
            <w:r w:rsidR="00894820">
              <w:rPr>
                <w:rFonts w:ascii="Arial" w:hAnsi="Arial" w:cs="Arial"/>
                <w:sz w:val="24"/>
                <w:szCs w:val="24"/>
                <w:lang w:eastAsia="es-ES"/>
              </w:rPr>
              <w:t>temas, se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real</w:t>
            </w:r>
            <w:r w:rsidR="00464FCB">
              <w:rPr>
                <w:rFonts w:ascii="Arial" w:hAnsi="Arial" w:cs="Arial"/>
                <w:sz w:val="24"/>
                <w:szCs w:val="24"/>
                <w:lang w:eastAsia="es-ES"/>
              </w:rPr>
              <w:t>i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zarán talleres </w:t>
            </w:r>
            <w:r w:rsidR="00390C47">
              <w:rPr>
                <w:rFonts w:ascii="Arial" w:hAnsi="Arial" w:cs="Arial"/>
                <w:sz w:val="24"/>
                <w:szCs w:val="24"/>
                <w:lang w:eastAsia="es-ES"/>
              </w:rPr>
              <w:t xml:space="preserve">de casos simulados, se </w:t>
            </w:r>
            <w:r w:rsidR="00894820">
              <w:rPr>
                <w:rFonts w:ascii="Arial" w:hAnsi="Arial" w:cs="Arial"/>
                <w:sz w:val="24"/>
                <w:szCs w:val="24"/>
                <w:lang w:eastAsia="es-ES"/>
              </w:rPr>
              <w:t>revisarán</w:t>
            </w:r>
            <w:r w:rsidR="00390C47">
              <w:rPr>
                <w:rFonts w:ascii="Arial" w:hAnsi="Arial" w:cs="Arial"/>
                <w:sz w:val="24"/>
                <w:szCs w:val="24"/>
                <w:lang w:eastAsia="es-ES"/>
              </w:rPr>
              <w:t xml:space="preserve"> casos reales. 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7F202C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6</w:t>
            </w:r>
            <w:r w:rsidR="003C7134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. Contenidos</w:t>
            </w:r>
          </w:p>
          <w:p w:rsidR="00456918" w:rsidRDefault="00456918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tbl>
            <w:tblPr>
              <w:tblW w:w="9765" w:type="dxa"/>
              <w:tblInd w:w="5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969"/>
              <w:gridCol w:w="5386"/>
              <w:gridCol w:w="2410"/>
            </w:tblGrid>
            <w:tr w:rsidR="00456918" w:rsidRPr="00E702D2" w:rsidTr="00894820">
              <w:tc>
                <w:tcPr>
                  <w:tcW w:w="196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456918" w:rsidP="00456918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</w:pPr>
                  <w:r w:rsidRPr="00E702D2"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  <w:t>FECHA</w:t>
                  </w:r>
                </w:p>
              </w:tc>
              <w:tc>
                <w:tcPr>
                  <w:tcW w:w="538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456918" w:rsidP="00456918">
                  <w:pPr>
                    <w:ind w:left="360"/>
                    <w:jc w:val="center"/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</w:pPr>
                  <w:r w:rsidRPr="00E702D2"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  <w:t>Contenidos</w:t>
                  </w:r>
                  <w:r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  <w:t xml:space="preserve"> y Objetivos</w:t>
                  </w:r>
                </w:p>
              </w:tc>
              <w:tc>
                <w:tcPr>
                  <w:tcW w:w="241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456918" w:rsidRPr="00E702D2" w:rsidRDefault="00456918" w:rsidP="00456918">
                  <w:pPr>
                    <w:jc w:val="center"/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b/>
                      <w:sz w:val="24"/>
                      <w:szCs w:val="24"/>
                      <w:lang w:val="es-CO"/>
                    </w:rPr>
                    <w:t>METODOLOGIA</w:t>
                  </w:r>
                </w:p>
              </w:tc>
            </w:tr>
            <w:tr w:rsidR="00456918" w:rsidRPr="00E702D2" w:rsidTr="00894820">
              <w:trPr>
                <w:trHeight w:val="372"/>
              </w:trPr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Default="00456918" w:rsidP="00FB49A8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Febrero 1</w:t>
                  </w:r>
                  <w:r w:rsidR="00FB49A8">
                    <w:rPr>
                      <w:rFonts w:cs="Arial"/>
                      <w:sz w:val="24"/>
                      <w:szCs w:val="24"/>
                      <w:lang w:val="es-CO"/>
                    </w:rPr>
                    <w:t>0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E7239B" w:rsidRPr="00EB2BB5" w:rsidRDefault="00E7239B" w:rsidP="00E7239B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B2BB5">
                    <w:rPr>
                      <w:sz w:val="24"/>
                      <w:szCs w:val="24"/>
                    </w:rPr>
                    <w:t>Introducción a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EB2BB5">
                    <w:rPr>
                      <w:sz w:val="24"/>
                      <w:szCs w:val="24"/>
                    </w:rPr>
                    <w:t>l</w:t>
                  </w:r>
                  <w:r>
                    <w:rPr>
                      <w:sz w:val="24"/>
                      <w:szCs w:val="24"/>
                    </w:rPr>
                    <w:t>os EIM</w:t>
                  </w:r>
                  <w:r w:rsidRPr="00EB2BB5">
                    <w:rPr>
                      <w:sz w:val="24"/>
                      <w:szCs w:val="24"/>
                    </w:rPr>
                    <w:t>. Las enzimas y proteínas como causa de los EIM.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 w:rsidRPr="00EB2BB5">
                    <w:rPr>
                      <w:sz w:val="24"/>
                      <w:szCs w:val="24"/>
                    </w:rPr>
                    <w:t xml:space="preserve">Estadísticas. </w:t>
                  </w:r>
                </w:p>
                <w:p w:rsidR="00456918" w:rsidRDefault="00E7239B" w:rsidP="00E7239B">
                  <w:pPr>
                    <w:suppressAutoHyphens/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EB2BB5">
                    <w:rPr>
                      <w:sz w:val="24"/>
                      <w:szCs w:val="24"/>
                    </w:rPr>
                    <w:t>Definición de EIM.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456918" w:rsidRDefault="00456918" w:rsidP="00456918">
                  <w:pPr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Clase magistral</w:t>
                  </w:r>
                </w:p>
              </w:tc>
            </w:tr>
            <w:tr w:rsidR="00456918" w:rsidRPr="00E702D2" w:rsidTr="00894820">
              <w:trPr>
                <w:trHeight w:val="372"/>
              </w:trPr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456918" w:rsidP="00FB49A8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Febrero </w:t>
                  </w:r>
                  <w:r w:rsidR="00FB49A8">
                    <w:rPr>
                      <w:rFonts w:cs="Arial"/>
                      <w:sz w:val="24"/>
                      <w:szCs w:val="24"/>
                      <w:lang w:val="es-CO"/>
                    </w:rPr>
                    <w:t>17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E7239B" w:rsidRPr="00EB2BB5" w:rsidRDefault="00E7239B" w:rsidP="00AB14C2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 w:rsidRPr="00EB2BB5">
                    <w:rPr>
                      <w:sz w:val="24"/>
                      <w:szCs w:val="24"/>
                    </w:rPr>
                    <w:t xml:space="preserve">Clasificación de los EIM </w:t>
                  </w:r>
                </w:p>
                <w:p w:rsidR="00E7239B" w:rsidRPr="00EB2BB5" w:rsidRDefault="00AB14C2" w:rsidP="00AB14C2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</w:t>
                  </w:r>
                  <w:r w:rsidR="00E7239B" w:rsidRPr="00EB2BB5">
                    <w:rPr>
                      <w:sz w:val="24"/>
                      <w:szCs w:val="24"/>
                    </w:rPr>
                    <w:t>EIM de deposito</w:t>
                  </w:r>
                </w:p>
                <w:p w:rsidR="00E7239B" w:rsidRPr="00EB2BB5" w:rsidRDefault="00AB14C2" w:rsidP="00AB14C2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</w:t>
                  </w:r>
                  <w:r w:rsidR="00E7239B" w:rsidRPr="00EB2BB5">
                    <w:rPr>
                      <w:sz w:val="24"/>
                      <w:szCs w:val="24"/>
                    </w:rPr>
                    <w:t xml:space="preserve">EIM de trasporte y procesamiento </w:t>
                  </w:r>
                </w:p>
                <w:p w:rsidR="00E7239B" w:rsidRPr="00EB2BB5" w:rsidRDefault="00AB14C2" w:rsidP="00AB14C2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</w:t>
                  </w:r>
                  <w:r w:rsidR="00E7239B" w:rsidRPr="00EB2BB5">
                    <w:rPr>
                      <w:sz w:val="24"/>
                      <w:szCs w:val="24"/>
                    </w:rPr>
                    <w:t xml:space="preserve">EIM por acumulación o déficit </w:t>
                  </w:r>
                </w:p>
                <w:p w:rsidR="00456918" w:rsidRPr="00AB14C2" w:rsidRDefault="00AB14C2" w:rsidP="00AB14C2">
                  <w:pPr>
                    <w:spacing w:after="0" w:line="240" w:lineRule="auto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 </w:t>
                  </w:r>
                  <w:r w:rsidR="00E7239B" w:rsidRPr="00EB2BB5">
                    <w:rPr>
                      <w:sz w:val="24"/>
                      <w:szCs w:val="24"/>
                    </w:rPr>
                    <w:t>EIM por déficit energético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456918" w:rsidRDefault="00456918" w:rsidP="00AB14C2">
                  <w:pPr>
                    <w:spacing w:after="0" w:line="240" w:lineRule="auto"/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Clase magistral</w:t>
                  </w:r>
                </w:p>
                <w:p w:rsidR="00E7239B" w:rsidRPr="00E702D2" w:rsidRDefault="00E7239B" w:rsidP="00AB14C2">
                  <w:pPr>
                    <w:spacing w:after="0" w:line="240" w:lineRule="auto"/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Revisión de un caso según tipología </w:t>
                  </w:r>
                </w:p>
              </w:tc>
            </w:tr>
            <w:tr w:rsidR="00456918" w:rsidRPr="00E702D2" w:rsidTr="00894820">
              <w:trPr>
                <w:trHeight w:val="393"/>
              </w:trPr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456918" w:rsidP="00FB49A8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Febrero 2</w:t>
                  </w:r>
                  <w:r w:rsidR="00FB49A8">
                    <w:rPr>
                      <w:rFonts w:cs="Arial"/>
                      <w:sz w:val="24"/>
                      <w:szCs w:val="24"/>
                      <w:lang w:val="es-CO"/>
                    </w:rPr>
                    <w:t>4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E7239B" w:rsidP="00E7239B">
                  <w:pPr>
                    <w:suppressAutoHyphens/>
                    <w:spacing w:after="0" w:line="240" w:lineRule="auto"/>
                    <w:ind w:left="409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EB2BB5">
                    <w:rPr>
                      <w:sz w:val="24"/>
                      <w:szCs w:val="24"/>
                    </w:rPr>
                    <w:t>Manifestaciones  Clínicas generales de los EIM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456918" w:rsidRPr="00E702D2" w:rsidRDefault="00456918" w:rsidP="00456918">
                  <w:pPr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Clase magistral</w:t>
                  </w:r>
                </w:p>
              </w:tc>
            </w:tr>
            <w:tr w:rsidR="00456918" w:rsidRPr="00E702D2" w:rsidTr="00894820">
              <w:trPr>
                <w:trHeight w:val="854"/>
              </w:trPr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456918" w:rsidP="00FB49A8">
                  <w:pPr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Marzo </w:t>
                  </w:r>
                  <w:r w:rsidR="00FB49A8">
                    <w:rPr>
                      <w:rFonts w:cs="Arial"/>
                      <w:sz w:val="24"/>
                      <w:szCs w:val="24"/>
                      <w:lang w:val="es-CO"/>
                    </w:rPr>
                    <w:t>3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FB49A8" w:rsidP="00FB49A8">
                  <w:pPr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sz w:val="24"/>
                      <w:szCs w:val="24"/>
                    </w:rPr>
                    <w:t xml:space="preserve">Taller </w:t>
                  </w:r>
                  <w:r w:rsidR="00E7239B" w:rsidRPr="00EB2BB5">
                    <w:rPr>
                      <w:sz w:val="24"/>
                      <w:szCs w:val="24"/>
                    </w:rPr>
                    <w:t>de revisión y clasificación de casos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456918" w:rsidRPr="00E702D2" w:rsidRDefault="00456918" w:rsidP="00E67EBC">
                  <w:pPr>
                    <w:spacing w:after="0" w:line="240" w:lineRule="auto"/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Clase magistral</w:t>
                  </w:r>
                  <w:r w:rsidR="00E7239B"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. Revisión de casos según tipología </w:t>
                  </w:r>
                </w:p>
              </w:tc>
            </w:tr>
            <w:tr w:rsidR="00456918" w:rsidRPr="00E702D2" w:rsidTr="00894820">
              <w:trPr>
                <w:trHeight w:val="428"/>
              </w:trPr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456918" w:rsidP="00FB49A8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Marzo 1</w:t>
                  </w:r>
                  <w:r w:rsidR="00FB49A8">
                    <w:rPr>
                      <w:rFonts w:cs="Arial"/>
                      <w:sz w:val="24"/>
                      <w:szCs w:val="24"/>
                      <w:lang w:val="es-CO"/>
                    </w:rPr>
                    <w:t>0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E7239B" w:rsidRPr="00EB2BB5" w:rsidRDefault="00894820" w:rsidP="00E67E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Enfermedades de</w:t>
                  </w:r>
                  <w:r w:rsidR="00E7239B" w:rsidRPr="00EB2BB5">
                    <w:rPr>
                      <w:color w:val="231F20"/>
                      <w:sz w:val="24"/>
                      <w:szCs w:val="24"/>
                    </w:rPr>
                    <w:t xml:space="preserve"> deposito </w:t>
                  </w:r>
                </w:p>
                <w:p w:rsidR="00E7239B" w:rsidRPr="00EB2BB5" w:rsidRDefault="00E7239B" w:rsidP="00E67E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lisosomales y peroxisomales:</w:t>
                  </w:r>
                </w:p>
                <w:p w:rsidR="00E7239B" w:rsidRPr="00EB2BB5" w:rsidRDefault="00E7239B" w:rsidP="00E67E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Mucopolisacaridosis</w:t>
                  </w:r>
                </w:p>
                <w:p w:rsidR="00456918" w:rsidRPr="00E67EBC" w:rsidRDefault="00E7239B" w:rsidP="00E67EBC">
                  <w:pPr>
                    <w:spacing w:after="0" w:line="240" w:lineRule="auto"/>
                    <w:ind w:left="409"/>
                    <w:rPr>
                      <w:rFonts w:cs="Arial"/>
                      <w:sz w:val="24"/>
                      <w:szCs w:val="24"/>
                      <w:lang w:val="en-US"/>
                    </w:rPr>
                  </w:pPr>
                  <w:r w:rsidRPr="00E67EBC">
                    <w:rPr>
                      <w:color w:val="231F20"/>
                      <w:sz w:val="24"/>
                      <w:szCs w:val="24"/>
                      <w:lang w:val="en-US"/>
                    </w:rPr>
                    <w:lastRenderedPageBreak/>
                    <w:t>Esfingolipidosis: Gaucher, Niemann-Pick,  Gangliosidosis, (Tay Sachs)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456918" w:rsidRPr="00E702D2" w:rsidRDefault="00456918" w:rsidP="00456918">
                  <w:pPr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lastRenderedPageBreak/>
                    <w:t>Clase magistral</w:t>
                  </w:r>
                </w:p>
              </w:tc>
            </w:tr>
            <w:tr w:rsidR="00982B33" w:rsidRPr="00982B33" w:rsidTr="00894820"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982B33" w:rsidRDefault="00982B33" w:rsidP="00FB49A8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lastRenderedPageBreak/>
                    <w:t>Marzo 17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982B33" w:rsidRPr="00EB2BB5" w:rsidRDefault="00894820" w:rsidP="00982B3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Enfermedades de</w:t>
                  </w:r>
                  <w:r w:rsidR="00982B33" w:rsidRPr="00EB2BB5">
                    <w:rPr>
                      <w:color w:val="231F20"/>
                      <w:sz w:val="24"/>
                      <w:szCs w:val="24"/>
                    </w:rPr>
                    <w:t xml:space="preserve"> deposito </w:t>
                  </w:r>
                </w:p>
                <w:p w:rsidR="00982B33" w:rsidRPr="00EB2BB5" w:rsidRDefault="00982B33" w:rsidP="00982B3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lisosomales y peroxisomales:</w:t>
                  </w:r>
                </w:p>
                <w:p w:rsidR="00982B33" w:rsidRPr="00EB2BB5" w:rsidRDefault="00982B33" w:rsidP="00982B3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Mucopolisacaridosis</w:t>
                  </w:r>
                </w:p>
                <w:p w:rsidR="00982B33" w:rsidRPr="00982B33" w:rsidRDefault="00982B33" w:rsidP="00982B33">
                  <w:pPr>
                    <w:spacing w:after="0" w:line="240" w:lineRule="auto"/>
                    <w:rPr>
                      <w:color w:val="231F20"/>
                      <w:sz w:val="24"/>
                      <w:szCs w:val="24"/>
                      <w:lang w:val="en-US"/>
                    </w:rPr>
                  </w:pPr>
                  <w:r w:rsidRPr="00E67EBC">
                    <w:rPr>
                      <w:color w:val="231F20"/>
                      <w:sz w:val="24"/>
                      <w:szCs w:val="24"/>
                      <w:lang w:val="en-US"/>
                    </w:rPr>
                    <w:t>Esfingolipidosis: Gaucher, Niemann-Pick,  Gangliosidosis, (Tay Sachs)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982B33" w:rsidRPr="00982B33" w:rsidRDefault="00982B33" w:rsidP="00456918">
                  <w:pPr>
                    <w:jc w:val="center"/>
                    <w:rPr>
                      <w:rFonts w:cs="Arial"/>
                      <w:sz w:val="24"/>
                      <w:szCs w:val="24"/>
                      <w:lang w:val="en-US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Clase magistral</w:t>
                  </w:r>
                </w:p>
              </w:tc>
            </w:tr>
            <w:tr w:rsidR="00982B33" w:rsidRPr="00E702D2" w:rsidTr="00894820"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982B33" w:rsidRPr="00E702D2" w:rsidRDefault="00982B33" w:rsidP="00FB49A8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Marzo 24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982B33" w:rsidRPr="00EB2BB5" w:rsidRDefault="00982B33" w:rsidP="00E7239B">
                  <w:pPr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>
                    <w:rPr>
                      <w:color w:val="231F20"/>
                      <w:sz w:val="24"/>
                      <w:szCs w:val="24"/>
                    </w:rPr>
                    <w:t xml:space="preserve">Taller revisión de casos 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982B33" w:rsidRDefault="00982B33" w:rsidP="00456918">
                  <w:pPr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Taller/ revisión de casos</w:t>
                  </w:r>
                </w:p>
              </w:tc>
            </w:tr>
            <w:tr w:rsidR="00456918" w:rsidRPr="00E702D2" w:rsidTr="00894820"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982B33" w:rsidP="00FB49A8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Marzo 31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010AAF" w:rsidRDefault="00E7239B" w:rsidP="00E7239B">
                  <w:pPr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Laboratorio tamizaje de carbohidratos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456918" w:rsidRPr="00E702D2" w:rsidRDefault="00E7239B" w:rsidP="00456918">
                  <w:pPr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laboratorio</w:t>
                  </w:r>
                </w:p>
              </w:tc>
            </w:tr>
            <w:tr w:rsidR="00456918" w:rsidRPr="00E702D2" w:rsidTr="00894820">
              <w:tc>
                <w:tcPr>
                  <w:tcW w:w="1969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456918" w:rsidRPr="00E702D2" w:rsidRDefault="00982B33" w:rsidP="00456918">
                  <w:pPr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Abril 7</w:t>
                  </w:r>
                </w:p>
              </w:tc>
              <w:tc>
                <w:tcPr>
                  <w:tcW w:w="5386" w:type="dxa"/>
                  <w:tcBorders>
                    <w:left w:val="single" w:sz="6" w:space="0" w:color="000000"/>
                    <w:bottom w:val="single" w:sz="6" w:space="0" w:color="000000"/>
                  </w:tcBorders>
                  <w:vAlign w:val="center"/>
                </w:tcPr>
                <w:p w:rsidR="00E7239B" w:rsidRPr="00EB2BB5" w:rsidRDefault="00E7239B" w:rsidP="00E67E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 xml:space="preserve">EIM por acumulación o déficit </w:t>
                  </w:r>
                </w:p>
                <w:p w:rsidR="00E7239B" w:rsidRPr="00EB2BB5" w:rsidRDefault="00E7239B" w:rsidP="00E67E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Intolerancia a azúcares:</w:t>
                  </w:r>
                </w:p>
                <w:p w:rsidR="00E7239B" w:rsidRPr="00EB2BB5" w:rsidRDefault="00E67EBC" w:rsidP="00E67E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>
                    <w:rPr>
                      <w:color w:val="231F20"/>
                      <w:sz w:val="24"/>
                      <w:szCs w:val="24"/>
                    </w:rPr>
                    <w:t xml:space="preserve">      </w:t>
                  </w:r>
                  <w:r w:rsidR="00E7239B" w:rsidRPr="00EB2BB5">
                    <w:rPr>
                      <w:color w:val="231F20"/>
                      <w:sz w:val="24"/>
                      <w:szCs w:val="24"/>
                    </w:rPr>
                    <w:t>Galactosemia</w:t>
                  </w:r>
                </w:p>
                <w:p w:rsidR="00456918" w:rsidRPr="00E67EBC" w:rsidRDefault="00E67EBC" w:rsidP="00E67EBC">
                  <w:pPr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color w:val="231F20"/>
                      <w:sz w:val="24"/>
                      <w:szCs w:val="24"/>
                    </w:rPr>
                    <w:t xml:space="preserve">      </w:t>
                  </w:r>
                  <w:r w:rsidR="00E7239B" w:rsidRPr="00E67EBC">
                    <w:rPr>
                      <w:color w:val="231F20"/>
                      <w:sz w:val="24"/>
                      <w:szCs w:val="24"/>
                    </w:rPr>
                    <w:t>Fructosemia</w:t>
                  </w:r>
                </w:p>
              </w:tc>
              <w:tc>
                <w:tcPr>
                  <w:tcW w:w="2410" w:type="dxa"/>
                  <w:tcBorders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 w:rsidR="00456918" w:rsidRPr="00E702D2" w:rsidRDefault="00456918" w:rsidP="00E67EBC">
                  <w:pPr>
                    <w:spacing w:after="0" w:line="240" w:lineRule="auto"/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Taller</w:t>
                  </w:r>
                  <w:r w:rsidR="00E7239B"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/ revisión de casos </w:t>
                  </w:r>
                </w:p>
              </w:tc>
            </w:tr>
            <w:tr w:rsidR="00456918" w:rsidRPr="00E702D2" w:rsidTr="00894820"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6918" w:rsidRPr="00E702D2" w:rsidRDefault="00982B33" w:rsidP="00456918">
                  <w:pPr>
                    <w:tabs>
                      <w:tab w:val="left" w:pos="1080"/>
                    </w:tabs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Abril 21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7239B" w:rsidRPr="00EB2BB5" w:rsidRDefault="00E7239B" w:rsidP="00E67E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 xml:space="preserve">EIM por acumulación o déficit </w:t>
                  </w:r>
                </w:p>
                <w:p w:rsidR="00E7239B" w:rsidRPr="00EB2BB5" w:rsidRDefault="00E7239B" w:rsidP="00E67E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Aminoacidopatías</w:t>
                  </w:r>
                </w:p>
                <w:p w:rsidR="00E7239B" w:rsidRPr="00EB2BB5" w:rsidRDefault="00E7239B" w:rsidP="00E67EB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Acidurias orgánicas</w:t>
                  </w:r>
                </w:p>
                <w:p w:rsidR="00456918" w:rsidRPr="00E702D2" w:rsidRDefault="00E7239B" w:rsidP="00E67EBC">
                  <w:pPr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Trastornos del ciclo de la urea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6918" w:rsidRPr="00E702D2" w:rsidRDefault="00E7239B" w:rsidP="00E7239B">
                  <w:pPr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Conferencia magistral/revisión de casos </w:t>
                  </w:r>
                </w:p>
              </w:tc>
            </w:tr>
            <w:tr w:rsidR="00982B33" w:rsidRPr="00E702D2" w:rsidTr="00894820"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Default="00982B33" w:rsidP="00982B33">
                  <w:pPr>
                    <w:tabs>
                      <w:tab w:val="left" w:pos="1080"/>
                    </w:tabs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Abril 28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Pr="00EB2BB5" w:rsidRDefault="00982B33" w:rsidP="00982B3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 xml:space="preserve">EIM por acumulación o déficit </w:t>
                  </w:r>
                </w:p>
                <w:p w:rsidR="00982B33" w:rsidRPr="00EB2BB5" w:rsidRDefault="00982B33" w:rsidP="00982B3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Aminoacidopatías</w:t>
                  </w:r>
                </w:p>
                <w:p w:rsidR="00982B33" w:rsidRPr="00EB2BB5" w:rsidRDefault="00982B33" w:rsidP="00982B3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Acidurias orgánicas</w:t>
                  </w:r>
                </w:p>
                <w:p w:rsidR="00982B33" w:rsidRPr="00EB2BB5" w:rsidRDefault="00982B33" w:rsidP="00982B33">
                  <w:pPr>
                    <w:spacing w:after="0" w:line="240" w:lineRule="auto"/>
                    <w:ind w:left="409"/>
                    <w:rPr>
                      <w:color w:val="231F20"/>
                      <w:sz w:val="24"/>
                      <w:szCs w:val="24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>Trastornos del ciclo de la urea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Default="00982B33" w:rsidP="00982B33">
                  <w:pPr>
                    <w:spacing w:after="0" w:line="240" w:lineRule="auto"/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Conferencia magistral/revisión de casos</w:t>
                  </w:r>
                </w:p>
              </w:tc>
            </w:tr>
            <w:tr w:rsidR="00982B33" w:rsidRPr="00E702D2" w:rsidTr="00894820"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Default="00982B33" w:rsidP="00982B33">
                  <w:pPr>
                    <w:tabs>
                      <w:tab w:val="left" w:pos="1080"/>
                    </w:tabs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Mayo 5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Pr="00EB2BB5" w:rsidRDefault="00982B33" w:rsidP="00982B33">
                  <w:pPr>
                    <w:spacing w:after="0" w:line="240" w:lineRule="auto"/>
                    <w:ind w:left="409"/>
                    <w:rPr>
                      <w:color w:val="231F20"/>
                      <w:sz w:val="24"/>
                      <w:szCs w:val="24"/>
                    </w:rPr>
                  </w:pPr>
                  <w:r>
                    <w:rPr>
                      <w:color w:val="231F20"/>
                      <w:sz w:val="24"/>
                      <w:szCs w:val="24"/>
                    </w:rPr>
                    <w:t>Evaluación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Default="00982B33" w:rsidP="00982B33">
                  <w:pPr>
                    <w:spacing w:after="0" w:line="240" w:lineRule="auto"/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</w:p>
              </w:tc>
            </w:tr>
            <w:tr w:rsidR="00982B33" w:rsidRPr="00E702D2" w:rsidTr="00894820"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Pr="00E702D2" w:rsidRDefault="00982B33" w:rsidP="00982B33">
                  <w:pPr>
                    <w:tabs>
                      <w:tab w:val="left" w:pos="1080"/>
                    </w:tabs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Mayo 12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Default="00982B33" w:rsidP="00982B33">
                  <w:pPr>
                    <w:spacing w:after="0" w:line="240" w:lineRule="auto"/>
                    <w:ind w:left="409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 w:rsidRPr="00EB2BB5">
                    <w:rPr>
                      <w:color w:val="231F20"/>
                      <w:sz w:val="24"/>
                      <w:szCs w:val="24"/>
                    </w:rPr>
                    <w:t xml:space="preserve">Laboratorio </w:t>
                  </w:r>
                  <w:r>
                    <w:rPr>
                      <w:color w:val="231F20"/>
                      <w:sz w:val="24"/>
                      <w:szCs w:val="24"/>
                    </w:rPr>
                    <w:t>aminoácidos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Pr="00E702D2" w:rsidRDefault="00982B33" w:rsidP="00982B33">
                  <w:pPr>
                    <w:spacing w:after="0" w:line="240" w:lineRule="auto"/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Laboratorio </w:t>
                  </w:r>
                </w:p>
              </w:tc>
            </w:tr>
            <w:tr w:rsidR="00982B33" w:rsidRPr="00E702D2" w:rsidTr="00894820"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Pr="00E702D2" w:rsidRDefault="00982B33" w:rsidP="00982B33">
                  <w:pPr>
                    <w:tabs>
                      <w:tab w:val="left" w:pos="1080"/>
                    </w:tabs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Mayo 19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Default="00982B33" w:rsidP="00982B33">
                  <w:pPr>
                    <w:suppressAutoHyphens/>
                    <w:spacing w:after="0" w:line="240" w:lineRule="auto"/>
                    <w:ind w:left="409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color w:val="231F20"/>
                      <w:sz w:val="24"/>
                      <w:szCs w:val="24"/>
                    </w:rPr>
                    <w:t>Biología molecular en los EIM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Pr="00E702D2" w:rsidRDefault="00982B33" w:rsidP="00982B33">
                  <w:pPr>
                    <w:spacing w:after="0" w:line="240" w:lineRule="auto"/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Conferencia magistral</w:t>
                  </w:r>
                </w:p>
              </w:tc>
            </w:tr>
            <w:tr w:rsidR="00982B33" w:rsidRPr="00E702D2" w:rsidTr="00894820"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Pr="00E702D2" w:rsidRDefault="00982B33" w:rsidP="00982B33">
                  <w:pPr>
                    <w:tabs>
                      <w:tab w:val="left" w:pos="1080"/>
                    </w:tabs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Mayo 26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Default="00982B33" w:rsidP="00982B33">
                  <w:pPr>
                    <w:spacing w:after="0" w:line="240" w:lineRule="auto"/>
                    <w:ind w:left="409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Practica de biología molecular 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Pr="00E702D2" w:rsidRDefault="00982B33" w:rsidP="00982B33">
                  <w:pPr>
                    <w:spacing w:after="0" w:line="240" w:lineRule="auto"/>
                    <w:jc w:val="center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Taller</w:t>
                  </w:r>
                </w:p>
              </w:tc>
            </w:tr>
            <w:tr w:rsidR="00982B33" w:rsidRPr="00E702D2" w:rsidTr="00894820">
              <w:tc>
                <w:tcPr>
                  <w:tcW w:w="1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Default="00982B33" w:rsidP="00982B33">
                  <w:pPr>
                    <w:tabs>
                      <w:tab w:val="left" w:pos="1080"/>
                    </w:tabs>
                    <w:spacing w:after="0" w:line="240" w:lineRule="auto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>Junio 2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Default="00982B33" w:rsidP="00982B33">
                  <w:pPr>
                    <w:spacing w:after="0" w:line="240" w:lineRule="auto"/>
                    <w:ind w:left="409"/>
                    <w:rPr>
                      <w:rFonts w:cs="Arial"/>
                      <w:sz w:val="24"/>
                      <w:szCs w:val="24"/>
                      <w:lang w:val="es-CO"/>
                    </w:rPr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Sustentación de caso 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82B33" w:rsidRDefault="00982B33" w:rsidP="00982B33">
                  <w:pPr>
                    <w:spacing w:after="0" w:line="240" w:lineRule="auto"/>
                    <w:jc w:val="center"/>
                  </w:pPr>
                  <w:r>
                    <w:rPr>
                      <w:rFonts w:cs="Arial"/>
                      <w:sz w:val="24"/>
                      <w:szCs w:val="24"/>
                      <w:lang w:val="es-CO"/>
                    </w:rPr>
                    <w:t xml:space="preserve">Evaluación </w:t>
                  </w:r>
                </w:p>
              </w:tc>
            </w:tr>
          </w:tbl>
          <w:p w:rsidR="00456918" w:rsidRDefault="00456918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12.1 Conceptuales</w:t>
            </w:r>
          </w:p>
          <w:p w:rsidR="00ED7D72" w:rsidRDefault="00ED7D72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E85DE5" w:rsidRPr="00EB2BB5" w:rsidRDefault="00E85DE5" w:rsidP="00E85DE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EB2BB5">
              <w:rPr>
                <w:sz w:val="24"/>
                <w:szCs w:val="24"/>
              </w:rPr>
              <w:t xml:space="preserve">La línea de profundización en errores innatos del metabolismo pretende por un lado recordar y aplicar los conceptos de metabolismo intermediario en casos concretos como son los EIM y por otro lado pretende formar y sensibilizar al futuro médico en la detección, análisis y tratamiento de estas enfermedades. 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12.2 Procedimentales</w:t>
            </w: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ED7D72" w:rsidRDefault="00ED7D72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El curso tiene como objetivo </w:t>
            </w:r>
            <w:r w:rsidR="00E85DE5">
              <w:rPr>
                <w:rFonts w:ascii="Arial" w:hAnsi="Arial" w:cs="Arial"/>
                <w:sz w:val="24"/>
                <w:szCs w:val="24"/>
                <w:lang w:eastAsia="es-ES"/>
              </w:rPr>
              <w:t>que el estudiante de medicina pueda reconocer los principios básicos del origen y consecuencias bioquímicas y fisiológicas de los EIM.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lastRenderedPageBreak/>
              <w:t>12.3 Actitudinales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ED7D72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Se busca desarrollar 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una actitud positiva y participativa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para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: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 xml:space="preserve">i) </w:t>
            </w:r>
            <w:r w:rsidR="00E85DE5">
              <w:rPr>
                <w:rFonts w:ascii="Arial" w:hAnsi="Arial" w:cs="Arial"/>
                <w:sz w:val="24"/>
                <w:szCs w:val="24"/>
                <w:lang w:eastAsia="es-ES"/>
              </w:rPr>
              <w:t>reconocer otro tipo de enfermedades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 xml:space="preserve">ii) </w:t>
            </w:r>
            <w:r w:rsidR="00EE0D15">
              <w:rPr>
                <w:rFonts w:ascii="Arial" w:hAnsi="Arial" w:cs="Arial"/>
                <w:sz w:val="24"/>
                <w:szCs w:val="24"/>
                <w:lang w:eastAsia="es-ES"/>
              </w:rPr>
              <w:t>reconocer los principios básicos de EIM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13. Metodología</w:t>
            </w:r>
          </w:p>
          <w:p w:rsidR="00E447BB" w:rsidRDefault="00E447BB" w:rsidP="00E447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E447BB" w:rsidRDefault="00E447BB" w:rsidP="00E447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ES_tradnl"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Clases magistrales. Talleres</w:t>
            </w:r>
            <w:r w:rsidR="00EE0D15">
              <w:rPr>
                <w:rFonts w:ascii="Arial" w:hAnsi="Arial" w:cs="Arial"/>
                <w:sz w:val="24"/>
                <w:szCs w:val="24"/>
                <w:lang w:eastAsia="es-ES"/>
              </w:rPr>
              <w:t xml:space="preserve">, prácticas y revisión de casos. 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</w:p>
          <w:p w:rsidR="00E447BB" w:rsidRDefault="00E447BB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14. Evaluación</w:t>
            </w:r>
          </w:p>
          <w:p w:rsidR="00E447BB" w:rsidRDefault="00E447BB" w:rsidP="00E447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E447BB" w:rsidP="00E447BB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Se evaluará </w:t>
            </w:r>
            <w:r w:rsidR="006724A8">
              <w:rPr>
                <w:rFonts w:ascii="Arial" w:hAnsi="Arial" w:cs="Arial"/>
                <w:sz w:val="24"/>
                <w:szCs w:val="24"/>
                <w:lang w:eastAsia="es-ES"/>
              </w:rPr>
              <w:t xml:space="preserve">con examen escrito y presentación y sustentación </w:t>
            </w:r>
            <w:r w:rsidR="00EE0D15">
              <w:rPr>
                <w:rFonts w:ascii="Arial" w:hAnsi="Arial" w:cs="Arial"/>
                <w:sz w:val="24"/>
                <w:szCs w:val="24"/>
                <w:lang w:eastAsia="es-ES"/>
              </w:rPr>
              <w:t>de casos y talleres</w:t>
            </w:r>
            <w:r w:rsidR="006724A8">
              <w:t xml:space="preserve"> (</w:t>
            </w:r>
            <w:r w:rsidR="006724A8">
              <w:rPr>
                <w:rFonts w:ascii="Arial" w:hAnsi="Arial" w:cs="Arial"/>
                <w:sz w:val="24"/>
                <w:szCs w:val="24"/>
                <w:lang w:eastAsia="es-ES"/>
              </w:rPr>
              <w:t>un</w:t>
            </w:r>
            <w:r w:rsidR="006724A8" w:rsidRPr="006724A8">
              <w:rPr>
                <w:rFonts w:ascii="Arial" w:hAnsi="Arial" w:cs="Arial"/>
                <w:sz w:val="24"/>
                <w:szCs w:val="24"/>
                <w:lang w:eastAsia="es-ES"/>
              </w:rPr>
              <w:t xml:space="preserve"> examen contenido teórico 30%, participación y asistencia </w:t>
            </w:r>
            <w:r w:rsidR="00CA4DE2">
              <w:rPr>
                <w:rFonts w:ascii="Arial" w:hAnsi="Arial" w:cs="Arial"/>
                <w:sz w:val="24"/>
                <w:szCs w:val="24"/>
                <w:lang w:eastAsia="es-ES"/>
              </w:rPr>
              <w:t>10</w:t>
            </w:r>
            <w:r w:rsidR="006724A8" w:rsidRPr="006724A8">
              <w:rPr>
                <w:rFonts w:ascii="Arial" w:hAnsi="Arial" w:cs="Arial"/>
                <w:sz w:val="24"/>
                <w:szCs w:val="24"/>
                <w:lang w:eastAsia="es-ES"/>
              </w:rPr>
              <w:t xml:space="preserve">%, </w:t>
            </w:r>
            <w:r w:rsidR="00CA4DE2">
              <w:rPr>
                <w:rFonts w:ascii="Arial" w:hAnsi="Arial" w:cs="Arial"/>
                <w:sz w:val="24"/>
                <w:szCs w:val="24"/>
                <w:lang w:eastAsia="es-ES"/>
              </w:rPr>
              <w:t xml:space="preserve">talleres y </w:t>
            </w:r>
            <w:r w:rsidR="006724A8" w:rsidRPr="006724A8">
              <w:rPr>
                <w:rFonts w:ascii="Arial" w:hAnsi="Arial" w:cs="Arial"/>
                <w:sz w:val="24"/>
                <w:szCs w:val="24"/>
                <w:lang w:eastAsia="es-ES"/>
              </w:rPr>
              <w:t xml:space="preserve">presentación </w:t>
            </w:r>
            <w:r w:rsidR="00EE0D15">
              <w:rPr>
                <w:rFonts w:ascii="Arial" w:hAnsi="Arial" w:cs="Arial"/>
                <w:sz w:val="24"/>
                <w:szCs w:val="24"/>
                <w:lang w:eastAsia="es-ES"/>
              </w:rPr>
              <w:t>casos</w:t>
            </w:r>
            <w:r w:rsidR="006724A8" w:rsidRPr="006724A8"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  <w:r w:rsidR="00CA4DE2">
              <w:rPr>
                <w:rFonts w:ascii="Arial" w:hAnsi="Arial" w:cs="Arial"/>
                <w:sz w:val="24"/>
                <w:szCs w:val="24"/>
                <w:lang w:eastAsia="es-ES"/>
              </w:rPr>
              <w:t>30</w:t>
            </w:r>
            <w:r w:rsidR="006724A8" w:rsidRPr="006724A8">
              <w:rPr>
                <w:rFonts w:ascii="Arial" w:hAnsi="Arial" w:cs="Arial"/>
                <w:sz w:val="24"/>
                <w:szCs w:val="24"/>
                <w:lang w:eastAsia="es-ES"/>
              </w:rPr>
              <w:t xml:space="preserve">%  y sustentación </w:t>
            </w:r>
            <w:r w:rsidR="00EE0D15">
              <w:rPr>
                <w:rFonts w:ascii="Arial" w:hAnsi="Arial" w:cs="Arial"/>
                <w:sz w:val="24"/>
                <w:szCs w:val="24"/>
                <w:lang w:eastAsia="es-ES"/>
              </w:rPr>
              <w:t>de un caso 15</w:t>
            </w:r>
            <w:r w:rsidR="006724A8" w:rsidRPr="006724A8">
              <w:rPr>
                <w:rFonts w:ascii="Arial" w:hAnsi="Arial" w:cs="Arial"/>
                <w:sz w:val="24"/>
                <w:szCs w:val="24"/>
                <w:lang w:eastAsia="es-ES"/>
              </w:rPr>
              <w:t>%</w:t>
            </w:r>
            <w:r w:rsidR="00EE0D15">
              <w:rPr>
                <w:rFonts w:ascii="Arial" w:hAnsi="Arial" w:cs="Arial"/>
                <w:sz w:val="24"/>
                <w:szCs w:val="24"/>
                <w:lang w:eastAsia="es-ES"/>
              </w:rPr>
              <w:t xml:space="preserve"> y laboratorios 15</w:t>
            </w:r>
            <w:r w:rsidR="00CA4DE2">
              <w:rPr>
                <w:rFonts w:ascii="Arial" w:hAnsi="Arial" w:cs="Arial"/>
                <w:sz w:val="24"/>
                <w:szCs w:val="24"/>
                <w:lang w:eastAsia="es-ES"/>
              </w:rPr>
              <w:t>%</w:t>
            </w:r>
            <w:r w:rsidR="006724A8">
              <w:rPr>
                <w:rFonts w:ascii="Arial" w:hAnsi="Arial" w:cs="Arial"/>
                <w:sz w:val="24"/>
                <w:szCs w:val="24"/>
                <w:lang w:eastAsia="es-ES"/>
              </w:rPr>
              <w:t>).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 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es-ES"/>
              </w:rPr>
            </w:pPr>
          </w:p>
          <w:p w:rsidR="003C7134" w:rsidRPr="006C775B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val="es-CO" w:eastAsia="es-ES"/>
              </w:rPr>
            </w:pPr>
            <w:r w:rsidRPr="006C775B">
              <w:rPr>
                <w:rFonts w:ascii="Arial" w:hAnsi="Arial" w:cs="Arial"/>
                <w:b/>
                <w:sz w:val="24"/>
                <w:szCs w:val="24"/>
                <w:lang w:val="es-CO" w:eastAsia="es-ES"/>
              </w:rPr>
              <w:t xml:space="preserve">17. Bibliografía </w:t>
            </w:r>
          </w:p>
          <w:p w:rsidR="00A21FAB" w:rsidRDefault="00E43E37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CO" w:eastAsia="es-ES"/>
              </w:rPr>
            </w:pPr>
            <w:r>
              <w:rPr>
                <w:rFonts w:ascii="Arial" w:hAnsi="Arial" w:cs="Arial"/>
                <w:sz w:val="24"/>
                <w:szCs w:val="24"/>
                <w:lang w:val="es-CO" w:eastAsia="es-ES"/>
              </w:rPr>
              <w:t>Artículos científicos específicos para los casos</w:t>
            </w:r>
          </w:p>
          <w:p w:rsidR="00E43E37" w:rsidRPr="006C775B" w:rsidRDefault="00E43E37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CO" w:eastAsia="es-ES"/>
              </w:rPr>
            </w:pPr>
            <w:r>
              <w:rPr>
                <w:rFonts w:ascii="Arial" w:hAnsi="Arial" w:cs="Arial"/>
                <w:sz w:val="24"/>
                <w:szCs w:val="24"/>
                <w:lang w:val="es-CO" w:eastAsia="es-ES"/>
              </w:rPr>
              <w:t>Bioquímica de Harper</w:t>
            </w:r>
            <w:r w:rsidR="00FB49A8">
              <w:rPr>
                <w:rFonts w:ascii="Arial" w:hAnsi="Arial" w:cs="Arial"/>
                <w:sz w:val="24"/>
                <w:szCs w:val="24"/>
                <w:lang w:val="es-CO" w:eastAsia="es-ES"/>
              </w:rPr>
              <w:t xml:space="preserve"> para </w:t>
            </w:r>
            <w:r w:rsidR="00982B33">
              <w:rPr>
                <w:rFonts w:ascii="Arial" w:hAnsi="Arial" w:cs="Arial"/>
                <w:sz w:val="24"/>
                <w:szCs w:val="24"/>
                <w:lang w:val="es-CO" w:eastAsia="es-ES"/>
              </w:rPr>
              <w:t>revisión</w:t>
            </w:r>
            <w:r w:rsidR="00FB49A8">
              <w:rPr>
                <w:rFonts w:ascii="Arial" w:hAnsi="Arial" w:cs="Arial"/>
                <w:sz w:val="24"/>
                <w:szCs w:val="24"/>
                <w:lang w:val="es-CO" w:eastAsia="es-ES"/>
              </w:rPr>
              <w:t xml:space="preserve"> del metabolismo intermediario y vías metabólicas</w:t>
            </w:r>
          </w:p>
          <w:p w:rsidR="00A21FAB" w:rsidRPr="00456918" w:rsidRDefault="00A21FAB" w:rsidP="000A6C8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val="es-CO" w:eastAsia="es-ES"/>
              </w:rPr>
            </w:pPr>
          </w:p>
          <w:p w:rsidR="003C7134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18. Historial de revisión</w:t>
            </w:r>
          </w:p>
          <w:p w:rsidR="009868D7" w:rsidRPr="009868D7" w:rsidRDefault="009868D7" w:rsidP="008E28B3">
            <w:pPr>
              <w:spacing w:after="0" w:line="240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s-ES"/>
              </w:rPr>
            </w:pPr>
          </w:p>
          <w:p w:rsidR="003C7134" w:rsidRPr="009868D7" w:rsidRDefault="00E447BB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P</w:t>
            </w:r>
            <w:r w:rsidR="00BB26F8">
              <w:rPr>
                <w:rFonts w:ascii="Arial" w:hAnsi="Arial" w:cs="Arial"/>
                <w:sz w:val="24"/>
                <w:szCs w:val="24"/>
                <w:lang w:eastAsia="es-ES"/>
              </w:rPr>
              <w:t>ri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m</w:t>
            </w:r>
            <w:r w:rsidR="00BB26F8">
              <w:rPr>
                <w:rFonts w:ascii="Arial" w:hAnsi="Arial" w:cs="Arial"/>
                <w:sz w:val="24"/>
                <w:szCs w:val="24"/>
                <w:lang w:eastAsia="es-ES"/>
              </w:rPr>
              <w:t>e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ra versi</w:t>
            </w:r>
            <w:r w:rsidR="00456918">
              <w:rPr>
                <w:rFonts w:ascii="Arial" w:hAnsi="Arial" w:cs="Arial"/>
                <w:sz w:val="24"/>
                <w:szCs w:val="24"/>
                <w:lang w:eastAsia="es-ES"/>
              </w:rPr>
              <w:t xml:space="preserve">ón: </w:t>
            </w:r>
            <w:r w:rsidR="00E43E37">
              <w:rPr>
                <w:rFonts w:ascii="Arial" w:hAnsi="Arial" w:cs="Arial"/>
                <w:sz w:val="24"/>
                <w:szCs w:val="24"/>
                <w:lang w:eastAsia="es-ES"/>
              </w:rPr>
              <w:t>8</w:t>
            </w:r>
            <w:r w:rsidR="00BD35D4">
              <w:rPr>
                <w:rFonts w:ascii="Arial" w:hAnsi="Arial" w:cs="Arial"/>
                <w:sz w:val="24"/>
                <w:szCs w:val="24"/>
                <w:lang w:eastAsia="es-ES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de </w:t>
            </w:r>
            <w:r w:rsidR="00894820">
              <w:rPr>
                <w:rFonts w:ascii="Arial" w:hAnsi="Arial" w:cs="Arial"/>
                <w:sz w:val="24"/>
                <w:szCs w:val="24"/>
                <w:lang w:eastAsia="es-ES"/>
              </w:rPr>
              <w:t>febrero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 de 2017, </w:t>
            </w:r>
            <w:r w:rsidR="00E43E37">
              <w:rPr>
                <w:rFonts w:ascii="Arial" w:hAnsi="Arial" w:cs="Arial"/>
                <w:sz w:val="24"/>
                <w:szCs w:val="24"/>
                <w:lang w:eastAsia="es-ES"/>
              </w:rPr>
              <w:t>Patricia Landázuri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.</w:t>
            </w: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</w:p>
          <w:p w:rsidR="003C7134" w:rsidRPr="009868D7" w:rsidRDefault="003C7134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 xml:space="preserve">Vigencia del </w:t>
            </w:r>
            <w:r w:rsidR="00402456" w:rsidRPr="009868D7">
              <w:rPr>
                <w:rFonts w:ascii="Arial" w:hAnsi="Arial" w:cs="Arial"/>
                <w:b/>
                <w:sz w:val="24"/>
                <w:szCs w:val="24"/>
                <w:lang w:eastAsia="es-ES"/>
              </w:rPr>
              <w:t>syllabus</w:t>
            </w: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>:</w:t>
            </w:r>
            <w:bookmarkStart w:id="0" w:name="_GoBack"/>
            <w:bookmarkEnd w:id="0"/>
          </w:p>
          <w:p w:rsidR="003C7134" w:rsidRPr="009868D7" w:rsidRDefault="00BB26F8" w:rsidP="008E28B3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Pri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m</w:t>
            </w:r>
            <w:r>
              <w:rPr>
                <w:rFonts w:ascii="Arial" w:hAnsi="Arial" w:cs="Arial"/>
                <w:sz w:val="24"/>
                <w:szCs w:val="24"/>
                <w:lang w:eastAsia="es-ES"/>
              </w:rPr>
              <w:t>e</w:t>
            </w:r>
            <w:r w:rsidR="00BD35D4">
              <w:rPr>
                <w:rFonts w:ascii="Arial" w:hAnsi="Arial" w:cs="Arial"/>
                <w:sz w:val="24"/>
                <w:szCs w:val="24"/>
                <w:lang w:eastAsia="es-ES"/>
              </w:rPr>
              <w:t>r s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e</w:t>
            </w:r>
            <w:r w:rsidR="00BD35D4">
              <w:rPr>
                <w:rFonts w:ascii="Arial" w:hAnsi="Arial" w:cs="Arial"/>
                <w:sz w:val="24"/>
                <w:szCs w:val="24"/>
                <w:lang w:eastAsia="es-ES"/>
              </w:rPr>
              <w:t>m</w:t>
            </w:r>
            <w:r w:rsidR="00E447BB">
              <w:rPr>
                <w:rFonts w:ascii="Arial" w:hAnsi="Arial" w:cs="Arial"/>
                <w:sz w:val="24"/>
                <w:szCs w:val="24"/>
                <w:lang w:eastAsia="es-ES"/>
              </w:rPr>
              <w:t>estre 2017</w:t>
            </w:r>
          </w:p>
          <w:p w:rsidR="003C7134" w:rsidRPr="009868D7" w:rsidRDefault="003C7134" w:rsidP="008E28B3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  <w:lang w:eastAsia="es-ES"/>
              </w:rPr>
            </w:pPr>
            <w:r w:rsidRPr="009868D7">
              <w:rPr>
                <w:rFonts w:ascii="Arial" w:hAnsi="Arial" w:cs="Arial"/>
                <w:sz w:val="24"/>
                <w:szCs w:val="24"/>
                <w:lang w:eastAsia="es-ES"/>
              </w:rPr>
              <w:t xml:space="preserve">Responsables: </w:t>
            </w:r>
          </w:p>
          <w:p w:rsidR="003C7134" w:rsidRDefault="00E43E37" w:rsidP="00402456">
            <w:pPr>
              <w:spacing w:after="0" w:line="240" w:lineRule="auto"/>
              <w:ind w:left="284"/>
              <w:jc w:val="right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>Patricia Landázuri PhD</w:t>
            </w:r>
          </w:p>
          <w:p w:rsidR="00E43E37" w:rsidRPr="009868D7" w:rsidRDefault="00E43E37" w:rsidP="00E43E37">
            <w:pPr>
              <w:spacing w:after="0" w:line="240" w:lineRule="auto"/>
              <w:ind w:left="284"/>
              <w:jc w:val="right"/>
              <w:rPr>
                <w:rFonts w:ascii="Arial" w:hAnsi="Arial" w:cs="Arial"/>
                <w:sz w:val="24"/>
                <w:szCs w:val="24"/>
                <w:lang w:eastAsia="es-ES"/>
              </w:rPr>
            </w:pPr>
            <w:r>
              <w:rPr>
                <w:rFonts w:ascii="Arial" w:hAnsi="Arial" w:cs="Arial"/>
                <w:sz w:val="24"/>
                <w:szCs w:val="24"/>
                <w:lang w:eastAsia="es-ES"/>
              </w:rPr>
              <w:t xml:space="preserve">Beatriz Restrepo Cortes PhD </w:t>
            </w:r>
          </w:p>
        </w:tc>
      </w:tr>
    </w:tbl>
    <w:p w:rsidR="00FF47F2" w:rsidRPr="009868D7" w:rsidRDefault="00FF47F2">
      <w:pPr>
        <w:rPr>
          <w:rFonts w:ascii="Arial" w:hAnsi="Arial" w:cs="Arial"/>
          <w:sz w:val="24"/>
          <w:szCs w:val="24"/>
        </w:rPr>
      </w:pPr>
    </w:p>
    <w:sectPr w:rsidR="00FF47F2" w:rsidRPr="009868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934" w:rsidRDefault="00D34934" w:rsidP="00B31C2F">
      <w:pPr>
        <w:spacing w:after="0" w:line="240" w:lineRule="auto"/>
      </w:pPr>
      <w:r>
        <w:separator/>
      </w:r>
    </w:p>
  </w:endnote>
  <w:endnote w:type="continuationSeparator" w:id="0">
    <w:p w:rsidR="00D34934" w:rsidRDefault="00D34934" w:rsidP="00B31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934" w:rsidRDefault="00D34934" w:rsidP="00B31C2F">
      <w:pPr>
        <w:spacing w:after="0" w:line="240" w:lineRule="auto"/>
      </w:pPr>
      <w:r>
        <w:separator/>
      </w:r>
    </w:p>
  </w:footnote>
  <w:footnote w:type="continuationSeparator" w:id="0">
    <w:p w:rsidR="00D34934" w:rsidRDefault="00D34934" w:rsidP="00B31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Ind w:w="-106" w:type="dxa"/>
      <w:tblBorders>
        <w:top w:val="single" w:sz="8" w:space="0" w:color="9BBB59"/>
        <w:bottom w:val="single" w:sz="8" w:space="0" w:color="9BBB59"/>
      </w:tblBorders>
      <w:tblLook w:val="00A0" w:firstRow="1" w:lastRow="0" w:firstColumn="1" w:lastColumn="0" w:noHBand="0" w:noVBand="0"/>
    </w:tblPr>
    <w:tblGrid>
      <w:gridCol w:w="1099"/>
      <w:gridCol w:w="3404"/>
      <w:gridCol w:w="1559"/>
      <w:gridCol w:w="2126"/>
      <w:gridCol w:w="1418"/>
    </w:tblGrid>
    <w:tr w:rsidR="00B31C2F" w:rsidRPr="00572664" w:rsidTr="00C7396F">
      <w:trPr>
        <w:trHeight w:val="547"/>
      </w:trPr>
      <w:tc>
        <w:tcPr>
          <w:tcW w:w="1099" w:type="dxa"/>
          <w:vMerge w:val="restart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B31C2F" w:rsidRPr="00436587" w:rsidRDefault="00B31C2F" w:rsidP="00B31C2F">
          <w:pPr>
            <w:pStyle w:val="Encabezado"/>
            <w:rPr>
              <w:b/>
              <w:bCs/>
              <w:color w:val="76923C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86E36D7" wp14:editId="173AAE86">
                <wp:simplePos x="0" y="0"/>
                <wp:positionH relativeFrom="column">
                  <wp:posOffset>-104775</wp:posOffset>
                </wp:positionH>
                <wp:positionV relativeFrom="paragraph">
                  <wp:posOffset>108585</wp:posOffset>
                </wp:positionV>
                <wp:extent cx="586105" cy="706755"/>
                <wp:effectExtent l="0" t="0" r="4445" b="0"/>
                <wp:wrapNone/>
                <wp:docPr id="1" name="Imagen 4" descr="logo de la universidad del quind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logo de la universidad del quindi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6105" cy="706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507" w:type="dxa"/>
          <w:gridSpan w:val="4"/>
          <w:tcBorders>
            <w:top w:val="single" w:sz="8" w:space="0" w:color="9BBB59"/>
            <w:left w:val="nil"/>
            <w:bottom w:val="single" w:sz="8" w:space="0" w:color="9BBB59"/>
            <w:right w:val="nil"/>
          </w:tcBorders>
        </w:tcPr>
        <w:p w:rsidR="00B31C2F" w:rsidRPr="00572664" w:rsidRDefault="00B31C2F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color w:val="008000"/>
            </w:rPr>
            <w:t xml:space="preserve">UNIVERSIDAD DEL QUINDIO                                                              </w:t>
          </w:r>
        </w:p>
        <w:p w:rsidR="00B31C2F" w:rsidRPr="00572664" w:rsidRDefault="00B31C2F" w:rsidP="00B31C2F">
          <w:pPr>
            <w:jc w:val="right"/>
            <w:rPr>
              <w:rFonts w:ascii="Arial" w:hAnsi="Arial" w:cs="Arial"/>
              <w:b/>
              <w:bCs/>
              <w:color w:val="008000"/>
            </w:rPr>
          </w:pPr>
          <w:r w:rsidRPr="00572664">
            <w:rPr>
              <w:rFonts w:ascii="Arial" w:hAnsi="Arial" w:cs="Arial"/>
              <w:b/>
              <w:bCs/>
              <w:i/>
              <w:iCs/>
              <w:color w:val="008000"/>
            </w:rPr>
            <w:t xml:space="preserve">        </w:t>
          </w:r>
          <w:r w:rsidRPr="00572664">
            <w:rPr>
              <w:rFonts w:ascii="Arial" w:hAnsi="Arial" w:cs="Arial"/>
              <w:b/>
              <w:bCs/>
              <w:color w:val="008000"/>
            </w:rPr>
            <w:t>SISTEMA INTEGRADO DE GESTIÓN</w:t>
          </w:r>
        </w:p>
      </w:tc>
    </w:tr>
    <w:tr w:rsidR="00B31C2F" w:rsidRPr="00436587" w:rsidTr="005E43CF">
      <w:trPr>
        <w:trHeight w:val="392"/>
      </w:trPr>
      <w:tc>
        <w:tcPr>
          <w:tcW w:w="1099" w:type="dxa"/>
          <w:vMerge/>
          <w:tcBorders>
            <w:left w:val="nil"/>
            <w:right w:val="nil"/>
          </w:tcBorders>
          <w:shd w:val="clear" w:color="auto" w:fill="E6EED5"/>
        </w:tcPr>
        <w:p w:rsidR="00B31C2F" w:rsidRPr="00436587" w:rsidRDefault="00B31C2F" w:rsidP="00B31C2F">
          <w:pPr>
            <w:pStyle w:val="Encabezado"/>
            <w:rPr>
              <w:b/>
              <w:bCs/>
              <w:color w:val="76923C"/>
            </w:rPr>
          </w:pPr>
        </w:p>
      </w:tc>
      <w:tc>
        <w:tcPr>
          <w:tcW w:w="3404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B31C2F" w:rsidP="009868D7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 xml:space="preserve">Código: </w:t>
          </w:r>
          <w:r>
            <w:rPr>
              <w:rFonts w:ascii="Arial" w:hAnsi="Arial" w:cs="Arial"/>
              <w:color w:val="76923C"/>
            </w:rPr>
            <w:t>M.DO-F.0</w:t>
          </w:r>
          <w:r w:rsidR="009868D7">
            <w:rPr>
              <w:rFonts w:ascii="Arial" w:hAnsi="Arial" w:cs="Arial"/>
              <w:color w:val="76923C"/>
            </w:rPr>
            <w:t>3</w:t>
          </w:r>
        </w:p>
      </w:tc>
      <w:tc>
        <w:tcPr>
          <w:tcW w:w="1559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B31C2F" w:rsidP="00B31C2F">
          <w:pPr>
            <w:pStyle w:val="Encabezado"/>
            <w:jc w:val="center"/>
            <w:rPr>
              <w:rFonts w:ascii="Arial" w:hAnsi="Arial" w:cs="Arial"/>
              <w:color w:val="76923C"/>
            </w:rPr>
          </w:pPr>
          <w:r w:rsidRPr="00572664">
            <w:rPr>
              <w:rFonts w:ascii="Arial" w:hAnsi="Arial" w:cs="Arial"/>
              <w:color w:val="76923C"/>
            </w:rPr>
            <w:t xml:space="preserve">Versión: </w:t>
          </w:r>
          <w:r>
            <w:rPr>
              <w:rFonts w:ascii="Arial" w:hAnsi="Arial" w:cs="Arial"/>
              <w:color w:val="76923C"/>
            </w:rPr>
            <w:t>01</w:t>
          </w:r>
        </w:p>
      </w:tc>
      <w:tc>
        <w:tcPr>
          <w:tcW w:w="2126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E952CA" w:rsidP="00B31C2F">
          <w:pPr>
            <w:pStyle w:val="Encabezado"/>
            <w:ind w:right="34" w:hanging="108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>Fecha: 23</w:t>
          </w:r>
          <w:r w:rsidR="00B31C2F">
            <w:rPr>
              <w:rFonts w:ascii="Arial" w:hAnsi="Arial" w:cs="Arial"/>
              <w:color w:val="76923C"/>
            </w:rPr>
            <w:t>/09/2016</w:t>
          </w:r>
        </w:p>
      </w:tc>
      <w:tc>
        <w:tcPr>
          <w:tcW w:w="1418" w:type="dxa"/>
          <w:tcBorders>
            <w:left w:val="nil"/>
            <w:right w:val="nil"/>
          </w:tcBorders>
          <w:shd w:val="clear" w:color="auto" w:fill="E6EED5"/>
        </w:tcPr>
        <w:p w:rsidR="00B31C2F" w:rsidRPr="00572664" w:rsidRDefault="00B31C2F" w:rsidP="00B31C2F">
          <w:pPr>
            <w:pStyle w:val="Encabezado"/>
            <w:ind w:left="-250"/>
            <w:jc w:val="center"/>
            <w:rPr>
              <w:rFonts w:ascii="Arial" w:hAnsi="Arial" w:cs="Arial"/>
              <w:color w:val="76923C"/>
            </w:rPr>
          </w:pPr>
          <w:r>
            <w:rPr>
              <w:rFonts w:ascii="Arial" w:hAnsi="Arial" w:cs="Arial"/>
              <w:color w:val="76923C"/>
            </w:rPr>
            <w:t xml:space="preserve">  P</w:t>
          </w:r>
          <w:r w:rsidRPr="00572664">
            <w:rPr>
              <w:rFonts w:ascii="Arial" w:hAnsi="Arial" w:cs="Arial"/>
              <w:color w:val="76923C"/>
            </w:rPr>
            <w:t xml:space="preserve">ágina </w:t>
          </w:r>
          <w:r w:rsidRPr="00572664">
            <w:rPr>
              <w:rFonts w:ascii="Arial" w:hAnsi="Arial" w:cs="Arial"/>
              <w:color w:val="76923C"/>
            </w:rPr>
            <w:fldChar w:fldCharType="begin"/>
          </w:r>
          <w:r w:rsidRPr="00572664">
            <w:rPr>
              <w:rFonts w:ascii="Arial" w:hAnsi="Arial" w:cs="Arial"/>
              <w:color w:val="76923C"/>
            </w:rPr>
            <w:instrText xml:space="preserve"> PAGE </w:instrText>
          </w:r>
          <w:r w:rsidRPr="00572664">
            <w:rPr>
              <w:rFonts w:ascii="Arial" w:hAnsi="Arial" w:cs="Arial"/>
              <w:color w:val="76923C"/>
            </w:rPr>
            <w:fldChar w:fldCharType="separate"/>
          </w:r>
          <w:r w:rsidR="00894820">
            <w:rPr>
              <w:rFonts w:ascii="Arial" w:hAnsi="Arial" w:cs="Arial"/>
              <w:noProof/>
              <w:color w:val="76923C"/>
            </w:rPr>
            <w:t>4</w:t>
          </w:r>
          <w:r w:rsidRPr="00572664">
            <w:rPr>
              <w:rFonts w:ascii="Arial" w:hAnsi="Arial" w:cs="Arial"/>
              <w:color w:val="76923C"/>
            </w:rPr>
            <w:fldChar w:fldCharType="end"/>
          </w:r>
          <w:r w:rsidRPr="00572664">
            <w:rPr>
              <w:rFonts w:ascii="Arial" w:hAnsi="Arial" w:cs="Arial"/>
              <w:color w:val="76923C"/>
            </w:rPr>
            <w:t xml:space="preserve"> de </w:t>
          </w:r>
          <w:r w:rsidRPr="00572664">
            <w:rPr>
              <w:rFonts w:ascii="Arial" w:hAnsi="Arial" w:cs="Arial"/>
              <w:color w:val="76923C"/>
            </w:rPr>
            <w:fldChar w:fldCharType="begin"/>
          </w:r>
          <w:r w:rsidRPr="00572664">
            <w:rPr>
              <w:rFonts w:ascii="Arial" w:hAnsi="Arial" w:cs="Arial"/>
              <w:color w:val="76923C"/>
            </w:rPr>
            <w:instrText xml:space="preserve"> NUMPAGES  </w:instrText>
          </w:r>
          <w:r w:rsidRPr="00572664">
            <w:rPr>
              <w:rFonts w:ascii="Arial" w:hAnsi="Arial" w:cs="Arial"/>
              <w:color w:val="76923C"/>
            </w:rPr>
            <w:fldChar w:fldCharType="separate"/>
          </w:r>
          <w:r w:rsidR="00894820">
            <w:rPr>
              <w:rFonts w:ascii="Arial" w:hAnsi="Arial" w:cs="Arial"/>
              <w:noProof/>
              <w:color w:val="76923C"/>
            </w:rPr>
            <w:t>4</w:t>
          </w:r>
          <w:r w:rsidRPr="00572664">
            <w:rPr>
              <w:rFonts w:ascii="Arial" w:hAnsi="Arial" w:cs="Arial"/>
              <w:color w:val="76923C"/>
            </w:rPr>
            <w:fldChar w:fldCharType="end"/>
          </w:r>
        </w:p>
      </w:tc>
    </w:tr>
    <w:tr w:rsidR="00B31C2F" w:rsidRPr="00436587" w:rsidTr="005E43CF">
      <w:trPr>
        <w:trHeight w:val="392"/>
      </w:trPr>
      <w:tc>
        <w:tcPr>
          <w:tcW w:w="9606" w:type="dxa"/>
          <w:gridSpan w:val="5"/>
          <w:vAlign w:val="center"/>
        </w:tcPr>
        <w:p w:rsidR="00B31C2F" w:rsidRPr="001A11F2" w:rsidRDefault="00B31C2F" w:rsidP="00B31C2F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76923C"/>
            </w:rPr>
          </w:pPr>
          <w:r w:rsidRPr="00B31C2F">
            <w:rPr>
              <w:rFonts w:ascii="Arial" w:hAnsi="Arial" w:cs="Arial"/>
              <w:b/>
              <w:bCs/>
              <w:color w:val="76923C"/>
            </w:rPr>
            <w:t>MODELO DE SYLLABUS</w:t>
          </w:r>
        </w:p>
      </w:tc>
    </w:tr>
    <w:tr w:rsidR="00B31C2F" w:rsidRPr="00436587" w:rsidTr="005E43CF">
      <w:trPr>
        <w:trHeight w:val="392"/>
      </w:trPr>
      <w:tc>
        <w:tcPr>
          <w:tcW w:w="9606" w:type="dxa"/>
          <w:gridSpan w:val="5"/>
          <w:tcBorders>
            <w:bottom w:val="single" w:sz="8" w:space="0" w:color="9BBB59"/>
          </w:tcBorders>
          <w:shd w:val="clear" w:color="auto" w:fill="EAF1DD"/>
          <w:vAlign w:val="center"/>
        </w:tcPr>
        <w:p w:rsidR="00B31C2F" w:rsidRPr="001A11F2" w:rsidRDefault="00B31C2F" w:rsidP="00B31C2F">
          <w:pPr>
            <w:pStyle w:val="Encabezado"/>
            <w:tabs>
              <w:tab w:val="left" w:pos="4890"/>
            </w:tabs>
            <w:jc w:val="center"/>
            <w:rPr>
              <w:rFonts w:ascii="Arial" w:hAnsi="Arial" w:cs="Arial"/>
              <w:b/>
              <w:bCs/>
              <w:color w:val="76923C"/>
            </w:rPr>
          </w:pPr>
          <w:r>
            <w:rPr>
              <w:rFonts w:ascii="Arial" w:hAnsi="Arial" w:cs="Arial"/>
              <w:b/>
              <w:bCs/>
              <w:color w:val="76923C"/>
            </w:rPr>
            <w:t>MACRO</w:t>
          </w:r>
          <w:r w:rsidRPr="001A11F2">
            <w:rPr>
              <w:rFonts w:ascii="Arial" w:hAnsi="Arial" w:cs="Arial"/>
              <w:b/>
              <w:bCs/>
              <w:color w:val="76923C"/>
            </w:rPr>
            <w:t xml:space="preserve">PROCESO </w:t>
          </w:r>
          <w:r>
            <w:rPr>
              <w:rFonts w:ascii="Arial" w:hAnsi="Arial" w:cs="Arial"/>
              <w:b/>
              <w:bCs/>
              <w:color w:val="76923C"/>
            </w:rPr>
            <w:t>DOCENCIA</w:t>
          </w:r>
        </w:p>
      </w:tc>
    </w:tr>
  </w:tbl>
  <w:p w:rsidR="00B31C2F" w:rsidRDefault="00B31C2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2CA" w:rsidRDefault="00E952C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36DE9"/>
    <w:multiLevelType w:val="hybridMultilevel"/>
    <w:tmpl w:val="A332397E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33711"/>
    <w:multiLevelType w:val="hybridMultilevel"/>
    <w:tmpl w:val="4214433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922FA1"/>
    <w:multiLevelType w:val="hybridMultilevel"/>
    <w:tmpl w:val="1582A36E"/>
    <w:lvl w:ilvl="0" w:tplc="58D2E15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CO" w:vendorID="64" w:dllVersion="0" w:nlCheck="1" w:checkStyle="0"/>
  <w:activeWritingStyle w:appName="MSWord" w:lang="en-US" w:vendorID="64" w:dllVersion="0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s-CO" w:vendorID="64" w:dllVersion="131078" w:nlCheck="1" w:checkStyle="0"/>
  <w:activeWritingStyle w:appName="MSWord" w:lang="en-US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134"/>
    <w:rsid w:val="00026E36"/>
    <w:rsid w:val="00032D0C"/>
    <w:rsid w:val="000519FB"/>
    <w:rsid w:val="00066122"/>
    <w:rsid w:val="000A6C84"/>
    <w:rsid w:val="00182F10"/>
    <w:rsid w:val="0025341A"/>
    <w:rsid w:val="002811A9"/>
    <w:rsid w:val="00322009"/>
    <w:rsid w:val="00390C47"/>
    <w:rsid w:val="003C7134"/>
    <w:rsid w:val="00402456"/>
    <w:rsid w:val="00454C6F"/>
    <w:rsid w:val="00456918"/>
    <w:rsid w:val="00464FCB"/>
    <w:rsid w:val="0047329C"/>
    <w:rsid w:val="0049762A"/>
    <w:rsid w:val="005233B6"/>
    <w:rsid w:val="006443CA"/>
    <w:rsid w:val="006724A8"/>
    <w:rsid w:val="0067652B"/>
    <w:rsid w:val="006B0CB6"/>
    <w:rsid w:val="006C775B"/>
    <w:rsid w:val="00747313"/>
    <w:rsid w:val="007A3816"/>
    <w:rsid w:val="007F202C"/>
    <w:rsid w:val="00805CFD"/>
    <w:rsid w:val="00852151"/>
    <w:rsid w:val="0089281F"/>
    <w:rsid w:val="00894820"/>
    <w:rsid w:val="008D5E1F"/>
    <w:rsid w:val="009137DF"/>
    <w:rsid w:val="00921874"/>
    <w:rsid w:val="00970FCB"/>
    <w:rsid w:val="00982B33"/>
    <w:rsid w:val="009868D7"/>
    <w:rsid w:val="009A2F34"/>
    <w:rsid w:val="00A15F4F"/>
    <w:rsid w:val="00A20650"/>
    <w:rsid w:val="00A21FAB"/>
    <w:rsid w:val="00AB083A"/>
    <w:rsid w:val="00AB14C2"/>
    <w:rsid w:val="00AB5B28"/>
    <w:rsid w:val="00AB7CCC"/>
    <w:rsid w:val="00AC6056"/>
    <w:rsid w:val="00AE25CA"/>
    <w:rsid w:val="00AE6216"/>
    <w:rsid w:val="00AF7B88"/>
    <w:rsid w:val="00B31C2F"/>
    <w:rsid w:val="00B535F5"/>
    <w:rsid w:val="00B537AD"/>
    <w:rsid w:val="00BB26F8"/>
    <w:rsid w:val="00BC21ED"/>
    <w:rsid w:val="00BD35D4"/>
    <w:rsid w:val="00C7396F"/>
    <w:rsid w:val="00CA4DE2"/>
    <w:rsid w:val="00D34934"/>
    <w:rsid w:val="00D3775F"/>
    <w:rsid w:val="00D80A94"/>
    <w:rsid w:val="00D85F87"/>
    <w:rsid w:val="00DC158B"/>
    <w:rsid w:val="00E43E37"/>
    <w:rsid w:val="00E447BB"/>
    <w:rsid w:val="00E67EBC"/>
    <w:rsid w:val="00E7239B"/>
    <w:rsid w:val="00E85DE5"/>
    <w:rsid w:val="00E952CA"/>
    <w:rsid w:val="00ED7D72"/>
    <w:rsid w:val="00EE0D15"/>
    <w:rsid w:val="00F94D20"/>
    <w:rsid w:val="00FB49A8"/>
    <w:rsid w:val="00FF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A39E8C"/>
  <w15:chartTrackingRefBased/>
  <w15:docId w15:val="{B5A383BA-AAE2-4D72-9C91-8F795593C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7134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31C2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1C2F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868D7"/>
    <w:pPr>
      <w:spacing w:after="0"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868D7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9868D7"/>
    <w:rPr>
      <w:vertAlign w:val="superscript"/>
    </w:rPr>
  </w:style>
  <w:style w:type="paragraph" w:styleId="Prrafodelista">
    <w:name w:val="List Paragraph"/>
    <w:basedOn w:val="Normal"/>
    <w:uiPriority w:val="34"/>
    <w:qFormat/>
    <w:rsid w:val="00970FCB"/>
    <w:pPr>
      <w:ind w:left="720"/>
      <w:contextualSpacing/>
    </w:pPr>
  </w:style>
  <w:style w:type="character" w:styleId="Hipervnculo">
    <w:name w:val="Hyperlink"/>
    <w:rsid w:val="004569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D654E1-2D7F-457E-9A44-5D60216A1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771</Words>
  <Characters>4246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Luisa Fernanda Valencia Mendez</cp:lastModifiedBy>
  <cp:revision>2</cp:revision>
  <dcterms:created xsi:type="dcterms:W3CDTF">2017-12-22T14:25:00Z</dcterms:created>
  <dcterms:modified xsi:type="dcterms:W3CDTF">2017-12-22T14:25:00Z</dcterms:modified>
</cp:coreProperties>
</file>