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832"/>
      </w:tblGrid>
      <w:tr w:rsidR="003C7134" w:rsidRPr="009868D7" w:rsidTr="009868D7">
        <w:trPr>
          <w:jc w:val="center"/>
        </w:trPr>
        <w:tc>
          <w:tcPr>
            <w:tcW w:w="9493" w:type="dxa"/>
            <w:shd w:val="clear" w:color="auto" w:fill="auto"/>
          </w:tcPr>
          <w:p w:rsidR="009868D7" w:rsidRPr="009868D7" w:rsidRDefault="003C7134" w:rsidP="00E878BA">
            <w:pPr>
              <w:spacing w:after="0" w:line="240" w:lineRule="auto"/>
              <w:jc w:val="center"/>
              <w:rPr>
                <w:rFonts w:ascii="Arial" w:hAnsi="Arial" w:cs="Arial"/>
                <w:sz w:val="24"/>
                <w:szCs w:val="24"/>
                <w:lang w:eastAsia="es-ES"/>
              </w:rPr>
            </w:pPr>
            <w:bookmarkStart w:id="0" w:name="_GoBack"/>
            <w:bookmarkEnd w:id="0"/>
            <w:r w:rsidRPr="009868D7">
              <w:rPr>
                <w:rFonts w:ascii="Arial" w:hAnsi="Arial" w:cs="Arial"/>
                <w:sz w:val="24"/>
                <w:szCs w:val="24"/>
                <w:lang w:eastAsia="es-ES"/>
              </w:rPr>
              <w:br w:type="page"/>
            </w:r>
          </w:p>
          <w:p w:rsidR="003C7134" w:rsidRPr="009868D7" w:rsidRDefault="003C7134" w:rsidP="00E878BA">
            <w:pPr>
              <w:spacing w:after="0" w:line="240" w:lineRule="auto"/>
              <w:jc w:val="center"/>
              <w:rPr>
                <w:rFonts w:ascii="Arial" w:hAnsi="Arial" w:cs="Arial"/>
                <w:sz w:val="24"/>
                <w:szCs w:val="24"/>
                <w:lang w:eastAsia="es-ES"/>
              </w:rPr>
            </w:pPr>
            <w:r w:rsidRPr="009868D7">
              <w:rPr>
                <w:rFonts w:ascii="Arial" w:hAnsi="Arial" w:cs="Arial"/>
                <w:sz w:val="24"/>
                <w:szCs w:val="24"/>
                <w:lang w:eastAsia="es-ES"/>
              </w:rPr>
              <w:t>Facultad</w:t>
            </w:r>
            <w:r w:rsidR="00B778CE">
              <w:rPr>
                <w:rFonts w:ascii="Arial" w:hAnsi="Arial" w:cs="Arial"/>
                <w:sz w:val="24"/>
                <w:szCs w:val="24"/>
                <w:lang w:eastAsia="es-ES"/>
              </w:rPr>
              <w:t xml:space="preserve"> Ciencias de la Salud </w:t>
            </w:r>
          </w:p>
          <w:p w:rsidR="003C7134" w:rsidRPr="009868D7" w:rsidRDefault="00B778CE" w:rsidP="00E878BA">
            <w:pPr>
              <w:spacing w:after="0" w:line="240" w:lineRule="auto"/>
              <w:jc w:val="center"/>
              <w:rPr>
                <w:rFonts w:ascii="Arial" w:hAnsi="Arial" w:cs="Arial"/>
                <w:sz w:val="24"/>
                <w:szCs w:val="24"/>
                <w:lang w:eastAsia="es-ES"/>
              </w:rPr>
            </w:pPr>
            <w:r>
              <w:rPr>
                <w:rFonts w:ascii="Arial" w:hAnsi="Arial" w:cs="Arial"/>
                <w:sz w:val="24"/>
                <w:szCs w:val="24"/>
                <w:lang w:eastAsia="es-ES"/>
              </w:rPr>
              <w:t>Programa de Medicina</w:t>
            </w:r>
          </w:p>
          <w:p w:rsidR="003C7134" w:rsidRPr="009868D7" w:rsidRDefault="003C7134" w:rsidP="00E878BA">
            <w:pPr>
              <w:spacing w:after="0" w:line="240" w:lineRule="auto"/>
              <w:jc w:val="center"/>
              <w:rPr>
                <w:rFonts w:ascii="Arial" w:hAnsi="Arial" w:cs="Arial"/>
                <w:sz w:val="24"/>
                <w:szCs w:val="24"/>
                <w:lang w:eastAsia="es-ES"/>
              </w:rPr>
            </w:pPr>
          </w:p>
          <w:p w:rsidR="003C7134" w:rsidRPr="009A2F34" w:rsidRDefault="00402456" w:rsidP="00E878BA">
            <w:pPr>
              <w:spacing w:after="0" w:line="240" w:lineRule="auto"/>
              <w:jc w:val="center"/>
              <w:rPr>
                <w:rFonts w:ascii="Arial" w:hAnsi="Arial" w:cs="Arial"/>
                <w:i/>
                <w:sz w:val="24"/>
                <w:szCs w:val="24"/>
                <w:lang w:eastAsia="es-ES"/>
              </w:rPr>
            </w:pPr>
            <w:r w:rsidRPr="009A2F34">
              <w:rPr>
                <w:rFonts w:ascii="Arial" w:hAnsi="Arial" w:cs="Arial"/>
                <w:i/>
                <w:sz w:val="24"/>
                <w:szCs w:val="24"/>
                <w:lang w:eastAsia="es-ES"/>
              </w:rPr>
              <w:t>Syllabus</w:t>
            </w:r>
          </w:p>
          <w:p w:rsidR="003C7134" w:rsidRPr="009868D7" w:rsidRDefault="003C7134" w:rsidP="00E878BA">
            <w:pPr>
              <w:spacing w:after="0" w:line="240" w:lineRule="auto"/>
              <w:jc w:val="center"/>
              <w:rPr>
                <w:rFonts w:ascii="Arial" w:hAnsi="Arial" w:cs="Arial"/>
                <w:sz w:val="24"/>
                <w:szCs w:val="24"/>
                <w:lang w:val="es-ES_tradnl" w:eastAsia="es-ES"/>
              </w:rPr>
            </w:pPr>
          </w:p>
          <w:p w:rsidR="003C7134" w:rsidRPr="009868D7" w:rsidRDefault="003C7134" w:rsidP="00E878BA">
            <w:pPr>
              <w:spacing w:after="0" w:line="240" w:lineRule="auto"/>
              <w:jc w:val="both"/>
              <w:rPr>
                <w:rFonts w:ascii="Arial" w:hAnsi="Arial" w:cs="Arial"/>
                <w:sz w:val="24"/>
                <w:szCs w:val="24"/>
                <w:lang w:eastAsia="es-ES"/>
              </w:rPr>
            </w:pPr>
          </w:p>
          <w:p w:rsidR="003C7134" w:rsidRPr="009868D7" w:rsidRDefault="00B778CE" w:rsidP="00E878BA">
            <w:pPr>
              <w:spacing w:after="0" w:line="240" w:lineRule="auto"/>
              <w:jc w:val="center"/>
              <w:rPr>
                <w:rFonts w:ascii="Arial" w:hAnsi="Arial" w:cs="Arial"/>
                <w:b/>
                <w:sz w:val="24"/>
                <w:szCs w:val="24"/>
                <w:lang w:eastAsia="es-ES"/>
              </w:rPr>
            </w:pPr>
            <w:r>
              <w:rPr>
                <w:rFonts w:ascii="Arial" w:hAnsi="Arial" w:cs="Arial"/>
                <w:b/>
                <w:sz w:val="24"/>
                <w:szCs w:val="24"/>
                <w:lang w:eastAsia="es-ES"/>
              </w:rPr>
              <w:t>Núcleo Integrador III</w:t>
            </w:r>
          </w:p>
          <w:p w:rsidR="003C7134" w:rsidRPr="009868D7" w:rsidRDefault="003C7134" w:rsidP="00E878BA">
            <w:pPr>
              <w:spacing w:after="0" w:line="240" w:lineRule="auto"/>
              <w:jc w:val="both"/>
              <w:rPr>
                <w:rFonts w:ascii="Arial" w:hAnsi="Arial" w:cs="Arial"/>
                <w:sz w:val="24"/>
                <w:szCs w:val="24"/>
                <w:lang w:eastAsia="es-ES"/>
              </w:rPr>
            </w:pPr>
          </w:p>
          <w:p w:rsidR="007F202C" w:rsidRDefault="003C7134" w:rsidP="007F202C">
            <w:pPr>
              <w:spacing w:after="0" w:line="240" w:lineRule="auto"/>
              <w:jc w:val="both"/>
              <w:rPr>
                <w:rFonts w:ascii="Arial" w:hAnsi="Arial" w:cs="Arial"/>
                <w:sz w:val="24"/>
                <w:szCs w:val="24"/>
                <w:lang w:eastAsia="es-ES"/>
              </w:rPr>
            </w:pPr>
            <w:r w:rsidRPr="009868D7">
              <w:rPr>
                <w:rFonts w:ascii="Arial" w:hAnsi="Arial" w:cs="Arial"/>
                <w:b/>
                <w:sz w:val="24"/>
                <w:szCs w:val="24"/>
                <w:lang w:eastAsia="es-ES"/>
              </w:rPr>
              <w:t xml:space="preserve">1. Descripción </w:t>
            </w:r>
          </w:p>
          <w:p w:rsidR="00B778CE" w:rsidRPr="009868D7" w:rsidRDefault="00B778CE" w:rsidP="007F202C">
            <w:pPr>
              <w:spacing w:after="0" w:line="240" w:lineRule="auto"/>
              <w:jc w:val="both"/>
              <w:rPr>
                <w:rFonts w:ascii="Arial" w:hAnsi="Arial" w:cs="Arial"/>
                <w:sz w:val="24"/>
                <w:szCs w:val="24"/>
                <w:lang w:eastAsia="es-ES"/>
              </w:rPr>
            </w:pPr>
            <w:r>
              <w:rPr>
                <w:rFonts w:ascii="Arial" w:hAnsi="Arial" w:cs="Arial"/>
                <w:sz w:val="24"/>
                <w:szCs w:val="24"/>
                <w:lang w:eastAsia="es-ES"/>
              </w:rPr>
              <w:t xml:space="preserve">El espacio académico denominado Núcleo Integrador III, cuya categoría es actividad académica básica, pertenece al quinto semestre de formación en el pregrado de medicina y sirve como conector de la temática principal del semestre denominado urinario y reproducción, integrando los procesos morfofisiológicos y fisiopatológicos orientados a enfermedades de alta prevalencia y de importancia dentro de la salud pública en el entorno disciplinar de los estudiantes. </w:t>
            </w:r>
          </w:p>
          <w:p w:rsidR="007F202C" w:rsidRPr="009868D7" w:rsidRDefault="007F202C" w:rsidP="007F202C">
            <w:pPr>
              <w:spacing w:after="0" w:line="240" w:lineRule="auto"/>
              <w:jc w:val="both"/>
              <w:rPr>
                <w:rFonts w:ascii="Arial" w:hAnsi="Arial" w:cs="Arial"/>
                <w:sz w:val="24"/>
                <w:szCs w:val="24"/>
                <w:lang w:eastAsia="es-ES"/>
              </w:rPr>
            </w:pPr>
          </w:p>
          <w:p w:rsidR="007F202C" w:rsidRPr="009868D7" w:rsidRDefault="007F202C" w:rsidP="007F202C">
            <w:pPr>
              <w:spacing w:after="0" w:line="240" w:lineRule="auto"/>
              <w:jc w:val="both"/>
              <w:rPr>
                <w:rFonts w:ascii="Arial" w:hAnsi="Arial" w:cs="Arial"/>
                <w:b/>
                <w:sz w:val="24"/>
                <w:szCs w:val="24"/>
                <w:lang w:eastAsia="es-ES"/>
              </w:rPr>
            </w:pPr>
            <w:r w:rsidRPr="009868D7">
              <w:rPr>
                <w:rFonts w:ascii="Arial" w:hAnsi="Arial" w:cs="Arial"/>
                <w:b/>
                <w:sz w:val="24"/>
                <w:szCs w:val="24"/>
                <w:lang w:eastAsia="es-ES"/>
              </w:rPr>
              <w:t>2. Justificación</w:t>
            </w:r>
          </w:p>
          <w:p w:rsidR="00B778CE" w:rsidRPr="00B778CE" w:rsidRDefault="00B778CE" w:rsidP="00B778CE">
            <w:pPr>
              <w:jc w:val="both"/>
              <w:rPr>
                <w:rFonts w:ascii="Arial" w:hAnsi="Arial" w:cs="Arial"/>
                <w:sz w:val="24"/>
                <w:szCs w:val="24"/>
              </w:rPr>
            </w:pPr>
            <w:r w:rsidRPr="00B778CE">
              <w:rPr>
                <w:rFonts w:ascii="Arial" w:hAnsi="Arial" w:cs="Arial"/>
                <w:sz w:val="24"/>
                <w:szCs w:val="24"/>
              </w:rPr>
              <w:t xml:space="preserve">Para el desarrollo de este núcleo integrador se ha seleccionado el tema de las ITS, INFECCIONES DE VÍAS URINARIAS, CANCER DEL CÉRVIX </w:t>
            </w:r>
            <w:r w:rsidR="00DB681C" w:rsidRPr="00B778CE">
              <w:rPr>
                <w:rFonts w:ascii="Arial" w:hAnsi="Arial" w:cs="Arial"/>
                <w:sz w:val="24"/>
                <w:szCs w:val="24"/>
              </w:rPr>
              <w:t>UTERINO y</w:t>
            </w:r>
            <w:r w:rsidRPr="00B778CE">
              <w:rPr>
                <w:rFonts w:ascii="Arial" w:hAnsi="Arial" w:cs="Arial"/>
                <w:sz w:val="24"/>
                <w:szCs w:val="24"/>
              </w:rPr>
              <w:t xml:space="preserve"> VIH/SIDA, las cuales permiten integrar los conceptos básicos como clínicos adquiridos durante el semestre por los estudiantes con otros obtenidos durante el desarrollo de las demás actividades académicas realizadas. Estas enfermedades cada vez adquieren mayor importancia en el campo de la salud comunitaria ya que afecta a gran número de personas en el mundo. El abordaje de dichos temas permite integrar elementos de biología de los microorganismos, fisiopatología, biología molecular, patología clínica, semiología, farmacología y terapéutica con la epidemiologia y la salud publica entre otros. El medico de hoy requiere una muy buena formación en dichas enfermedades y este núcleo aportará elementos claves para la adecuada preparación de los estudiantes sobre las mencionadas patologías.</w:t>
            </w:r>
          </w:p>
          <w:p w:rsidR="003C7134" w:rsidRPr="009868D7" w:rsidRDefault="007F202C" w:rsidP="00E878BA">
            <w:pPr>
              <w:spacing w:after="0" w:line="240" w:lineRule="auto"/>
              <w:jc w:val="both"/>
              <w:rPr>
                <w:rFonts w:ascii="Arial" w:hAnsi="Arial" w:cs="Arial"/>
                <w:sz w:val="24"/>
                <w:szCs w:val="24"/>
                <w:lang w:eastAsia="es-ES"/>
              </w:rPr>
            </w:pPr>
            <w:r w:rsidRPr="009868D7">
              <w:rPr>
                <w:rFonts w:ascii="Arial" w:hAnsi="Arial" w:cs="Arial"/>
                <w:b/>
                <w:sz w:val="24"/>
                <w:szCs w:val="24"/>
                <w:lang w:eastAsia="es-ES"/>
              </w:rPr>
              <w:t>3</w:t>
            </w:r>
            <w:r w:rsidR="003C7134" w:rsidRPr="009868D7">
              <w:rPr>
                <w:rFonts w:ascii="Arial" w:hAnsi="Arial" w:cs="Arial"/>
                <w:b/>
                <w:sz w:val="24"/>
                <w:szCs w:val="24"/>
                <w:lang w:eastAsia="es-ES"/>
              </w:rPr>
              <w:t xml:space="preserve">. Competencias propias del espacio </w:t>
            </w:r>
            <w:r w:rsidR="00DB681C" w:rsidRPr="009868D7">
              <w:rPr>
                <w:rFonts w:ascii="Arial" w:hAnsi="Arial" w:cs="Arial"/>
                <w:b/>
                <w:sz w:val="24"/>
                <w:szCs w:val="24"/>
                <w:lang w:eastAsia="es-ES"/>
              </w:rPr>
              <w:t>académico, núcleo</w:t>
            </w:r>
            <w:r w:rsidR="0025341A" w:rsidRPr="009868D7">
              <w:rPr>
                <w:rFonts w:ascii="Arial" w:hAnsi="Arial" w:cs="Arial"/>
                <w:b/>
                <w:sz w:val="24"/>
                <w:szCs w:val="24"/>
                <w:lang w:eastAsia="es-ES"/>
              </w:rPr>
              <w:t xml:space="preserve"> o cá</w:t>
            </w:r>
            <w:r w:rsidR="003C7134" w:rsidRPr="009868D7">
              <w:rPr>
                <w:rFonts w:ascii="Arial" w:hAnsi="Arial" w:cs="Arial"/>
                <w:b/>
                <w:sz w:val="24"/>
                <w:szCs w:val="24"/>
                <w:lang w:eastAsia="es-ES"/>
              </w:rPr>
              <w:t>tedra.</w:t>
            </w:r>
          </w:p>
          <w:p w:rsidR="003C7134" w:rsidRDefault="003C7134" w:rsidP="00E878BA">
            <w:pPr>
              <w:spacing w:after="0" w:line="240" w:lineRule="auto"/>
              <w:jc w:val="both"/>
              <w:rPr>
                <w:rFonts w:ascii="Arial" w:hAnsi="Arial" w:cs="Arial"/>
                <w:bCs/>
                <w:sz w:val="24"/>
                <w:szCs w:val="24"/>
                <w:lang w:eastAsia="es-ES"/>
              </w:rPr>
            </w:pPr>
            <w:r w:rsidRPr="009868D7">
              <w:rPr>
                <w:rFonts w:ascii="Arial" w:hAnsi="Arial" w:cs="Arial"/>
                <w:bCs/>
                <w:sz w:val="24"/>
                <w:szCs w:val="24"/>
                <w:lang w:eastAsia="es-ES"/>
              </w:rPr>
              <w:t>[Se propone un listado de las metas de formación en términos de competencias en su conjunto; estas competencias se formulan de acuerdo con la descripción del área y sus propósitos. Se pueden proponer las competencias específicas del espacio académico, pero es preferible concebirlas en función general]</w:t>
            </w:r>
          </w:p>
          <w:p w:rsidR="00DB681C" w:rsidRDefault="00DB681C" w:rsidP="00E878BA">
            <w:pPr>
              <w:spacing w:after="0" w:line="240" w:lineRule="auto"/>
              <w:jc w:val="both"/>
              <w:rPr>
                <w:rFonts w:ascii="Arial" w:hAnsi="Arial" w:cs="Arial"/>
                <w:bCs/>
                <w:sz w:val="24"/>
                <w:szCs w:val="24"/>
                <w:lang w:eastAsia="es-ES"/>
              </w:rPr>
            </w:pPr>
          </w:p>
          <w:p w:rsidR="00DB681C" w:rsidRPr="009868D7" w:rsidRDefault="00DB681C" w:rsidP="00E878BA">
            <w:pPr>
              <w:spacing w:after="0" w:line="240" w:lineRule="auto"/>
              <w:jc w:val="both"/>
              <w:rPr>
                <w:rFonts w:ascii="Arial" w:hAnsi="Arial" w:cs="Arial"/>
                <w:bCs/>
                <w:sz w:val="24"/>
                <w:szCs w:val="24"/>
                <w:lang w:eastAsia="es-ES"/>
              </w:rPr>
            </w:pPr>
          </w:p>
          <w:p w:rsidR="003C7134" w:rsidRPr="009868D7" w:rsidRDefault="003C7134" w:rsidP="00E878BA">
            <w:pPr>
              <w:spacing w:after="0" w:line="240" w:lineRule="auto"/>
              <w:jc w:val="both"/>
              <w:rPr>
                <w:rFonts w:ascii="Arial" w:hAnsi="Arial" w:cs="Arial"/>
                <w:bCs/>
                <w:sz w:val="24"/>
                <w:szCs w:val="24"/>
                <w:lang w:eastAsia="es-ES"/>
              </w:rPr>
            </w:pPr>
          </w:p>
          <w:p w:rsidR="003C7134" w:rsidRPr="009868D7" w:rsidRDefault="007F202C" w:rsidP="00E878BA">
            <w:pPr>
              <w:spacing w:after="0" w:line="240" w:lineRule="auto"/>
              <w:jc w:val="both"/>
              <w:rPr>
                <w:rFonts w:ascii="Arial" w:hAnsi="Arial" w:cs="Arial"/>
                <w:b/>
                <w:sz w:val="24"/>
                <w:szCs w:val="24"/>
                <w:lang w:eastAsia="es-ES"/>
              </w:rPr>
            </w:pPr>
            <w:r w:rsidRPr="009868D7">
              <w:rPr>
                <w:rFonts w:ascii="Arial" w:hAnsi="Arial" w:cs="Arial"/>
                <w:b/>
                <w:sz w:val="24"/>
                <w:szCs w:val="24"/>
                <w:lang w:eastAsia="es-ES"/>
              </w:rPr>
              <w:lastRenderedPageBreak/>
              <w:t>4</w:t>
            </w:r>
            <w:r w:rsidR="003C7134" w:rsidRPr="009868D7">
              <w:rPr>
                <w:rFonts w:ascii="Arial" w:hAnsi="Arial" w:cs="Arial"/>
                <w:b/>
                <w:sz w:val="24"/>
                <w:szCs w:val="24"/>
                <w:lang w:eastAsia="es-ES"/>
              </w:rPr>
              <w:t>. Administración del espacio académico</w:t>
            </w:r>
          </w:p>
          <w:p w:rsidR="003C7134" w:rsidRPr="009868D7" w:rsidRDefault="003C7134" w:rsidP="00E878BA">
            <w:pPr>
              <w:spacing w:after="0" w:line="240" w:lineRule="auto"/>
              <w:jc w:val="both"/>
              <w:rPr>
                <w:rFonts w:ascii="Arial" w:hAnsi="Arial" w:cs="Arial"/>
                <w:sz w:val="24"/>
                <w:szCs w:val="24"/>
                <w:lang w:eastAsia="es-ES"/>
              </w:rPr>
            </w:pPr>
          </w:p>
          <w:p w:rsidR="003C7134" w:rsidRPr="009868D7" w:rsidRDefault="003C7134" w:rsidP="00E878BA">
            <w:pPr>
              <w:spacing w:after="0" w:line="240" w:lineRule="auto"/>
              <w:jc w:val="both"/>
              <w:rPr>
                <w:rFonts w:ascii="Arial" w:hAnsi="Arial" w:cs="Arial"/>
                <w:sz w:val="24"/>
                <w:szCs w:val="24"/>
                <w:lang w:eastAsia="es-ES"/>
              </w:rPr>
            </w:pPr>
            <w:r w:rsidRPr="009868D7">
              <w:rPr>
                <w:rFonts w:ascii="Arial" w:hAnsi="Arial" w:cs="Arial"/>
                <w:b/>
                <w:sz w:val="24"/>
                <w:szCs w:val="24"/>
                <w:lang w:eastAsia="es-ES"/>
              </w:rPr>
              <w:t>Espacio académico</w:t>
            </w:r>
            <w:r w:rsidRPr="009868D7">
              <w:rPr>
                <w:rFonts w:ascii="Arial" w:hAnsi="Arial" w:cs="Arial"/>
                <w:sz w:val="24"/>
                <w:szCs w:val="24"/>
                <w:lang w:eastAsia="es-ES"/>
              </w:rPr>
              <w:t xml:space="preserve">: </w:t>
            </w:r>
            <w:r w:rsidR="00B778CE">
              <w:rPr>
                <w:rFonts w:ascii="Arial" w:hAnsi="Arial" w:cs="Arial"/>
                <w:sz w:val="24"/>
                <w:szCs w:val="24"/>
                <w:lang w:eastAsia="es-ES"/>
              </w:rPr>
              <w:t>Núcleo Integrador III</w:t>
            </w:r>
          </w:p>
          <w:p w:rsidR="003C7134" w:rsidRPr="009868D7" w:rsidRDefault="003C7134" w:rsidP="00E878BA">
            <w:pPr>
              <w:autoSpaceDE w:val="0"/>
              <w:autoSpaceDN w:val="0"/>
              <w:adjustRightInd w:val="0"/>
              <w:spacing w:after="0" w:line="240" w:lineRule="auto"/>
              <w:jc w:val="both"/>
              <w:rPr>
                <w:rFonts w:ascii="Arial" w:hAnsi="Arial" w:cs="Arial"/>
                <w:sz w:val="24"/>
                <w:szCs w:val="24"/>
                <w:lang w:eastAsia="es-ES"/>
              </w:rPr>
            </w:pPr>
            <w:r w:rsidRPr="009868D7">
              <w:rPr>
                <w:rFonts w:ascii="Arial" w:hAnsi="Arial" w:cs="Arial"/>
                <w:b/>
                <w:sz w:val="24"/>
                <w:szCs w:val="24"/>
                <w:lang w:eastAsia="es-ES"/>
              </w:rPr>
              <w:t>Horas semanales</w:t>
            </w:r>
            <w:r w:rsidRPr="009868D7">
              <w:rPr>
                <w:rFonts w:ascii="Arial" w:hAnsi="Arial" w:cs="Arial"/>
                <w:sz w:val="24"/>
                <w:szCs w:val="24"/>
                <w:lang w:eastAsia="es-ES"/>
              </w:rPr>
              <w:t xml:space="preserve">: </w:t>
            </w:r>
            <w:r w:rsidR="00B778CE">
              <w:rPr>
                <w:rFonts w:ascii="Arial" w:hAnsi="Arial" w:cs="Arial"/>
                <w:sz w:val="24"/>
                <w:szCs w:val="24"/>
                <w:lang w:eastAsia="es-ES"/>
              </w:rPr>
              <w:t>Dos (2) Horas semanales</w:t>
            </w:r>
          </w:p>
          <w:p w:rsidR="003C7134" w:rsidRPr="009868D7" w:rsidRDefault="003C7134" w:rsidP="00E878BA">
            <w:pPr>
              <w:autoSpaceDE w:val="0"/>
              <w:autoSpaceDN w:val="0"/>
              <w:adjustRightInd w:val="0"/>
              <w:spacing w:after="0" w:line="240" w:lineRule="auto"/>
              <w:jc w:val="both"/>
              <w:rPr>
                <w:rFonts w:ascii="Arial" w:hAnsi="Arial" w:cs="Arial"/>
                <w:sz w:val="24"/>
                <w:szCs w:val="24"/>
                <w:lang w:eastAsia="es-ES"/>
              </w:rPr>
            </w:pPr>
            <w:r w:rsidRPr="009868D7">
              <w:rPr>
                <w:rFonts w:ascii="Arial" w:hAnsi="Arial" w:cs="Arial"/>
                <w:b/>
                <w:sz w:val="24"/>
                <w:szCs w:val="24"/>
                <w:lang w:eastAsia="es-ES"/>
              </w:rPr>
              <w:t>Total de horas por semestre</w:t>
            </w:r>
            <w:r w:rsidRPr="009868D7">
              <w:rPr>
                <w:rFonts w:ascii="Arial" w:hAnsi="Arial" w:cs="Arial"/>
                <w:sz w:val="24"/>
                <w:szCs w:val="24"/>
                <w:lang w:eastAsia="es-ES"/>
              </w:rPr>
              <w:t xml:space="preserve">: </w:t>
            </w:r>
            <w:r w:rsidR="00B778CE">
              <w:rPr>
                <w:rFonts w:ascii="Arial" w:hAnsi="Arial" w:cs="Arial"/>
                <w:sz w:val="24"/>
                <w:szCs w:val="24"/>
                <w:lang w:eastAsia="es-ES"/>
              </w:rPr>
              <w:t xml:space="preserve">Treinta y dos (32) Horas </w:t>
            </w:r>
          </w:p>
          <w:p w:rsidR="003C7134" w:rsidRPr="009868D7" w:rsidRDefault="003C7134" w:rsidP="00E878BA">
            <w:pPr>
              <w:autoSpaceDE w:val="0"/>
              <w:autoSpaceDN w:val="0"/>
              <w:adjustRightInd w:val="0"/>
              <w:spacing w:after="0" w:line="240" w:lineRule="auto"/>
              <w:jc w:val="both"/>
              <w:rPr>
                <w:rFonts w:ascii="Arial" w:hAnsi="Arial" w:cs="Arial"/>
                <w:b/>
                <w:bCs/>
                <w:sz w:val="24"/>
                <w:szCs w:val="24"/>
                <w:lang w:val="es-ES_tradnl" w:eastAsia="es-ES"/>
              </w:rPr>
            </w:pPr>
            <w:r w:rsidRPr="009868D7">
              <w:rPr>
                <w:rFonts w:ascii="Arial" w:hAnsi="Arial" w:cs="Arial"/>
                <w:b/>
                <w:sz w:val="24"/>
                <w:szCs w:val="24"/>
                <w:lang w:eastAsia="es-ES"/>
              </w:rPr>
              <w:t>Metodología:</w:t>
            </w:r>
            <w:r w:rsidRPr="009868D7">
              <w:rPr>
                <w:rFonts w:ascii="Arial" w:hAnsi="Arial" w:cs="Arial"/>
                <w:bCs/>
                <w:sz w:val="24"/>
                <w:szCs w:val="24"/>
                <w:lang w:val="es-ES_tradnl" w:eastAsia="es-ES"/>
              </w:rPr>
              <w:t xml:space="preserve"> </w:t>
            </w:r>
            <w:r w:rsidR="00B778CE">
              <w:rPr>
                <w:rFonts w:ascii="Arial" w:hAnsi="Arial" w:cs="Arial"/>
                <w:bCs/>
                <w:sz w:val="24"/>
                <w:szCs w:val="24"/>
                <w:lang w:val="es-ES_tradnl" w:eastAsia="es-ES"/>
              </w:rPr>
              <w:t>Seminario Presencial</w:t>
            </w:r>
          </w:p>
          <w:p w:rsidR="003C7134" w:rsidRPr="009868D7" w:rsidRDefault="003C7134" w:rsidP="00E878BA">
            <w:pPr>
              <w:spacing w:after="0" w:line="240" w:lineRule="auto"/>
              <w:jc w:val="both"/>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5"/>
              <w:gridCol w:w="6971"/>
            </w:tblGrid>
            <w:tr w:rsidR="00B778CE" w:rsidRPr="009868D7" w:rsidTr="00E878BA">
              <w:trPr>
                <w:jc w:val="center"/>
              </w:trPr>
              <w:tc>
                <w:tcPr>
                  <w:tcW w:w="0" w:type="auto"/>
                </w:tcPr>
                <w:p w:rsidR="003C7134" w:rsidRPr="009868D7" w:rsidRDefault="007F202C" w:rsidP="00E878BA">
                  <w:pPr>
                    <w:spacing w:after="0" w:line="240" w:lineRule="auto"/>
                    <w:rPr>
                      <w:rFonts w:ascii="Arial" w:hAnsi="Arial" w:cs="Arial"/>
                      <w:b/>
                      <w:sz w:val="24"/>
                      <w:szCs w:val="24"/>
                      <w:lang w:val="es-ES_tradnl"/>
                    </w:rPr>
                  </w:pPr>
                  <w:r w:rsidRPr="009868D7">
                    <w:rPr>
                      <w:rFonts w:ascii="Arial" w:hAnsi="Arial" w:cs="Arial"/>
                      <w:b/>
                      <w:sz w:val="24"/>
                      <w:szCs w:val="24"/>
                      <w:lang w:val="es-ES_tradnl"/>
                    </w:rPr>
                    <w:t>Generalidades</w:t>
                  </w:r>
                </w:p>
              </w:tc>
              <w:tc>
                <w:tcPr>
                  <w:tcW w:w="0" w:type="auto"/>
                </w:tcPr>
                <w:p w:rsidR="003C7134" w:rsidRPr="009868D7" w:rsidRDefault="003C7134" w:rsidP="00E878BA">
                  <w:pPr>
                    <w:spacing w:after="0" w:line="240" w:lineRule="auto"/>
                    <w:rPr>
                      <w:rFonts w:ascii="Arial" w:hAnsi="Arial" w:cs="Arial"/>
                      <w:b/>
                      <w:sz w:val="24"/>
                      <w:szCs w:val="24"/>
                      <w:lang w:val="es-ES_tradnl"/>
                    </w:rPr>
                  </w:pPr>
                  <w:r w:rsidRPr="009868D7">
                    <w:rPr>
                      <w:rFonts w:ascii="Arial" w:hAnsi="Arial" w:cs="Arial"/>
                      <w:b/>
                      <w:iCs/>
                      <w:sz w:val="24"/>
                      <w:szCs w:val="24"/>
                    </w:rPr>
                    <w:t>Detalle</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Código</w:t>
                  </w:r>
                </w:p>
              </w:tc>
              <w:tc>
                <w:tcPr>
                  <w:tcW w:w="0" w:type="auto"/>
                </w:tcPr>
                <w:p w:rsidR="003C7134" w:rsidRPr="00E77A45" w:rsidRDefault="00E77A45" w:rsidP="00E878BA">
                  <w:pPr>
                    <w:spacing w:after="0" w:line="240" w:lineRule="auto"/>
                    <w:rPr>
                      <w:rFonts w:ascii="Arial" w:hAnsi="Arial" w:cs="Arial"/>
                      <w:sz w:val="24"/>
                      <w:szCs w:val="24"/>
                      <w:lang w:val="es-ES_tradnl"/>
                    </w:rPr>
                  </w:pPr>
                  <w:r w:rsidRPr="00E77A45">
                    <w:rPr>
                      <w:rFonts w:ascii="Arial" w:hAnsi="Arial" w:cs="Arial"/>
                      <w:sz w:val="24"/>
                      <w:szCs w:val="24"/>
                    </w:rPr>
                    <w:t>150210503</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Tipo de Actividad Académica</w:t>
                  </w:r>
                </w:p>
              </w:tc>
              <w:tc>
                <w:tcPr>
                  <w:tcW w:w="0" w:type="auto"/>
                </w:tcPr>
                <w:p w:rsidR="003C7134" w:rsidRPr="009868D7" w:rsidRDefault="00B778CE" w:rsidP="007F202C">
                  <w:pPr>
                    <w:spacing w:after="0" w:line="240" w:lineRule="auto"/>
                    <w:rPr>
                      <w:rFonts w:ascii="Arial" w:hAnsi="Arial" w:cs="Arial"/>
                      <w:sz w:val="24"/>
                      <w:szCs w:val="24"/>
                      <w:lang w:val="es-ES_tradnl"/>
                    </w:rPr>
                  </w:pPr>
                  <w:r>
                    <w:rPr>
                      <w:rFonts w:ascii="Arial" w:hAnsi="Arial" w:cs="Arial"/>
                      <w:sz w:val="24"/>
                      <w:szCs w:val="24"/>
                      <w:lang w:val="es-ES_tradnl"/>
                    </w:rPr>
                    <w:t>Actividad Académica Básica</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Ubicación</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V Semestre</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Naturaleza</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Teórico – Práctica</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Contenidos</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Infección de las vías urinarias en el embarazo, Infecciones de Transmisión Sexual ITS, Lesiones del cérvix uterino, VIH/SIDA</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Créditos</w:t>
                  </w:r>
                </w:p>
              </w:tc>
              <w:tc>
                <w:tcPr>
                  <w:tcW w:w="0" w:type="auto"/>
                </w:tcPr>
                <w:p w:rsidR="003C7134" w:rsidRPr="009868D7" w:rsidRDefault="00B778CE" w:rsidP="00B778CE">
                  <w:pPr>
                    <w:spacing w:after="0" w:line="240" w:lineRule="auto"/>
                    <w:rPr>
                      <w:rFonts w:ascii="Arial" w:hAnsi="Arial" w:cs="Arial"/>
                      <w:sz w:val="24"/>
                      <w:szCs w:val="24"/>
                      <w:lang w:val="es-ES_tradnl"/>
                    </w:rPr>
                  </w:pPr>
                  <w:r>
                    <w:rPr>
                      <w:rFonts w:ascii="Arial" w:hAnsi="Arial" w:cs="Arial"/>
                      <w:sz w:val="24"/>
                      <w:szCs w:val="24"/>
                      <w:lang w:val="es-ES_tradnl"/>
                    </w:rPr>
                    <w:t>1 (Uno)</w:t>
                  </w:r>
                </w:p>
              </w:tc>
            </w:tr>
            <w:tr w:rsidR="00B778CE" w:rsidRPr="009868D7" w:rsidTr="00E878BA">
              <w:trPr>
                <w:jc w:val="center"/>
              </w:trPr>
              <w:tc>
                <w:tcPr>
                  <w:tcW w:w="0" w:type="auto"/>
                </w:tcPr>
                <w:p w:rsidR="003C7134" w:rsidRPr="009868D7" w:rsidRDefault="007F202C"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Evaluación</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Cuantitativa</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Horas de docencia directa</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32</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Horas teórico-prácticas</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32</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Horas de trabajo independiente</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64</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Horas de asesoría</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No aplica</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Habilitable</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No habilitable</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Validable</w:t>
                  </w:r>
                </w:p>
              </w:tc>
              <w:tc>
                <w:tcPr>
                  <w:tcW w:w="0" w:type="auto"/>
                </w:tcPr>
                <w:p w:rsidR="003C7134" w:rsidRPr="009868D7" w:rsidRDefault="00B778CE" w:rsidP="00E878BA">
                  <w:pPr>
                    <w:spacing w:after="0" w:line="240" w:lineRule="auto"/>
                    <w:rPr>
                      <w:rFonts w:ascii="Arial" w:hAnsi="Arial" w:cs="Arial"/>
                      <w:sz w:val="24"/>
                      <w:szCs w:val="24"/>
                      <w:lang w:val="es-ES_tradnl"/>
                    </w:rPr>
                  </w:pPr>
                  <w:r>
                    <w:rPr>
                      <w:rFonts w:ascii="Arial" w:hAnsi="Arial" w:cs="Arial"/>
                      <w:sz w:val="24"/>
                      <w:szCs w:val="24"/>
                      <w:lang w:val="es-ES_tradnl"/>
                    </w:rPr>
                    <w:t>No validable</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Homologable</w:t>
                  </w:r>
                </w:p>
              </w:tc>
              <w:tc>
                <w:tcPr>
                  <w:tcW w:w="0" w:type="auto"/>
                </w:tcPr>
                <w:p w:rsidR="003C7134" w:rsidRPr="00E77A45" w:rsidRDefault="00B778CE" w:rsidP="00E878BA">
                  <w:pPr>
                    <w:spacing w:after="0" w:line="240" w:lineRule="auto"/>
                    <w:rPr>
                      <w:rFonts w:ascii="Arial" w:hAnsi="Arial" w:cs="Arial"/>
                      <w:sz w:val="24"/>
                      <w:szCs w:val="24"/>
                      <w:lang w:val="es-ES_tradnl"/>
                    </w:rPr>
                  </w:pPr>
                  <w:r w:rsidRPr="00E77A45">
                    <w:rPr>
                      <w:rFonts w:ascii="Arial" w:hAnsi="Arial" w:cs="Arial"/>
                      <w:sz w:val="24"/>
                      <w:szCs w:val="24"/>
                      <w:lang w:val="es-ES_tradnl"/>
                    </w:rPr>
                    <w:t>No homologable</w:t>
                  </w:r>
                </w:p>
              </w:tc>
            </w:tr>
            <w:tr w:rsidR="00B778CE" w:rsidRPr="009868D7" w:rsidTr="00E878BA">
              <w:trPr>
                <w:jc w:val="center"/>
              </w:trPr>
              <w:tc>
                <w:tcPr>
                  <w:tcW w:w="0" w:type="auto"/>
                </w:tcPr>
                <w:p w:rsidR="003C7134" w:rsidRPr="009868D7" w:rsidRDefault="003C7134" w:rsidP="00E878BA">
                  <w:pPr>
                    <w:spacing w:after="0" w:line="240" w:lineRule="auto"/>
                    <w:rPr>
                      <w:rFonts w:ascii="Arial" w:hAnsi="Arial" w:cs="Arial"/>
                      <w:sz w:val="24"/>
                      <w:szCs w:val="24"/>
                      <w:lang w:val="es-ES_tradnl"/>
                    </w:rPr>
                  </w:pPr>
                  <w:r w:rsidRPr="009868D7">
                    <w:rPr>
                      <w:rFonts w:ascii="Arial" w:hAnsi="Arial" w:cs="Arial"/>
                      <w:sz w:val="24"/>
                      <w:szCs w:val="24"/>
                      <w:lang w:val="es-ES_tradnl"/>
                    </w:rPr>
                    <w:t>Requisitos</w:t>
                  </w:r>
                </w:p>
              </w:tc>
              <w:tc>
                <w:tcPr>
                  <w:tcW w:w="0" w:type="auto"/>
                </w:tcPr>
                <w:p w:rsidR="003C7134" w:rsidRPr="00E77A45" w:rsidRDefault="00E77A45" w:rsidP="00E878BA">
                  <w:pPr>
                    <w:spacing w:after="0" w:line="240" w:lineRule="auto"/>
                    <w:rPr>
                      <w:rFonts w:ascii="Arial" w:hAnsi="Arial" w:cs="Arial"/>
                      <w:sz w:val="24"/>
                      <w:szCs w:val="24"/>
                      <w:lang w:val="es-ES_tradnl"/>
                    </w:rPr>
                  </w:pPr>
                  <w:r w:rsidRPr="00E77A45">
                    <w:rPr>
                      <w:rFonts w:ascii="Arial" w:hAnsi="Arial" w:cs="Arial"/>
                      <w:sz w:val="24"/>
                      <w:szCs w:val="24"/>
                    </w:rPr>
                    <w:t>150210203  - 150210201</w:t>
                  </w:r>
                </w:p>
              </w:tc>
            </w:tr>
          </w:tbl>
          <w:p w:rsidR="003C7134" w:rsidRPr="009868D7" w:rsidRDefault="003C7134" w:rsidP="00E878BA">
            <w:pPr>
              <w:autoSpaceDE w:val="0"/>
              <w:autoSpaceDN w:val="0"/>
              <w:adjustRightInd w:val="0"/>
              <w:spacing w:after="0" w:line="240" w:lineRule="auto"/>
              <w:jc w:val="both"/>
              <w:rPr>
                <w:rFonts w:ascii="Arial" w:hAnsi="Arial" w:cs="Arial"/>
                <w:b/>
                <w:sz w:val="24"/>
                <w:szCs w:val="24"/>
                <w:lang w:eastAsia="es-ES"/>
              </w:rPr>
            </w:pPr>
          </w:p>
          <w:p w:rsidR="003C7134" w:rsidRPr="009868D7" w:rsidRDefault="007F202C" w:rsidP="00E878BA">
            <w:pPr>
              <w:spacing w:after="0" w:line="240" w:lineRule="auto"/>
              <w:jc w:val="both"/>
              <w:rPr>
                <w:rFonts w:ascii="Arial" w:hAnsi="Arial" w:cs="Arial"/>
                <w:sz w:val="24"/>
                <w:szCs w:val="24"/>
                <w:lang w:eastAsia="es-ES"/>
              </w:rPr>
            </w:pPr>
            <w:r w:rsidRPr="009868D7">
              <w:rPr>
                <w:rFonts w:ascii="Arial" w:hAnsi="Arial" w:cs="Arial"/>
                <w:b/>
                <w:sz w:val="24"/>
                <w:szCs w:val="24"/>
                <w:lang w:eastAsia="es-ES"/>
              </w:rPr>
              <w:t>5</w:t>
            </w:r>
            <w:r w:rsidR="003C7134" w:rsidRPr="009868D7">
              <w:rPr>
                <w:rFonts w:ascii="Arial" w:hAnsi="Arial" w:cs="Arial"/>
                <w:b/>
                <w:sz w:val="24"/>
                <w:szCs w:val="24"/>
                <w:lang w:eastAsia="es-ES"/>
              </w:rPr>
              <w:t xml:space="preserve">. </w:t>
            </w:r>
            <w:r w:rsidRPr="009868D7">
              <w:rPr>
                <w:rFonts w:ascii="Arial" w:hAnsi="Arial" w:cs="Arial"/>
                <w:b/>
                <w:sz w:val="24"/>
                <w:szCs w:val="24"/>
                <w:lang w:eastAsia="es-ES"/>
              </w:rPr>
              <w:t>Procesos integrativos</w:t>
            </w:r>
            <w:r w:rsidR="003C7134" w:rsidRPr="009868D7">
              <w:rPr>
                <w:rFonts w:ascii="Arial" w:hAnsi="Arial" w:cs="Arial"/>
                <w:sz w:val="24"/>
                <w:szCs w:val="24"/>
                <w:lang w:eastAsia="es-ES"/>
              </w:rPr>
              <w:t xml:space="preserve">: </w:t>
            </w:r>
          </w:p>
          <w:p w:rsidR="003C7134" w:rsidRPr="009868D7" w:rsidRDefault="00E77A45" w:rsidP="00E878BA">
            <w:pPr>
              <w:spacing w:after="0" w:line="240" w:lineRule="auto"/>
              <w:jc w:val="both"/>
              <w:rPr>
                <w:rFonts w:ascii="Arial" w:hAnsi="Arial" w:cs="Arial"/>
                <w:sz w:val="24"/>
                <w:szCs w:val="24"/>
                <w:lang w:eastAsia="es-ES"/>
              </w:rPr>
            </w:pPr>
            <w:r>
              <w:rPr>
                <w:rFonts w:ascii="Arial" w:hAnsi="Arial" w:cs="Arial"/>
                <w:sz w:val="24"/>
                <w:szCs w:val="24"/>
                <w:lang w:eastAsia="es-ES"/>
              </w:rPr>
              <w:t>Talleres en clase acerca de cada una de las temáticas, basadas en los procesos morfofisiológicos y fisiopatológicos vistos en el bloque de urinario y reproducción asociados a las guías de práctica clínica del ministerio de protección social. Finalmente, se presenta un caso clínico a la comunidad académica que evidencia la integración de los conceptos enfocados a casos clínicos puntuales.</w:t>
            </w:r>
          </w:p>
          <w:p w:rsidR="003C7134" w:rsidRPr="009868D7" w:rsidRDefault="003C7134" w:rsidP="00E878BA">
            <w:pPr>
              <w:spacing w:after="0" w:line="240" w:lineRule="auto"/>
              <w:jc w:val="both"/>
              <w:rPr>
                <w:rFonts w:ascii="Arial" w:hAnsi="Arial" w:cs="Arial"/>
                <w:sz w:val="24"/>
                <w:szCs w:val="24"/>
                <w:lang w:eastAsia="es-ES"/>
              </w:rPr>
            </w:pPr>
          </w:p>
          <w:p w:rsidR="00E77A45" w:rsidRPr="00E77A45" w:rsidRDefault="007F202C" w:rsidP="00E77A45">
            <w:pPr>
              <w:spacing w:after="0" w:line="240" w:lineRule="auto"/>
              <w:jc w:val="both"/>
              <w:rPr>
                <w:rFonts w:ascii="Arial" w:hAnsi="Arial" w:cs="Arial"/>
                <w:b/>
                <w:sz w:val="24"/>
                <w:szCs w:val="24"/>
                <w:lang w:eastAsia="es-ES"/>
              </w:rPr>
            </w:pPr>
            <w:r w:rsidRPr="009868D7">
              <w:rPr>
                <w:rFonts w:ascii="Arial" w:hAnsi="Arial" w:cs="Arial"/>
                <w:b/>
                <w:sz w:val="24"/>
                <w:szCs w:val="24"/>
                <w:lang w:eastAsia="es-ES"/>
              </w:rPr>
              <w:t>6</w:t>
            </w:r>
            <w:r w:rsidR="00E77A45">
              <w:rPr>
                <w:rFonts w:ascii="Arial" w:hAnsi="Arial" w:cs="Arial"/>
                <w:b/>
                <w:sz w:val="24"/>
                <w:szCs w:val="24"/>
                <w:lang w:eastAsia="es-ES"/>
              </w:rPr>
              <w:t>. Contenido:</w:t>
            </w:r>
          </w:p>
          <w:p w:rsidR="00E77A45" w:rsidRDefault="00E77A45" w:rsidP="00E77A45">
            <w:pPr>
              <w:pStyle w:val="Prrafodelista"/>
              <w:spacing w:line="240" w:lineRule="auto"/>
              <w:jc w:val="both"/>
              <w:rPr>
                <w:rFonts w:ascii="Arial" w:hAnsi="Arial" w:cs="Arial"/>
                <w:sz w:val="24"/>
                <w:szCs w:val="24"/>
              </w:rPr>
            </w:pPr>
          </w:p>
          <w:p w:rsidR="00E77A45" w:rsidRPr="00E77A45" w:rsidRDefault="00E77A45" w:rsidP="00E77A45">
            <w:pPr>
              <w:pStyle w:val="Prrafodelista"/>
              <w:numPr>
                <w:ilvl w:val="0"/>
                <w:numId w:val="2"/>
              </w:numPr>
              <w:spacing w:line="240" w:lineRule="auto"/>
              <w:jc w:val="both"/>
              <w:rPr>
                <w:rFonts w:ascii="Arial" w:hAnsi="Arial" w:cs="Arial"/>
                <w:sz w:val="24"/>
                <w:szCs w:val="24"/>
              </w:rPr>
            </w:pPr>
            <w:r w:rsidRPr="00E77A45">
              <w:rPr>
                <w:rFonts w:ascii="Arial" w:hAnsi="Arial" w:cs="Arial"/>
                <w:sz w:val="24"/>
                <w:szCs w:val="24"/>
              </w:rPr>
              <w:t xml:space="preserve">Infección de las vías urinarias en embarazadas. Casos clínicos según las Guías de Práctica Clínica´(GPC) del Ministerio de Protección Social 2014 </w:t>
            </w:r>
          </w:p>
          <w:p w:rsidR="00E77A45" w:rsidRPr="00E77A45" w:rsidRDefault="00E77A45" w:rsidP="00E77A45">
            <w:pPr>
              <w:pStyle w:val="Prrafodelista"/>
              <w:numPr>
                <w:ilvl w:val="0"/>
                <w:numId w:val="2"/>
              </w:numPr>
              <w:spacing w:line="240" w:lineRule="auto"/>
              <w:jc w:val="both"/>
              <w:rPr>
                <w:rFonts w:ascii="Arial" w:hAnsi="Arial" w:cs="Arial"/>
                <w:sz w:val="24"/>
                <w:szCs w:val="24"/>
              </w:rPr>
            </w:pPr>
            <w:r w:rsidRPr="00E77A45">
              <w:rPr>
                <w:rFonts w:ascii="Arial" w:hAnsi="Arial" w:cs="Arial"/>
                <w:sz w:val="24"/>
                <w:szCs w:val="24"/>
              </w:rPr>
              <w:lastRenderedPageBreak/>
              <w:t xml:space="preserve">Lesiones del cérvix uterino, diagnóstico y clasificación. Casos clínicos según las Guías de Práctica Clínica´(GPC) del Ministerio de Protección Social 2014 </w:t>
            </w:r>
          </w:p>
          <w:p w:rsidR="00E77A45" w:rsidRPr="00E77A45" w:rsidRDefault="00E77A45" w:rsidP="00E77A45">
            <w:pPr>
              <w:pStyle w:val="Prrafodelista"/>
              <w:numPr>
                <w:ilvl w:val="0"/>
                <w:numId w:val="2"/>
              </w:numPr>
              <w:spacing w:line="240" w:lineRule="auto"/>
              <w:jc w:val="both"/>
              <w:rPr>
                <w:rFonts w:ascii="Arial" w:hAnsi="Arial" w:cs="Arial"/>
                <w:sz w:val="24"/>
                <w:szCs w:val="24"/>
              </w:rPr>
            </w:pPr>
            <w:r w:rsidRPr="00E77A45">
              <w:rPr>
                <w:rFonts w:ascii="Arial" w:hAnsi="Arial" w:cs="Arial"/>
                <w:sz w:val="24"/>
                <w:szCs w:val="24"/>
              </w:rPr>
              <w:t xml:space="preserve">Virus de Inmunodeficiencia Humana y Síndrome de Inmunodeficiencia Adquirida VIH/SIDA. Prevención, fisiopatología, historia natural, diagnóstico, progresión y evolución de la enfermedad. Casos clínicos </w:t>
            </w:r>
          </w:p>
          <w:p w:rsidR="00E77A45" w:rsidRPr="00E77A45" w:rsidRDefault="00E77A45" w:rsidP="00E77A45">
            <w:pPr>
              <w:pStyle w:val="Prrafodelista"/>
              <w:numPr>
                <w:ilvl w:val="0"/>
                <w:numId w:val="2"/>
              </w:numPr>
              <w:spacing w:line="240" w:lineRule="auto"/>
              <w:jc w:val="both"/>
              <w:rPr>
                <w:rFonts w:ascii="Arial" w:hAnsi="Arial" w:cs="Arial"/>
                <w:sz w:val="24"/>
                <w:szCs w:val="24"/>
              </w:rPr>
            </w:pPr>
            <w:r w:rsidRPr="00E77A45">
              <w:rPr>
                <w:rFonts w:ascii="Arial" w:hAnsi="Arial" w:cs="Arial"/>
                <w:sz w:val="24"/>
                <w:szCs w:val="24"/>
              </w:rPr>
              <w:t>Infecciones de transmisión sexual Prevención, fisiopatología, historia natural, diagnóstico, progresión y evolución de la enfermedad. Casos clínicos según las Guías de Práctica Clínica (GPC) del Ministerio de Protección Social 2014.</w:t>
            </w:r>
          </w:p>
          <w:p w:rsidR="003C7134" w:rsidRPr="009868D7" w:rsidRDefault="003C7134" w:rsidP="00E878BA">
            <w:pPr>
              <w:spacing w:after="0" w:line="240" w:lineRule="auto"/>
              <w:jc w:val="both"/>
              <w:rPr>
                <w:rFonts w:ascii="Arial" w:hAnsi="Arial" w:cs="Arial"/>
                <w:sz w:val="24"/>
                <w:szCs w:val="24"/>
                <w:lang w:eastAsia="es-ES"/>
              </w:rPr>
            </w:pPr>
          </w:p>
          <w:p w:rsidR="003C7134" w:rsidRPr="009868D7" w:rsidRDefault="00F676EA" w:rsidP="00E878BA">
            <w:pPr>
              <w:spacing w:after="0" w:line="240" w:lineRule="auto"/>
              <w:jc w:val="both"/>
              <w:rPr>
                <w:rFonts w:ascii="Arial" w:hAnsi="Arial" w:cs="Arial"/>
                <w:b/>
                <w:sz w:val="24"/>
                <w:szCs w:val="24"/>
                <w:lang w:eastAsia="es-ES"/>
              </w:rPr>
            </w:pPr>
            <w:r>
              <w:rPr>
                <w:rFonts w:ascii="Arial" w:hAnsi="Arial" w:cs="Arial"/>
                <w:b/>
                <w:sz w:val="24"/>
                <w:szCs w:val="24"/>
                <w:lang w:eastAsia="es-ES"/>
              </w:rPr>
              <w:t>7</w:t>
            </w:r>
            <w:r w:rsidR="003C7134" w:rsidRPr="009868D7">
              <w:rPr>
                <w:rFonts w:ascii="Arial" w:hAnsi="Arial" w:cs="Arial"/>
                <w:b/>
                <w:sz w:val="24"/>
                <w:szCs w:val="24"/>
                <w:lang w:eastAsia="es-ES"/>
              </w:rPr>
              <w:t>. Metodología</w:t>
            </w:r>
          </w:p>
          <w:p w:rsidR="00E77A45" w:rsidRPr="00E77A45" w:rsidRDefault="00E77A45" w:rsidP="00E77A45">
            <w:pPr>
              <w:spacing w:after="0" w:line="240" w:lineRule="auto"/>
              <w:ind w:left="1068"/>
              <w:jc w:val="both"/>
              <w:rPr>
                <w:rFonts w:ascii="Arial" w:hAnsi="Arial" w:cs="Arial"/>
                <w:sz w:val="24"/>
                <w:szCs w:val="24"/>
              </w:rPr>
            </w:pPr>
            <w:r w:rsidRPr="00E77A45">
              <w:rPr>
                <w:rFonts w:ascii="Arial" w:hAnsi="Arial" w:cs="Arial"/>
                <w:sz w:val="24"/>
                <w:szCs w:val="24"/>
              </w:rPr>
              <w:tab/>
            </w:r>
          </w:p>
          <w:p w:rsidR="00E77A45" w:rsidRPr="00E77A45" w:rsidRDefault="00E77A45" w:rsidP="00E77A45">
            <w:pPr>
              <w:spacing w:after="0" w:line="240" w:lineRule="auto"/>
              <w:jc w:val="both"/>
              <w:rPr>
                <w:rFonts w:ascii="Arial" w:hAnsi="Arial" w:cs="Arial"/>
                <w:sz w:val="24"/>
                <w:szCs w:val="24"/>
              </w:rPr>
            </w:pPr>
            <w:r w:rsidRPr="00E77A45">
              <w:rPr>
                <w:rFonts w:ascii="Arial" w:hAnsi="Arial" w:cs="Arial"/>
                <w:sz w:val="24"/>
                <w:szCs w:val="24"/>
              </w:rPr>
              <w:t>Cada docente aporta los documentos que sirven como soporte bibliográfico, en particular basado en guías de práctica clínica que sean de utilidad en el entorno donde se va a desarrollar su actividad profesional. Los estudiantes revisan los documentos y lo amplían con una revisión bibliográfica sobre el mismo y con la asesoría del docente respectivo de cada subtema preparan los talleres, presentaciones, sustentaciones, evaluaciones y la presentación final de cada una de las temáticas asignadas por los docentes.</w:t>
            </w:r>
          </w:p>
          <w:p w:rsidR="00E77A45" w:rsidRPr="00E77A45" w:rsidRDefault="00E77A45" w:rsidP="00E77A45">
            <w:pPr>
              <w:spacing w:after="0" w:line="240" w:lineRule="auto"/>
              <w:ind w:left="1068"/>
              <w:jc w:val="both"/>
              <w:rPr>
                <w:rFonts w:ascii="Arial" w:hAnsi="Arial" w:cs="Arial"/>
                <w:sz w:val="24"/>
                <w:szCs w:val="24"/>
              </w:rPr>
            </w:pPr>
          </w:p>
          <w:p w:rsidR="00E77A45" w:rsidRPr="00E77A45" w:rsidRDefault="00E77A45" w:rsidP="00E77A45">
            <w:pPr>
              <w:spacing w:after="0" w:line="240" w:lineRule="auto"/>
              <w:jc w:val="both"/>
              <w:rPr>
                <w:rFonts w:ascii="Arial" w:hAnsi="Arial" w:cs="Arial"/>
                <w:sz w:val="24"/>
                <w:szCs w:val="24"/>
              </w:rPr>
            </w:pPr>
            <w:r w:rsidRPr="00E77A45">
              <w:rPr>
                <w:rFonts w:ascii="Arial" w:hAnsi="Arial" w:cs="Arial"/>
                <w:sz w:val="24"/>
                <w:szCs w:val="24"/>
              </w:rPr>
              <w:t xml:space="preserve">Cada semana, los días miércoles en el horario de 10-12 del día, se realizará un taller con el docente de cada subtema para integrar los conceptos de cada una de las patologías a desarrollar. Para ello se conforman grupos de estudiantes y todos deberán estar preparados y listos para realizar el taller, el cual será calificable. </w:t>
            </w:r>
          </w:p>
          <w:p w:rsidR="003C7134" w:rsidRPr="00E77A45" w:rsidRDefault="003C7134" w:rsidP="00E878BA">
            <w:pPr>
              <w:spacing w:after="0" w:line="240" w:lineRule="auto"/>
              <w:jc w:val="both"/>
              <w:rPr>
                <w:rFonts w:ascii="Arial" w:hAnsi="Arial" w:cs="Arial"/>
                <w:sz w:val="24"/>
                <w:szCs w:val="24"/>
                <w:lang w:eastAsia="es-ES"/>
              </w:rPr>
            </w:pPr>
          </w:p>
          <w:p w:rsidR="003C7134" w:rsidRPr="009868D7" w:rsidRDefault="00F676EA" w:rsidP="00E878BA">
            <w:pPr>
              <w:spacing w:after="0" w:line="240" w:lineRule="auto"/>
              <w:jc w:val="both"/>
              <w:rPr>
                <w:rFonts w:ascii="Arial" w:hAnsi="Arial" w:cs="Arial"/>
                <w:b/>
                <w:sz w:val="24"/>
                <w:szCs w:val="24"/>
                <w:lang w:eastAsia="es-ES"/>
              </w:rPr>
            </w:pPr>
            <w:r>
              <w:rPr>
                <w:rFonts w:ascii="Arial" w:hAnsi="Arial" w:cs="Arial"/>
                <w:b/>
                <w:sz w:val="24"/>
                <w:szCs w:val="24"/>
                <w:lang w:eastAsia="es-ES"/>
              </w:rPr>
              <w:t>8</w:t>
            </w:r>
            <w:r w:rsidR="003C7134" w:rsidRPr="009868D7">
              <w:rPr>
                <w:rFonts w:ascii="Arial" w:hAnsi="Arial" w:cs="Arial"/>
                <w:b/>
                <w:sz w:val="24"/>
                <w:szCs w:val="24"/>
                <w:lang w:eastAsia="es-ES"/>
              </w:rPr>
              <w:t>. Evaluación</w:t>
            </w:r>
          </w:p>
          <w:p w:rsidR="003C7134" w:rsidRDefault="003C7134" w:rsidP="00E878BA">
            <w:pPr>
              <w:spacing w:after="0" w:line="240" w:lineRule="auto"/>
              <w:jc w:val="both"/>
              <w:rPr>
                <w:rFonts w:ascii="Arial" w:hAnsi="Arial" w:cs="Arial"/>
                <w:bCs/>
                <w:sz w:val="24"/>
                <w:szCs w:val="24"/>
                <w:lang w:eastAsia="es-ES"/>
              </w:rPr>
            </w:pPr>
          </w:p>
          <w:tbl>
            <w:tblPr>
              <w:tblW w:w="0" w:type="auto"/>
              <w:tblCellSpacing w:w="20" w:type="dxa"/>
              <w:tblInd w:w="7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5115"/>
              <w:gridCol w:w="4076"/>
            </w:tblGrid>
            <w:tr w:rsidR="00E77A45" w:rsidRPr="006618A4" w:rsidTr="00E77A45">
              <w:trPr>
                <w:tblCellSpacing w:w="20" w:type="dxa"/>
              </w:trPr>
              <w:tc>
                <w:tcPr>
                  <w:tcW w:w="5055" w:type="dxa"/>
                </w:tcPr>
                <w:p w:rsidR="00E77A45" w:rsidRPr="00E77A45" w:rsidRDefault="00E77A45" w:rsidP="00E77A45">
                  <w:pPr>
                    <w:pStyle w:val="Textoindependiente"/>
                    <w:spacing w:after="0"/>
                    <w:jc w:val="center"/>
                    <w:rPr>
                      <w:rFonts w:ascii="Arial" w:hAnsi="Arial" w:cs="Arial"/>
                      <w:b/>
                      <w:szCs w:val="24"/>
                    </w:rPr>
                  </w:pPr>
                  <w:r w:rsidRPr="00E77A45">
                    <w:rPr>
                      <w:rFonts w:ascii="Arial" w:hAnsi="Arial" w:cs="Arial"/>
                      <w:b/>
                      <w:szCs w:val="24"/>
                    </w:rPr>
                    <w:t>Estrategias Evaluativas</w:t>
                  </w:r>
                </w:p>
              </w:tc>
              <w:tc>
                <w:tcPr>
                  <w:tcW w:w="4016" w:type="dxa"/>
                </w:tcPr>
                <w:p w:rsidR="00E77A45" w:rsidRPr="00E77A45" w:rsidRDefault="00E77A45" w:rsidP="00E878BA">
                  <w:pPr>
                    <w:pStyle w:val="Textoindependiente"/>
                    <w:spacing w:after="0"/>
                    <w:jc w:val="center"/>
                    <w:rPr>
                      <w:rFonts w:ascii="Arial" w:hAnsi="Arial" w:cs="Arial"/>
                      <w:b/>
                      <w:szCs w:val="24"/>
                    </w:rPr>
                  </w:pPr>
                  <w:r w:rsidRPr="00E77A45">
                    <w:rPr>
                      <w:rFonts w:ascii="Arial" w:hAnsi="Arial" w:cs="Arial"/>
                      <w:b/>
                      <w:szCs w:val="24"/>
                    </w:rPr>
                    <w:t>Porcentaje</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Talleres semanales temáticos (09)</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20%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Presentación CPC</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30%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1° parcial Integrado</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10%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2° parcial Integrado</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10%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3° parcial Integrado</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10%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Examen final Acumulativo</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20%</w:t>
                  </w:r>
                </w:p>
              </w:tc>
            </w:tr>
            <w:tr w:rsidR="00E77A45" w:rsidRPr="006618A4" w:rsidTr="00E77A45">
              <w:trPr>
                <w:tblCellSpacing w:w="20" w:type="dxa"/>
              </w:trPr>
              <w:tc>
                <w:tcPr>
                  <w:tcW w:w="5055" w:type="dxa"/>
                </w:tcPr>
                <w:p w:rsidR="00E77A45" w:rsidRPr="00FA17A1" w:rsidRDefault="00E77A45" w:rsidP="00E878BA">
                  <w:pPr>
                    <w:pStyle w:val="Textoindependiente"/>
                    <w:spacing w:after="0"/>
                    <w:jc w:val="both"/>
                    <w:rPr>
                      <w:rFonts w:ascii="Arial" w:hAnsi="Arial" w:cs="Arial"/>
                      <w:sz w:val="20"/>
                    </w:rPr>
                  </w:pPr>
                  <w:r w:rsidRPr="00FA17A1">
                    <w:rPr>
                      <w:rFonts w:ascii="Arial" w:hAnsi="Arial" w:cs="Arial"/>
                      <w:sz w:val="20"/>
                    </w:rPr>
                    <w:t>Total</w:t>
                  </w:r>
                </w:p>
              </w:tc>
              <w:tc>
                <w:tcPr>
                  <w:tcW w:w="4016" w:type="dxa"/>
                </w:tcPr>
                <w:p w:rsidR="00E77A45" w:rsidRPr="00FA17A1" w:rsidRDefault="00E77A45" w:rsidP="00E878BA">
                  <w:pPr>
                    <w:pStyle w:val="Textoindependiente"/>
                    <w:spacing w:after="0"/>
                    <w:jc w:val="center"/>
                    <w:rPr>
                      <w:rFonts w:ascii="Arial" w:hAnsi="Arial" w:cs="Arial"/>
                      <w:sz w:val="20"/>
                    </w:rPr>
                  </w:pPr>
                  <w:r w:rsidRPr="00FA17A1">
                    <w:rPr>
                      <w:rFonts w:ascii="Arial" w:hAnsi="Arial" w:cs="Arial"/>
                      <w:sz w:val="20"/>
                    </w:rPr>
                    <w:t>100%</w:t>
                  </w:r>
                </w:p>
              </w:tc>
            </w:tr>
          </w:tbl>
          <w:p w:rsidR="00E77A45" w:rsidRDefault="00E77A45" w:rsidP="00E878BA">
            <w:pPr>
              <w:spacing w:after="0" w:line="240" w:lineRule="auto"/>
              <w:jc w:val="both"/>
              <w:rPr>
                <w:rFonts w:ascii="Arial" w:hAnsi="Arial" w:cs="Arial"/>
                <w:bCs/>
                <w:sz w:val="24"/>
                <w:szCs w:val="24"/>
                <w:lang w:eastAsia="es-ES"/>
              </w:rPr>
            </w:pPr>
          </w:p>
          <w:p w:rsidR="00DB681C" w:rsidRDefault="00DB681C" w:rsidP="00E878BA">
            <w:pPr>
              <w:spacing w:after="0" w:line="240" w:lineRule="auto"/>
              <w:jc w:val="both"/>
              <w:rPr>
                <w:rFonts w:ascii="Arial" w:hAnsi="Arial" w:cs="Arial"/>
                <w:bCs/>
                <w:sz w:val="24"/>
                <w:szCs w:val="24"/>
                <w:lang w:eastAsia="es-ES"/>
              </w:rPr>
            </w:pPr>
          </w:p>
          <w:p w:rsidR="00DB681C" w:rsidRDefault="00DB681C" w:rsidP="00E878BA">
            <w:pPr>
              <w:spacing w:after="0" w:line="240" w:lineRule="auto"/>
              <w:jc w:val="both"/>
              <w:rPr>
                <w:rFonts w:ascii="Arial" w:hAnsi="Arial" w:cs="Arial"/>
                <w:bCs/>
                <w:sz w:val="24"/>
                <w:szCs w:val="24"/>
                <w:lang w:eastAsia="es-ES"/>
              </w:rPr>
            </w:pPr>
          </w:p>
          <w:p w:rsidR="00DB681C" w:rsidRDefault="00DB681C" w:rsidP="00E878BA">
            <w:pPr>
              <w:spacing w:after="0" w:line="240" w:lineRule="auto"/>
              <w:jc w:val="both"/>
              <w:rPr>
                <w:rFonts w:ascii="Arial" w:hAnsi="Arial" w:cs="Arial"/>
                <w:bCs/>
                <w:sz w:val="24"/>
                <w:szCs w:val="24"/>
                <w:lang w:eastAsia="es-ES"/>
              </w:rPr>
            </w:pPr>
          </w:p>
          <w:p w:rsidR="00DB681C" w:rsidRPr="009868D7" w:rsidRDefault="00DB681C" w:rsidP="00E878BA">
            <w:pPr>
              <w:spacing w:after="0" w:line="240" w:lineRule="auto"/>
              <w:jc w:val="both"/>
              <w:rPr>
                <w:rFonts w:ascii="Arial" w:hAnsi="Arial" w:cs="Arial"/>
                <w:bCs/>
                <w:sz w:val="24"/>
                <w:szCs w:val="24"/>
                <w:lang w:eastAsia="es-ES"/>
              </w:rPr>
            </w:pPr>
          </w:p>
          <w:p w:rsidR="003C7134" w:rsidRPr="009868D7" w:rsidRDefault="003C7134" w:rsidP="00E878BA">
            <w:pPr>
              <w:spacing w:after="0" w:line="240" w:lineRule="auto"/>
              <w:jc w:val="both"/>
              <w:rPr>
                <w:rFonts w:ascii="Arial" w:hAnsi="Arial" w:cs="Arial"/>
                <w:sz w:val="24"/>
                <w:szCs w:val="24"/>
                <w:lang w:eastAsia="es-ES"/>
              </w:rPr>
            </w:pPr>
          </w:p>
          <w:p w:rsidR="00FA17A1" w:rsidRDefault="00F676EA" w:rsidP="00E878BA">
            <w:pPr>
              <w:spacing w:after="0" w:line="240" w:lineRule="auto"/>
              <w:jc w:val="both"/>
              <w:rPr>
                <w:rFonts w:ascii="Arial" w:hAnsi="Arial" w:cs="Arial"/>
                <w:b/>
                <w:sz w:val="24"/>
                <w:szCs w:val="24"/>
                <w:lang w:eastAsia="es-ES"/>
              </w:rPr>
            </w:pPr>
            <w:r>
              <w:rPr>
                <w:rFonts w:ascii="Arial" w:hAnsi="Arial" w:cs="Arial"/>
                <w:b/>
                <w:sz w:val="24"/>
                <w:szCs w:val="24"/>
                <w:lang w:eastAsia="es-ES"/>
              </w:rPr>
              <w:lastRenderedPageBreak/>
              <w:t>9</w:t>
            </w:r>
            <w:r w:rsidR="003C7134" w:rsidRPr="009868D7">
              <w:rPr>
                <w:rFonts w:ascii="Arial" w:hAnsi="Arial" w:cs="Arial"/>
                <w:b/>
                <w:sz w:val="24"/>
                <w:szCs w:val="24"/>
                <w:lang w:eastAsia="es-ES"/>
              </w:rPr>
              <w:t xml:space="preserve">. </w:t>
            </w:r>
            <w:r w:rsidR="00FA17A1">
              <w:rPr>
                <w:rFonts w:ascii="Arial" w:hAnsi="Arial" w:cs="Arial"/>
                <w:b/>
                <w:sz w:val="24"/>
                <w:szCs w:val="24"/>
                <w:lang w:eastAsia="es-ES"/>
              </w:rPr>
              <w:t>Cronograma</w:t>
            </w:r>
          </w:p>
          <w:tbl>
            <w:tblPr>
              <w:tblStyle w:val="Tablaconcuadrcula"/>
              <w:tblW w:w="9606" w:type="dxa"/>
              <w:tblLook w:val="04A0" w:firstRow="1" w:lastRow="0" w:firstColumn="1" w:lastColumn="0" w:noHBand="0" w:noVBand="1"/>
            </w:tblPr>
            <w:tblGrid>
              <w:gridCol w:w="1384"/>
              <w:gridCol w:w="2552"/>
              <w:gridCol w:w="2835"/>
              <w:gridCol w:w="2835"/>
            </w:tblGrid>
            <w:tr w:rsidR="00FA17A1" w:rsidRPr="0057019F" w:rsidTr="001E7A68">
              <w:tc>
                <w:tcPr>
                  <w:tcW w:w="1384" w:type="dxa"/>
                </w:tcPr>
                <w:p w:rsidR="00FA17A1" w:rsidRPr="00EF7504" w:rsidRDefault="00FA17A1" w:rsidP="001E7A68">
                  <w:pPr>
                    <w:jc w:val="center"/>
                  </w:pPr>
                  <w:r w:rsidRPr="00EF7504">
                    <w:t>Fecha y Hora</w:t>
                  </w:r>
                </w:p>
              </w:tc>
              <w:tc>
                <w:tcPr>
                  <w:tcW w:w="2552" w:type="dxa"/>
                </w:tcPr>
                <w:p w:rsidR="00FA17A1" w:rsidRPr="00EF7504" w:rsidRDefault="00FA17A1" w:rsidP="001E7A68">
                  <w:pPr>
                    <w:jc w:val="center"/>
                  </w:pPr>
                  <w:r w:rsidRPr="00EF7504">
                    <w:t>Docente</w:t>
                  </w:r>
                </w:p>
              </w:tc>
              <w:tc>
                <w:tcPr>
                  <w:tcW w:w="2835" w:type="dxa"/>
                </w:tcPr>
                <w:p w:rsidR="00FA17A1" w:rsidRPr="00EF7504" w:rsidRDefault="00DB681C" w:rsidP="001E7A68">
                  <w:pPr>
                    <w:jc w:val="center"/>
                  </w:pPr>
                  <w:r w:rsidRPr="00EF7504">
                    <w:t>Temática</w:t>
                  </w:r>
                </w:p>
              </w:tc>
              <w:tc>
                <w:tcPr>
                  <w:tcW w:w="2835" w:type="dxa"/>
                </w:tcPr>
                <w:p w:rsidR="00FA17A1" w:rsidRPr="00EF7504" w:rsidRDefault="00FA17A1" w:rsidP="001E7A68">
                  <w:pPr>
                    <w:jc w:val="center"/>
                  </w:pPr>
                  <w:r w:rsidRPr="00EF7504">
                    <w:t>Bibliografía Principal</w:t>
                  </w:r>
                </w:p>
              </w:tc>
            </w:tr>
            <w:tr w:rsidR="00FA17A1" w:rsidRPr="0057019F" w:rsidTr="001E7A68">
              <w:trPr>
                <w:trHeight w:val="488"/>
              </w:trPr>
              <w:tc>
                <w:tcPr>
                  <w:tcW w:w="1384" w:type="dxa"/>
                </w:tcPr>
                <w:p w:rsidR="00FA17A1" w:rsidRPr="00EF7504" w:rsidRDefault="00FA17A1" w:rsidP="001E7A68">
                  <w:pPr>
                    <w:jc w:val="center"/>
                    <w:rPr>
                      <w:sz w:val="18"/>
                      <w:szCs w:val="18"/>
                    </w:rPr>
                  </w:pPr>
                  <w:r w:rsidRPr="00EF7504">
                    <w:rPr>
                      <w:sz w:val="18"/>
                      <w:szCs w:val="18"/>
                    </w:rPr>
                    <w:t>Febrero 7:</w:t>
                  </w:r>
                </w:p>
              </w:tc>
              <w:tc>
                <w:tcPr>
                  <w:tcW w:w="2552" w:type="dxa"/>
                  <w:vMerge w:val="restart"/>
                </w:tcPr>
                <w:p w:rsidR="00FA17A1" w:rsidRPr="00EF7504" w:rsidRDefault="00FA17A1" w:rsidP="001E7A68">
                  <w:pPr>
                    <w:jc w:val="center"/>
                    <w:rPr>
                      <w:sz w:val="18"/>
                      <w:szCs w:val="18"/>
                    </w:rPr>
                  </w:pPr>
                  <w:r w:rsidRPr="00EF7504">
                    <w:rPr>
                      <w:sz w:val="18"/>
                      <w:szCs w:val="18"/>
                    </w:rPr>
                    <w:t>Dr. Carlos Javier Zapata Barreto</w:t>
                  </w:r>
                </w:p>
              </w:tc>
              <w:tc>
                <w:tcPr>
                  <w:tcW w:w="2835" w:type="dxa"/>
                  <w:vMerge w:val="restart"/>
                </w:tcPr>
                <w:p w:rsidR="00FA17A1" w:rsidRPr="00EF7504" w:rsidRDefault="00FA17A1" w:rsidP="001E7A68">
                  <w:pPr>
                    <w:jc w:val="center"/>
                    <w:rPr>
                      <w:sz w:val="18"/>
                      <w:szCs w:val="18"/>
                    </w:rPr>
                  </w:pPr>
                  <w:r w:rsidRPr="00EF7504">
                    <w:rPr>
                      <w:sz w:val="18"/>
                      <w:szCs w:val="18"/>
                    </w:rPr>
                    <w:t>Presentación de la asignatura. Socialización del programa. Distribución de los grupos de trabajo. Evaluación.</w:t>
                  </w:r>
                </w:p>
              </w:tc>
              <w:tc>
                <w:tcPr>
                  <w:tcW w:w="2835" w:type="dxa"/>
                  <w:vMerge w:val="restart"/>
                </w:tcPr>
                <w:p w:rsidR="00FA17A1" w:rsidRPr="00EF7504" w:rsidRDefault="00FA17A1" w:rsidP="001E7A68">
                  <w:pPr>
                    <w:jc w:val="center"/>
                    <w:rPr>
                      <w:sz w:val="18"/>
                      <w:szCs w:val="18"/>
                    </w:rPr>
                  </w:pPr>
                  <w:r w:rsidRPr="00EF7504">
                    <w:rPr>
                      <w:sz w:val="18"/>
                      <w:szCs w:val="18"/>
                    </w:rPr>
                    <w:t>Se entregará en medio magnético las Guías de Práctica Clínica del Ministerio para cada tema</w:t>
                  </w:r>
                </w:p>
              </w:tc>
            </w:tr>
            <w:tr w:rsidR="00FA17A1" w:rsidRPr="0057019F" w:rsidTr="00FA17A1">
              <w:trPr>
                <w:trHeight w:val="466"/>
              </w:trPr>
              <w:tc>
                <w:tcPr>
                  <w:tcW w:w="1384" w:type="dxa"/>
                </w:tcPr>
                <w:p w:rsidR="00FA17A1" w:rsidRPr="00EF7504" w:rsidRDefault="00FA17A1" w:rsidP="001E7A68">
                  <w:pPr>
                    <w:jc w:val="center"/>
                    <w:rPr>
                      <w:sz w:val="18"/>
                      <w:szCs w:val="18"/>
                    </w:rPr>
                  </w:pPr>
                  <w:r w:rsidRPr="00EF7504">
                    <w:rPr>
                      <w:sz w:val="18"/>
                      <w:szCs w:val="18"/>
                    </w:rPr>
                    <w:t>10:00 – 10:30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Febrero  7</w:t>
                  </w:r>
                </w:p>
              </w:tc>
              <w:tc>
                <w:tcPr>
                  <w:tcW w:w="2552" w:type="dxa"/>
                  <w:vMerge w:val="restart"/>
                </w:tcPr>
                <w:p w:rsidR="00FA17A1" w:rsidRPr="00EF7504" w:rsidRDefault="00FA17A1" w:rsidP="001E7A68">
                  <w:pPr>
                    <w:jc w:val="center"/>
                    <w:rPr>
                      <w:sz w:val="18"/>
                      <w:szCs w:val="18"/>
                    </w:rPr>
                  </w:pPr>
                  <w:r w:rsidRPr="00EF7504">
                    <w:rPr>
                      <w:sz w:val="18"/>
                      <w:szCs w:val="18"/>
                    </w:rPr>
                    <w:t xml:space="preserve">Dr. Rodrigo </w:t>
                  </w:r>
                </w:p>
                <w:p w:rsidR="00FA17A1" w:rsidRPr="00EF7504" w:rsidRDefault="00FA17A1" w:rsidP="001E7A68">
                  <w:pPr>
                    <w:jc w:val="center"/>
                    <w:rPr>
                      <w:sz w:val="18"/>
                      <w:szCs w:val="18"/>
                    </w:rPr>
                  </w:pPr>
                  <w:r w:rsidRPr="00EF7504">
                    <w:rPr>
                      <w:sz w:val="18"/>
                      <w:szCs w:val="18"/>
                    </w:rPr>
                    <w:t>Ocampo Mejía</w:t>
                  </w:r>
                </w:p>
              </w:tc>
              <w:tc>
                <w:tcPr>
                  <w:tcW w:w="2835" w:type="dxa"/>
                  <w:vMerge w:val="restart"/>
                </w:tcPr>
                <w:p w:rsidR="00FA17A1" w:rsidRPr="00EF7504" w:rsidRDefault="00FA17A1" w:rsidP="001E7A68">
                  <w:pPr>
                    <w:jc w:val="center"/>
                    <w:rPr>
                      <w:sz w:val="18"/>
                      <w:szCs w:val="18"/>
                    </w:rPr>
                  </w:pPr>
                  <w:r w:rsidRPr="00EF7504">
                    <w:rPr>
                      <w:sz w:val="18"/>
                      <w:szCs w:val="18"/>
                    </w:rPr>
                    <w:t>Taller 1.</w:t>
                  </w:r>
                </w:p>
                <w:p w:rsidR="00FA17A1" w:rsidRPr="00EF7504" w:rsidRDefault="00FA17A1" w:rsidP="001E7A68">
                  <w:pPr>
                    <w:jc w:val="center"/>
                    <w:rPr>
                      <w:sz w:val="18"/>
                      <w:szCs w:val="18"/>
                    </w:rPr>
                  </w:pPr>
                  <w:r w:rsidRPr="00EF7504">
                    <w:rPr>
                      <w:sz w:val="18"/>
                      <w:szCs w:val="18"/>
                    </w:rPr>
                    <w:t>Infección de las vías urinarias en embarazadas</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Para la infección urinaria en la embarazada 2014</w:t>
                  </w:r>
                </w:p>
              </w:tc>
            </w:tr>
            <w:tr w:rsidR="00FA17A1" w:rsidRPr="0057019F" w:rsidTr="001E7A68">
              <w:trPr>
                <w:trHeight w:val="367"/>
              </w:trPr>
              <w:tc>
                <w:tcPr>
                  <w:tcW w:w="1384" w:type="dxa"/>
                </w:tcPr>
                <w:p w:rsidR="00FA17A1" w:rsidRPr="00EF7504" w:rsidRDefault="00FA17A1" w:rsidP="001E7A68">
                  <w:pPr>
                    <w:jc w:val="center"/>
                    <w:rPr>
                      <w:sz w:val="18"/>
                      <w:szCs w:val="18"/>
                    </w:rPr>
                  </w:pPr>
                  <w:r w:rsidRPr="00EF7504">
                    <w:rPr>
                      <w:sz w:val="18"/>
                      <w:szCs w:val="18"/>
                    </w:rPr>
                    <w:t>10:30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Febrero 14</w:t>
                  </w:r>
                </w:p>
              </w:tc>
              <w:tc>
                <w:tcPr>
                  <w:tcW w:w="2552" w:type="dxa"/>
                  <w:vMerge w:val="restart"/>
                </w:tcPr>
                <w:p w:rsidR="00FA17A1" w:rsidRPr="00EF7504" w:rsidRDefault="00FA17A1" w:rsidP="001E7A68">
                  <w:pPr>
                    <w:jc w:val="center"/>
                    <w:rPr>
                      <w:sz w:val="18"/>
                      <w:szCs w:val="18"/>
                    </w:rPr>
                  </w:pPr>
                  <w:r w:rsidRPr="00EF7504">
                    <w:rPr>
                      <w:sz w:val="18"/>
                      <w:szCs w:val="18"/>
                    </w:rPr>
                    <w:t xml:space="preserve">Dr. Rodrigo </w:t>
                  </w:r>
                </w:p>
                <w:p w:rsidR="00FA17A1" w:rsidRPr="00EF7504" w:rsidRDefault="00FA17A1" w:rsidP="001E7A68">
                  <w:pPr>
                    <w:jc w:val="center"/>
                    <w:rPr>
                      <w:sz w:val="18"/>
                      <w:szCs w:val="18"/>
                    </w:rPr>
                  </w:pPr>
                  <w:r w:rsidRPr="00EF7504">
                    <w:rPr>
                      <w:sz w:val="18"/>
                      <w:szCs w:val="18"/>
                    </w:rPr>
                    <w:t>Ocampo Mejía</w:t>
                  </w:r>
                </w:p>
              </w:tc>
              <w:tc>
                <w:tcPr>
                  <w:tcW w:w="2835" w:type="dxa"/>
                  <w:vMerge w:val="restart"/>
                </w:tcPr>
                <w:p w:rsidR="00FA17A1" w:rsidRPr="00EF7504" w:rsidRDefault="00FA17A1" w:rsidP="001E7A68">
                  <w:pPr>
                    <w:jc w:val="center"/>
                    <w:rPr>
                      <w:sz w:val="18"/>
                      <w:szCs w:val="18"/>
                    </w:rPr>
                  </w:pPr>
                  <w:r w:rsidRPr="00EF7504">
                    <w:rPr>
                      <w:sz w:val="18"/>
                      <w:szCs w:val="18"/>
                    </w:rPr>
                    <w:t>Taller 2.</w:t>
                  </w:r>
                </w:p>
                <w:p w:rsidR="00FA17A1" w:rsidRPr="00EF7504" w:rsidRDefault="00FA17A1" w:rsidP="001E7A68">
                  <w:pPr>
                    <w:jc w:val="center"/>
                    <w:rPr>
                      <w:sz w:val="18"/>
                      <w:szCs w:val="18"/>
                    </w:rPr>
                  </w:pPr>
                  <w:r w:rsidRPr="00EF7504">
                    <w:rPr>
                      <w:sz w:val="18"/>
                      <w:szCs w:val="18"/>
                    </w:rPr>
                    <w:t>Infección de las vías urinarias en embarazadas</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Para la infección urinaria en la embarazada 2014</w:t>
                  </w:r>
                </w:p>
              </w:tc>
            </w:tr>
            <w:tr w:rsidR="00FA17A1" w:rsidRPr="0057019F" w:rsidTr="001E7A68">
              <w:trPr>
                <w:trHeight w:val="36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Febrero 21</w:t>
                  </w:r>
                </w:p>
              </w:tc>
              <w:tc>
                <w:tcPr>
                  <w:tcW w:w="2552" w:type="dxa"/>
                  <w:vMerge w:val="restart"/>
                </w:tcPr>
                <w:p w:rsidR="00FA17A1" w:rsidRPr="00EF7504" w:rsidRDefault="00FA17A1" w:rsidP="001E7A68">
                  <w:pPr>
                    <w:jc w:val="center"/>
                    <w:rPr>
                      <w:sz w:val="18"/>
                      <w:szCs w:val="18"/>
                    </w:rPr>
                  </w:pPr>
                  <w:r w:rsidRPr="00EF7504">
                    <w:rPr>
                      <w:sz w:val="18"/>
                      <w:szCs w:val="18"/>
                    </w:rPr>
                    <w:t>Dr. Leonardo Padilla - Dr. Luis Miguel Arredondo</w:t>
                  </w:r>
                </w:p>
              </w:tc>
              <w:tc>
                <w:tcPr>
                  <w:tcW w:w="2835" w:type="dxa"/>
                  <w:vMerge w:val="restart"/>
                </w:tcPr>
                <w:p w:rsidR="00FA17A1" w:rsidRPr="00EF7504" w:rsidRDefault="00FA17A1" w:rsidP="001E7A68">
                  <w:pPr>
                    <w:jc w:val="center"/>
                    <w:rPr>
                      <w:sz w:val="18"/>
                      <w:szCs w:val="18"/>
                    </w:rPr>
                  </w:pPr>
                  <w:r w:rsidRPr="00EF7504">
                    <w:rPr>
                      <w:sz w:val="18"/>
                      <w:szCs w:val="18"/>
                    </w:rPr>
                    <w:t>Taller 5.</w:t>
                  </w:r>
                </w:p>
                <w:p w:rsidR="00FA17A1" w:rsidRPr="00EF7504" w:rsidRDefault="00FA17A1" w:rsidP="001E7A68">
                  <w:pPr>
                    <w:jc w:val="center"/>
                    <w:rPr>
                      <w:sz w:val="18"/>
                      <w:szCs w:val="18"/>
                    </w:rPr>
                  </w:pPr>
                  <w:r w:rsidRPr="00EF7504">
                    <w:rPr>
                      <w:sz w:val="18"/>
                      <w:szCs w:val="18"/>
                    </w:rPr>
                    <w:t>Infecciones de transmisión sexual</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para el enfoque sindromático de las  ITS 2014</w:t>
                  </w:r>
                </w:p>
              </w:tc>
            </w:tr>
            <w:tr w:rsidR="00FA17A1" w:rsidRPr="0057019F" w:rsidTr="001E7A68">
              <w:trPr>
                <w:trHeight w:val="36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Febrero 28</w:t>
                  </w:r>
                </w:p>
              </w:tc>
              <w:tc>
                <w:tcPr>
                  <w:tcW w:w="2552" w:type="dxa"/>
                  <w:vMerge w:val="restart"/>
                </w:tcPr>
                <w:p w:rsidR="00FA17A1" w:rsidRPr="00EF7504" w:rsidRDefault="00FA17A1" w:rsidP="001E7A68">
                  <w:pPr>
                    <w:jc w:val="center"/>
                    <w:rPr>
                      <w:sz w:val="18"/>
                      <w:szCs w:val="18"/>
                    </w:rPr>
                  </w:pPr>
                  <w:r w:rsidRPr="00EF7504">
                    <w:rPr>
                      <w:sz w:val="18"/>
                      <w:szCs w:val="18"/>
                    </w:rPr>
                    <w:t xml:space="preserve">Dr. Jorge </w:t>
                  </w:r>
                </w:p>
                <w:p w:rsidR="00FA17A1" w:rsidRPr="00EF7504" w:rsidRDefault="00FA17A1" w:rsidP="001E7A68">
                  <w:pPr>
                    <w:jc w:val="center"/>
                    <w:rPr>
                      <w:sz w:val="18"/>
                      <w:szCs w:val="18"/>
                    </w:rPr>
                  </w:pPr>
                  <w:r w:rsidRPr="00EF7504">
                    <w:rPr>
                      <w:sz w:val="18"/>
                      <w:szCs w:val="18"/>
                    </w:rPr>
                    <w:t xml:space="preserve">Zuluaga Gallego </w:t>
                  </w:r>
                </w:p>
              </w:tc>
              <w:tc>
                <w:tcPr>
                  <w:tcW w:w="2835" w:type="dxa"/>
                  <w:vMerge w:val="restart"/>
                </w:tcPr>
                <w:p w:rsidR="00FA17A1" w:rsidRPr="00EF7504" w:rsidRDefault="00FA17A1" w:rsidP="001E7A68">
                  <w:pPr>
                    <w:jc w:val="center"/>
                    <w:rPr>
                      <w:sz w:val="18"/>
                      <w:szCs w:val="18"/>
                    </w:rPr>
                  </w:pPr>
                  <w:r w:rsidRPr="00EF7504">
                    <w:rPr>
                      <w:sz w:val="18"/>
                      <w:szCs w:val="18"/>
                    </w:rPr>
                    <w:t>Taller 6.</w:t>
                  </w:r>
                </w:p>
                <w:p w:rsidR="00FA17A1" w:rsidRPr="00EF7504" w:rsidRDefault="00FA17A1" w:rsidP="001E7A68">
                  <w:pPr>
                    <w:jc w:val="center"/>
                    <w:rPr>
                      <w:sz w:val="18"/>
                      <w:szCs w:val="18"/>
                    </w:rPr>
                  </w:pPr>
                  <w:r w:rsidRPr="00EF7504">
                    <w:rPr>
                      <w:sz w:val="18"/>
                      <w:szCs w:val="18"/>
                    </w:rPr>
                    <w:t>Tratamiento ITS</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para el enfoque sindromático de las  ITS 2014</w:t>
                  </w:r>
                </w:p>
              </w:tc>
            </w:tr>
            <w:tr w:rsidR="00FA17A1" w:rsidRPr="0057019F" w:rsidTr="001E7A68">
              <w:trPr>
                <w:trHeight w:val="36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135"/>
              </w:trPr>
              <w:tc>
                <w:tcPr>
                  <w:tcW w:w="1384" w:type="dxa"/>
                </w:tcPr>
                <w:p w:rsidR="00FA17A1" w:rsidRPr="00EF7504" w:rsidRDefault="00FA17A1" w:rsidP="001E7A68">
                  <w:pPr>
                    <w:jc w:val="center"/>
                    <w:rPr>
                      <w:sz w:val="18"/>
                      <w:szCs w:val="18"/>
                    </w:rPr>
                  </w:pPr>
                  <w:r w:rsidRPr="00EF7504">
                    <w:rPr>
                      <w:sz w:val="18"/>
                      <w:szCs w:val="18"/>
                    </w:rPr>
                    <w:t>Marzo 7</w:t>
                  </w:r>
                </w:p>
              </w:tc>
              <w:tc>
                <w:tcPr>
                  <w:tcW w:w="2552" w:type="dxa"/>
                  <w:vMerge w:val="restart"/>
                </w:tcPr>
                <w:p w:rsidR="00FA17A1" w:rsidRPr="00EF7504" w:rsidRDefault="00FA17A1" w:rsidP="001E7A68">
                  <w:pPr>
                    <w:jc w:val="center"/>
                    <w:rPr>
                      <w:sz w:val="18"/>
                      <w:szCs w:val="18"/>
                    </w:rPr>
                  </w:pPr>
                  <w:r w:rsidRPr="00EF7504">
                    <w:rPr>
                      <w:sz w:val="18"/>
                      <w:szCs w:val="18"/>
                    </w:rPr>
                    <w:t>Todos los docentes</w:t>
                  </w:r>
                </w:p>
              </w:tc>
              <w:tc>
                <w:tcPr>
                  <w:tcW w:w="2835" w:type="dxa"/>
                  <w:vMerge w:val="restart"/>
                </w:tcPr>
                <w:p w:rsidR="00FA17A1" w:rsidRPr="00EF7504" w:rsidRDefault="00FA17A1" w:rsidP="001E7A68">
                  <w:pPr>
                    <w:jc w:val="center"/>
                    <w:rPr>
                      <w:color w:val="FF0000"/>
                      <w:sz w:val="18"/>
                      <w:szCs w:val="18"/>
                    </w:rPr>
                  </w:pPr>
                  <w:r w:rsidRPr="00EF7504">
                    <w:rPr>
                      <w:color w:val="FF0000"/>
                      <w:sz w:val="18"/>
                      <w:szCs w:val="18"/>
                    </w:rPr>
                    <w:t>Primer examen Parcial</w:t>
                  </w:r>
                </w:p>
                <w:p w:rsidR="00FA17A1" w:rsidRPr="00EF7504" w:rsidRDefault="00FA17A1" w:rsidP="001E7A68">
                  <w:pPr>
                    <w:jc w:val="center"/>
                    <w:rPr>
                      <w:sz w:val="18"/>
                      <w:szCs w:val="18"/>
                    </w:rPr>
                  </w:pPr>
                  <w:r w:rsidRPr="00EF7504">
                    <w:rPr>
                      <w:color w:val="FF0000"/>
                      <w:sz w:val="18"/>
                      <w:szCs w:val="18"/>
                    </w:rPr>
                    <w:t>IVU – ITS</w:t>
                  </w:r>
                </w:p>
              </w:tc>
              <w:tc>
                <w:tcPr>
                  <w:tcW w:w="2835" w:type="dxa"/>
                  <w:vMerge w:val="restart"/>
                </w:tcPr>
                <w:p w:rsidR="00FA17A1" w:rsidRPr="00EF7504" w:rsidRDefault="00FA17A1" w:rsidP="001E7A68">
                  <w:pPr>
                    <w:jc w:val="center"/>
                    <w:rPr>
                      <w:color w:val="FF0000"/>
                      <w:sz w:val="18"/>
                      <w:szCs w:val="18"/>
                    </w:rPr>
                  </w:pPr>
                  <w:r w:rsidRPr="00EF7504">
                    <w:rPr>
                      <w:sz w:val="18"/>
                      <w:szCs w:val="18"/>
                    </w:rPr>
                    <w:t>Todas las guías revisadas para IVU, ITS</w:t>
                  </w:r>
                </w:p>
              </w:tc>
            </w:tr>
            <w:tr w:rsidR="00FA17A1" w:rsidRPr="0057019F" w:rsidTr="001E7A68">
              <w:trPr>
                <w:trHeight w:val="135"/>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color w:val="FF0000"/>
                      <w:sz w:val="18"/>
                      <w:szCs w:val="18"/>
                    </w:rPr>
                  </w:pPr>
                </w:p>
              </w:tc>
              <w:tc>
                <w:tcPr>
                  <w:tcW w:w="2835" w:type="dxa"/>
                  <w:vMerge/>
                </w:tcPr>
                <w:p w:rsidR="00FA17A1" w:rsidRPr="00EF7504" w:rsidRDefault="00FA17A1" w:rsidP="001E7A68">
                  <w:pPr>
                    <w:jc w:val="center"/>
                    <w:rPr>
                      <w:color w:val="FF0000"/>
                      <w:sz w:val="18"/>
                      <w:szCs w:val="18"/>
                    </w:rPr>
                  </w:pPr>
                </w:p>
              </w:tc>
              <w:tc>
                <w:tcPr>
                  <w:tcW w:w="2835" w:type="dxa"/>
                  <w:vMerge/>
                </w:tcPr>
                <w:p w:rsidR="00FA17A1" w:rsidRPr="00EF7504" w:rsidRDefault="00FA17A1" w:rsidP="001E7A68">
                  <w:pPr>
                    <w:jc w:val="center"/>
                    <w:rPr>
                      <w:color w:val="FF0000"/>
                      <w:sz w:val="18"/>
                      <w:szCs w:val="18"/>
                    </w:rPr>
                  </w:pPr>
                </w:p>
              </w:tc>
            </w:tr>
            <w:tr w:rsidR="00FA17A1" w:rsidRPr="0057019F" w:rsidTr="001E7A68">
              <w:trPr>
                <w:trHeight w:val="248"/>
              </w:trPr>
              <w:tc>
                <w:tcPr>
                  <w:tcW w:w="1384" w:type="dxa"/>
                </w:tcPr>
                <w:p w:rsidR="00FA17A1" w:rsidRPr="00EF7504" w:rsidRDefault="00FA17A1" w:rsidP="001E7A68">
                  <w:pPr>
                    <w:jc w:val="center"/>
                    <w:rPr>
                      <w:sz w:val="18"/>
                      <w:szCs w:val="18"/>
                    </w:rPr>
                  </w:pPr>
                  <w:r w:rsidRPr="00EF7504">
                    <w:rPr>
                      <w:sz w:val="18"/>
                      <w:szCs w:val="18"/>
                    </w:rPr>
                    <w:t>Marzo 14</w:t>
                  </w:r>
                </w:p>
              </w:tc>
              <w:tc>
                <w:tcPr>
                  <w:tcW w:w="2552" w:type="dxa"/>
                  <w:vMerge w:val="restart"/>
                </w:tcPr>
                <w:p w:rsidR="00FA17A1" w:rsidRPr="00EF7504" w:rsidRDefault="00FA17A1" w:rsidP="001E7A68">
                  <w:pPr>
                    <w:jc w:val="center"/>
                    <w:rPr>
                      <w:sz w:val="18"/>
                      <w:szCs w:val="18"/>
                    </w:rPr>
                  </w:pPr>
                  <w:r w:rsidRPr="00EF7504">
                    <w:rPr>
                      <w:sz w:val="18"/>
                      <w:szCs w:val="18"/>
                    </w:rPr>
                    <w:t>Dr. Leonardo Padilla - Dr. Luis Miguel Arredondo</w:t>
                  </w:r>
                </w:p>
              </w:tc>
              <w:tc>
                <w:tcPr>
                  <w:tcW w:w="2835" w:type="dxa"/>
                  <w:vMerge w:val="restart"/>
                </w:tcPr>
                <w:p w:rsidR="00FA17A1" w:rsidRPr="00EF7504" w:rsidRDefault="00FA17A1" w:rsidP="001E7A68">
                  <w:pPr>
                    <w:jc w:val="center"/>
                    <w:rPr>
                      <w:sz w:val="18"/>
                      <w:szCs w:val="18"/>
                    </w:rPr>
                  </w:pPr>
                  <w:r w:rsidRPr="00EF7504">
                    <w:rPr>
                      <w:sz w:val="18"/>
                      <w:szCs w:val="18"/>
                    </w:rPr>
                    <w:t>Taller 7.</w:t>
                  </w:r>
                </w:p>
                <w:p w:rsidR="00FA17A1" w:rsidRPr="00EF7504" w:rsidRDefault="00FA17A1" w:rsidP="001E7A68">
                  <w:pPr>
                    <w:jc w:val="center"/>
                    <w:rPr>
                      <w:sz w:val="18"/>
                      <w:szCs w:val="18"/>
                    </w:rPr>
                  </w:pPr>
                  <w:r w:rsidRPr="00EF7504">
                    <w:rPr>
                      <w:sz w:val="18"/>
                      <w:szCs w:val="18"/>
                    </w:rPr>
                    <w:t>Diagnóstico y Aspectos Inmunológicos del VIH</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VIH/SIDA 2014</w:t>
                  </w:r>
                </w:p>
              </w:tc>
            </w:tr>
            <w:tr w:rsidR="00FA17A1" w:rsidRPr="0057019F" w:rsidTr="001E7A68">
              <w:trPr>
                <w:trHeight w:val="24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248"/>
              </w:trPr>
              <w:tc>
                <w:tcPr>
                  <w:tcW w:w="1384" w:type="dxa"/>
                </w:tcPr>
                <w:p w:rsidR="00FA17A1" w:rsidRPr="00EF7504" w:rsidRDefault="00FA17A1" w:rsidP="001E7A68">
                  <w:pPr>
                    <w:jc w:val="center"/>
                    <w:rPr>
                      <w:sz w:val="18"/>
                      <w:szCs w:val="18"/>
                    </w:rPr>
                  </w:pPr>
                  <w:r w:rsidRPr="00EF7504">
                    <w:rPr>
                      <w:sz w:val="18"/>
                      <w:szCs w:val="18"/>
                    </w:rPr>
                    <w:t>Marzo 21</w:t>
                  </w:r>
                </w:p>
              </w:tc>
              <w:tc>
                <w:tcPr>
                  <w:tcW w:w="2552" w:type="dxa"/>
                  <w:vMerge w:val="restart"/>
                </w:tcPr>
                <w:p w:rsidR="00FA17A1" w:rsidRPr="00EF7504" w:rsidRDefault="00FA17A1" w:rsidP="001E7A68">
                  <w:pPr>
                    <w:jc w:val="center"/>
                    <w:rPr>
                      <w:color w:val="FF0000"/>
                      <w:sz w:val="18"/>
                      <w:szCs w:val="18"/>
                    </w:rPr>
                  </w:pPr>
                  <w:r w:rsidRPr="00EF7504">
                    <w:rPr>
                      <w:sz w:val="18"/>
                      <w:szCs w:val="18"/>
                    </w:rPr>
                    <w:t>Dr. Jhon Carlos Castaño</w:t>
                  </w:r>
                </w:p>
              </w:tc>
              <w:tc>
                <w:tcPr>
                  <w:tcW w:w="2835" w:type="dxa"/>
                  <w:vMerge w:val="restart"/>
                </w:tcPr>
                <w:p w:rsidR="00FA17A1" w:rsidRPr="00EF7504" w:rsidRDefault="00FA17A1" w:rsidP="001E7A68">
                  <w:pPr>
                    <w:jc w:val="center"/>
                    <w:rPr>
                      <w:sz w:val="18"/>
                      <w:szCs w:val="18"/>
                    </w:rPr>
                  </w:pPr>
                  <w:r w:rsidRPr="00EF7504">
                    <w:rPr>
                      <w:sz w:val="18"/>
                      <w:szCs w:val="18"/>
                    </w:rPr>
                    <w:t>Taller 8.</w:t>
                  </w:r>
                </w:p>
                <w:p w:rsidR="00FA17A1" w:rsidRPr="00EF7504" w:rsidRDefault="00FA17A1" w:rsidP="001E7A68">
                  <w:pPr>
                    <w:jc w:val="center"/>
                    <w:rPr>
                      <w:sz w:val="18"/>
                      <w:szCs w:val="18"/>
                    </w:rPr>
                  </w:pPr>
                  <w:r w:rsidRPr="00EF7504">
                    <w:rPr>
                      <w:sz w:val="18"/>
                      <w:szCs w:val="18"/>
                    </w:rPr>
                    <w:t>Manifestaciones Clínicas del VIH</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VIH/SIDA 2014</w:t>
                  </w:r>
                </w:p>
              </w:tc>
            </w:tr>
            <w:tr w:rsidR="00FA17A1" w:rsidRPr="0057019F" w:rsidTr="001E7A68">
              <w:trPr>
                <w:trHeight w:val="24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Abril 4</w:t>
                  </w:r>
                </w:p>
              </w:tc>
              <w:tc>
                <w:tcPr>
                  <w:tcW w:w="2552" w:type="dxa"/>
                  <w:vMerge w:val="restart"/>
                </w:tcPr>
                <w:p w:rsidR="00FA17A1" w:rsidRPr="00EF7504" w:rsidRDefault="00FA17A1" w:rsidP="001E7A68">
                  <w:pPr>
                    <w:jc w:val="center"/>
                    <w:rPr>
                      <w:sz w:val="18"/>
                      <w:szCs w:val="18"/>
                    </w:rPr>
                  </w:pPr>
                  <w:r w:rsidRPr="00EF7504">
                    <w:rPr>
                      <w:sz w:val="18"/>
                      <w:szCs w:val="18"/>
                    </w:rPr>
                    <w:t xml:space="preserve">Dr. Bernardo </w:t>
                  </w:r>
                </w:p>
                <w:p w:rsidR="00FA17A1" w:rsidRPr="00EF7504" w:rsidRDefault="00FA17A1" w:rsidP="001E7A68">
                  <w:pPr>
                    <w:jc w:val="center"/>
                    <w:rPr>
                      <w:sz w:val="18"/>
                      <w:szCs w:val="18"/>
                    </w:rPr>
                  </w:pPr>
                  <w:r w:rsidRPr="00EF7504">
                    <w:rPr>
                      <w:sz w:val="18"/>
                      <w:szCs w:val="18"/>
                    </w:rPr>
                    <w:t>Villada</w:t>
                  </w:r>
                </w:p>
              </w:tc>
              <w:tc>
                <w:tcPr>
                  <w:tcW w:w="2835" w:type="dxa"/>
                  <w:vMerge w:val="restart"/>
                </w:tcPr>
                <w:p w:rsidR="00FA17A1" w:rsidRPr="00EF7504" w:rsidRDefault="00FA17A1" w:rsidP="001E7A68">
                  <w:pPr>
                    <w:jc w:val="center"/>
                    <w:rPr>
                      <w:sz w:val="18"/>
                      <w:szCs w:val="18"/>
                    </w:rPr>
                  </w:pPr>
                  <w:r w:rsidRPr="00EF7504">
                    <w:rPr>
                      <w:sz w:val="18"/>
                      <w:szCs w:val="18"/>
                    </w:rPr>
                    <w:t>Taller 9.</w:t>
                  </w:r>
                </w:p>
                <w:p w:rsidR="00FA17A1" w:rsidRPr="00EF7504" w:rsidRDefault="00FA17A1" w:rsidP="001E7A68">
                  <w:pPr>
                    <w:jc w:val="center"/>
                    <w:rPr>
                      <w:sz w:val="18"/>
                      <w:szCs w:val="18"/>
                    </w:rPr>
                  </w:pPr>
                  <w:r w:rsidRPr="00EF7504">
                    <w:rPr>
                      <w:sz w:val="18"/>
                      <w:szCs w:val="18"/>
                    </w:rPr>
                    <w:t>Tratamiento del VIH</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VIH/SIDA 2014</w:t>
                  </w:r>
                </w:p>
              </w:tc>
            </w:tr>
            <w:tr w:rsidR="00FA17A1" w:rsidRPr="0057019F" w:rsidTr="001E7A68">
              <w:trPr>
                <w:trHeight w:val="36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68"/>
              </w:trPr>
              <w:tc>
                <w:tcPr>
                  <w:tcW w:w="1384" w:type="dxa"/>
                </w:tcPr>
                <w:p w:rsidR="00FA17A1" w:rsidRPr="00EF7504" w:rsidRDefault="00FA17A1" w:rsidP="001E7A68">
                  <w:pPr>
                    <w:jc w:val="center"/>
                    <w:rPr>
                      <w:sz w:val="18"/>
                      <w:szCs w:val="18"/>
                    </w:rPr>
                  </w:pPr>
                  <w:r w:rsidRPr="00EF7504">
                    <w:rPr>
                      <w:sz w:val="18"/>
                      <w:szCs w:val="18"/>
                    </w:rPr>
                    <w:t>Abril 11</w:t>
                  </w:r>
                </w:p>
              </w:tc>
              <w:tc>
                <w:tcPr>
                  <w:tcW w:w="2552" w:type="dxa"/>
                  <w:vMerge w:val="restart"/>
                </w:tcPr>
                <w:p w:rsidR="00FA17A1" w:rsidRPr="00EF7504" w:rsidRDefault="00FA17A1" w:rsidP="001E7A68">
                  <w:pPr>
                    <w:jc w:val="center"/>
                    <w:rPr>
                      <w:sz w:val="18"/>
                      <w:szCs w:val="18"/>
                    </w:rPr>
                  </w:pPr>
                  <w:r w:rsidRPr="00EF7504">
                    <w:rPr>
                      <w:sz w:val="18"/>
                      <w:szCs w:val="18"/>
                    </w:rPr>
                    <w:t>Todos los docentes</w:t>
                  </w:r>
                </w:p>
              </w:tc>
              <w:tc>
                <w:tcPr>
                  <w:tcW w:w="2835" w:type="dxa"/>
                  <w:vMerge w:val="restart"/>
                </w:tcPr>
                <w:p w:rsidR="00FA17A1" w:rsidRPr="00EF7504" w:rsidRDefault="00FA17A1" w:rsidP="001E7A68">
                  <w:pPr>
                    <w:jc w:val="center"/>
                    <w:rPr>
                      <w:color w:val="FF0000"/>
                      <w:sz w:val="18"/>
                      <w:szCs w:val="18"/>
                    </w:rPr>
                  </w:pPr>
                  <w:r w:rsidRPr="00EF7504">
                    <w:rPr>
                      <w:color w:val="FF0000"/>
                      <w:sz w:val="18"/>
                      <w:szCs w:val="18"/>
                    </w:rPr>
                    <w:t>Segundo examen Parcial</w:t>
                  </w:r>
                </w:p>
                <w:p w:rsidR="00FA17A1" w:rsidRPr="00EF7504" w:rsidRDefault="00FA17A1" w:rsidP="001E7A68">
                  <w:pPr>
                    <w:jc w:val="center"/>
                    <w:rPr>
                      <w:sz w:val="18"/>
                      <w:szCs w:val="18"/>
                    </w:rPr>
                  </w:pPr>
                  <w:r w:rsidRPr="00EF7504">
                    <w:rPr>
                      <w:color w:val="FF0000"/>
                      <w:sz w:val="18"/>
                      <w:szCs w:val="18"/>
                    </w:rPr>
                    <w:t>VIH/SIDA</w:t>
                  </w:r>
                </w:p>
              </w:tc>
              <w:tc>
                <w:tcPr>
                  <w:tcW w:w="2835" w:type="dxa"/>
                  <w:vMerge w:val="restart"/>
                </w:tcPr>
                <w:p w:rsidR="00FA17A1" w:rsidRPr="00EF7504" w:rsidRDefault="00FA17A1" w:rsidP="001E7A68">
                  <w:pPr>
                    <w:jc w:val="center"/>
                    <w:rPr>
                      <w:color w:val="FF0000"/>
                      <w:sz w:val="18"/>
                      <w:szCs w:val="18"/>
                    </w:rPr>
                  </w:pPr>
                  <w:r w:rsidRPr="00EF7504">
                    <w:rPr>
                      <w:sz w:val="18"/>
                      <w:szCs w:val="18"/>
                    </w:rPr>
                    <w:t>Todas las guías revisadas para VIH/SIDA</w:t>
                  </w:r>
                </w:p>
              </w:tc>
            </w:tr>
            <w:tr w:rsidR="00FA17A1" w:rsidRPr="0057019F" w:rsidTr="001E7A68">
              <w:trPr>
                <w:trHeight w:val="246"/>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248"/>
              </w:trPr>
              <w:tc>
                <w:tcPr>
                  <w:tcW w:w="1384" w:type="dxa"/>
                </w:tcPr>
                <w:p w:rsidR="00FA17A1" w:rsidRPr="00EF7504" w:rsidRDefault="00FA17A1" w:rsidP="001E7A68">
                  <w:pPr>
                    <w:jc w:val="center"/>
                    <w:rPr>
                      <w:sz w:val="18"/>
                      <w:szCs w:val="18"/>
                    </w:rPr>
                  </w:pPr>
                  <w:r w:rsidRPr="00EF7504">
                    <w:rPr>
                      <w:sz w:val="18"/>
                      <w:szCs w:val="18"/>
                    </w:rPr>
                    <w:t>Abril 18</w:t>
                  </w:r>
                </w:p>
              </w:tc>
              <w:tc>
                <w:tcPr>
                  <w:tcW w:w="2552" w:type="dxa"/>
                  <w:vMerge w:val="restart"/>
                </w:tcPr>
                <w:p w:rsidR="00FA17A1" w:rsidRPr="00EF7504" w:rsidRDefault="00FA17A1" w:rsidP="001E7A68">
                  <w:pPr>
                    <w:jc w:val="center"/>
                    <w:rPr>
                      <w:sz w:val="18"/>
                      <w:szCs w:val="18"/>
                    </w:rPr>
                  </w:pPr>
                  <w:r w:rsidRPr="00EF7504">
                    <w:rPr>
                      <w:sz w:val="18"/>
                      <w:szCs w:val="18"/>
                    </w:rPr>
                    <w:t xml:space="preserve">Dra. Martha Patricia </w:t>
                  </w:r>
                </w:p>
                <w:p w:rsidR="00FA17A1" w:rsidRPr="00EF7504" w:rsidRDefault="00FA17A1" w:rsidP="001E7A68">
                  <w:pPr>
                    <w:jc w:val="center"/>
                    <w:rPr>
                      <w:sz w:val="18"/>
                      <w:szCs w:val="18"/>
                    </w:rPr>
                  </w:pPr>
                  <w:r w:rsidRPr="00EF7504">
                    <w:rPr>
                      <w:sz w:val="18"/>
                      <w:szCs w:val="18"/>
                    </w:rPr>
                    <w:lastRenderedPageBreak/>
                    <w:t>Cabrera Cadavid</w:t>
                  </w:r>
                </w:p>
              </w:tc>
              <w:tc>
                <w:tcPr>
                  <w:tcW w:w="2835" w:type="dxa"/>
                  <w:vMerge w:val="restart"/>
                </w:tcPr>
                <w:p w:rsidR="00FA17A1" w:rsidRPr="00EF7504" w:rsidRDefault="00FA17A1" w:rsidP="001E7A68">
                  <w:pPr>
                    <w:jc w:val="center"/>
                    <w:rPr>
                      <w:sz w:val="18"/>
                      <w:szCs w:val="18"/>
                    </w:rPr>
                  </w:pPr>
                  <w:r w:rsidRPr="00EF7504">
                    <w:rPr>
                      <w:sz w:val="18"/>
                      <w:szCs w:val="18"/>
                    </w:rPr>
                    <w:lastRenderedPageBreak/>
                    <w:t>Taller 3.</w:t>
                  </w:r>
                </w:p>
                <w:p w:rsidR="00FA17A1" w:rsidRPr="00EF7504" w:rsidRDefault="00FA17A1" w:rsidP="001E7A68">
                  <w:pPr>
                    <w:jc w:val="center"/>
                    <w:rPr>
                      <w:sz w:val="18"/>
                      <w:szCs w:val="18"/>
                    </w:rPr>
                  </w:pPr>
                  <w:r w:rsidRPr="00EF7504">
                    <w:rPr>
                      <w:sz w:val="18"/>
                      <w:szCs w:val="18"/>
                    </w:rPr>
                    <w:lastRenderedPageBreak/>
                    <w:t>Lesiones de Cérvix</w:t>
                  </w:r>
                </w:p>
              </w:tc>
              <w:tc>
                <w:tcPr>
                  <w:tcW w:w="2835" w:type="dxa"/>
                  <w:vMerge w:val="restart"/>
                </w:tcPr>
                <w:p w:rsidR="00FA17A1" w:rsidRPr="00EF7504" w:rsidRDefault="00FA17A1" w:rsidP="001E7A68">
                  <w:pPr>
                    <w:jc w:val="center"/>
                    <w:rPr>
                      <w:sz w:val="18"/>
                      <w:szCs w:val="18"/>
                    </w:rPr>
                  </w:pPr>
                  <w:r w:rsidRPr="00EF7504">
                    <w:rPr>
                      <w:sz w:val="18"/>
                      <w:szCs w:val="18"/>
                    </w:rPr>
                    <w:lastRenderedPageBreak/>
                    <w:t>Guía de práctica clínica (GPC) para la detección y manejo de lesiones precancerosas de cuello uterino</w:t>
                  </w:r>
                </w:p>
              </w:tc>
            </w:tr>
            <w:tr w:rsidR="00FA17A1" w:rsidRPr="0057019F" w:rsidTr="001E7A68">
              <w:trPr>
                <w:trHeight w:val="247"/>
              </w:trPr>
              <w:tc>
                <w:tcPr>
                  <w:tcW w:w="1384" w:type="dxa"/>
                </w:tcPr>
                <w:p w:rsidR="00FA17A1" w:rsidRPr="00EF7504" w:rsidRDefault="00FA17A1" w:rsidP="001E7A68">
                  <w:pPr>
                    <w:jc w:val="center"/>
                    <w:rPr>
                      <w:sz w:val="18"/>
                      <w:szCs w:val="18"/>
                    </w:rPr>
                  </w:pPr>
                  <w:r w:rsidRPr="00EF7504">
                    <w:rPr>
                      <w:sz w:val="18"/>
                      <w:szCs w:val="18"/>
                    </w:rPr>
                    <w:lastRenderedPageBreak/>
                    <w:t>10:00 – 12:00</w:t>
                  </w:r>
                </w:p>
              </w:tc>
              <w:tc>
                <w:tcPr>
                  <w:tcW w:w="2552" w:type="dxa"/>
                  <w:vMerge/>
                </w:tcPr>
                <w:p w:rsidR="00FA17A1" w:rsidRPr="00EF7504" w:rsidRDefault="00FA17A1" w:rsidP="001E7A68">
                  <w:pPr>
                    <w:jc w:val="center"/>
                    <w:rPr>
                      <w:color w:val="FF0000"/>
                      <w:sz w:val="18"/>
                      <w:szCs w:val="18"/>
                    </w:rPr>
                  </w:pPr>
                </w:p>
              </w:tc>
              <w:tc>
                <w:tcPr>
                  <w:tcW w:w="2835" w:type="dxa"/>
                  <w:vMerge/>
                </w:tcPr>
                <w:p w:rsidR="00FA17A1" w:rsidRPr="00EF7504" w:rsidRDefault="00FA17A1" w:rsidP="001E7A68">
                  <w:pPr>
                    <w:jc w:val="center"/>
                    <w:rPr>
                      <w:color w:val="FF0000"/>
                      <w:sz w:val="18"/>
                      <w:szCs w:val="18"/>
                    </w:rPr>
                  </w:pPr>
                </w:p>
              </w:tc>
              <w:tc>
                <w:tcPr>
                  <w:tcW w:w="2835" w:type="dxa"/>
                  <w:vMerge/>
                </w:tcPr>
                <w:p w:rsidR="00FA17A1" w:rsidRPr="00EF7504" w:rsidRDefault="00FA17A1" w:rsidP="001E7A68">
                  <w:pPr>
                    <w:jc w:val="center"/>
                    <w:rPr>
                      <w:color w:val="FF0000"/>
                      <w:sz w:val="18"/>
                      <w:szCs w:val="18"/>
                    </w:rPr>
                  </w:pPr>
                </w:p>
              </w:tc>
            </w:tr>
            <w:tr w:rsidR="00FA17A1" w:rsidRPr="0057019F" w:rsidTr="001E7A68">
              <w:trPr>
                <w:trHeight w:val="308"/>
              </w:trPr>
              <w:tc>
                <w:tcPr>
                  <w:tcW w:w="1384" w:type="dxa"/>
                </w:tcPr>
                <w:p w:rsidR="00FA17A1" w:rsidRPr="00EF7504" w:rsidRDefault="00FA17A1" w:rsidP="001E7A68">
                  <w:pPr>
                    <w:jc w:val="center"/>
                    <w:rPr>
                      <w:sz w:val="18"/>
                      <w:szCs w:val="18"/>
                    </w:rPr>
                  </w:pPr>
                  <w:r w:rsidRPr="00EF7504">
                    <w:rPr>
                      <w:sz w:val="18"/>
                      <w:szCs w:val="18"/>
                    </w:rPr>
                    <w:lastRenderedPageBreak/>
                    <w:t>Abril 25:</w:t>
                  </w:r>
                </w:p>
              </w:tc>
              <w:tc>
                <w:tcPr>
                  <w:tcW w:w="2552" w:type="dxa"/>
                  <w:vMerge w:val="restart"/>
                </w:tcPr>
                <w:p w:rsidR="00FA17A1" w:rsidRPr="00EF7504" w:rsidRDefault="00FA17A1" w:rsidP="001E7A68">
                  <w:pPr>
                    <w:jc w:val="center"/>
                    <w:rPr>
                      <w:sz w:val="18"/>
                      <w:szCs w:val="18"/>
                    </w:rPr>
                  </w:pPr>
                  <w:r w:rsidRPr="00EF7504">
                    <w:rPr>
                      <w:sz w:val="18"/>
                      <w:szCs w:val="18"/>
                    </w:rPr>
                    <w:t xml:space="preserve">Dra. Martha Patricia </w:t>
                  </w:r>
                </w:p>
                <w:p w:rsidR="00FA17A1" w:rsidRPr="00EF7504" w:rsidRDefault="00FA17A1" w:rsidP="001E7A68">
                  <w:pPr>
                    <w:jc w:val="center"/>
                    <w:rPr>
                      <w:sz w:val="18"/>
                      <w:szCs w:val="18"/>
                    </w:rPr>
                  </w:pPr>
                  <w:r w:rsidRPr="00EF7504">
                    <w:rPr>
                      <w:sz w:val="18"/>
                      <w:szCs w:val="18"/>
                    </w:rPr>
                    <w:t>Cabrera Cadavid</w:t>
                  </w:r>
                </w:p>
              </w:tc>
              <w:tc>
                <w:tcPr>
                  <w:tcW w:w="2835" w:type="dxa"/>
                  <w:vMerge w:val="restart"/>
                </w:tcPr>
                <w:p w:rsidR="00FA17A1" w:rsidRPr="00EF7504" w:rsidRDefault="00FA17A1" w:rsidP="001E7A68">
                  <w:pPr>
                    <w:jc w:val="center"/>
                    <w:rPr>
                      <w:sz w:val="18"/>
                      <w:szCs w:val="18"/>
                    </w:rPr>
                  </w:pPr>
                  <w:r w:rsidRPr="00EF7504">
                    <w:rPr>
                      <w:sz w:val="18"/>
                      <w:szCs w:val="18"/>
                    </w:rPr>
                    <w:t>Taller 3.</w:t>
                  </w:r>
                </w:p>
                <w:p w:rsidR="00FA17A1" w:rsidRPr="00EF7504" w:rsidRDefault="00FA17A1" w:rsidP="001E7A68">
                  <w:pPr>
                    <w:jc w:val="center"/>
                    <w:rPr>
                      <w:sz w:val="18"/>
                      <w:szCs w:val="18"/>
                    </w:rPr>
                  </w:pPr>
                  <w:r w:rsidRPr="00EF7504">
                    <w:rPr>
                      <w:sz w:val="18"/>
                      <w:szCs w:val="18"/>
                    </w:rPr>
                    <w:t>Lesiones de Cérvix</w:t>
                  </w:r>
                </w:p>
              </w:tc>
              <w:tc>
                <w:tcPr>
                  <w:tcW w:w="2835" w:type="dxa"/>
                  <w:vMerge w:val="restart"/>
                </w:tcPr>
                <w:p w:rsidR="00FA17A1" w:rsidRPr="00EF7504" w:rsidRDefault="00FA17A1" w:rsidP="001E7A68">
                  <w:pPr>
                    <w:jc w:val="center"/>
                    <w:rPr>
                      <w:sz w:val="18"/>
                      <w:szCs w:val="18"/>
                    </w:rPr>
                  </w:pPr>
                  <w:r w:rsidRPr="00EF7504">
                    <w:rPr>
                      <w:sz w:val="18"/>
                      <w:szCs w:val="18"/>
                    </w:rPr>
                    <w:t>Guía de práctica clínica (GPC) para la detección y manejo de lesiones precancerosas de cuello uterino</w:t>
                  </w:r>
                </w:p>
              </w:tc>
            </w:tr>
            <w:tr w:rsidR="00FA17A1" w:rsidRPr="0057019F" w:rsidTr="001E7A68">
              <w:trPr>
                <w:trHeight w:val="30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rPr>
                <w:trHeight w:val="308"/>
              </w:trPr>
              <w:tc>
                <w:tcPr>
                  <w:tcW w:w="1384" w:type="dxa"/>
                </w:tcPr>
                <w:p w:rsidR="00FA17A1" w:rsidRPr="00EF7504" w:rsidRDefault="00FA17A1" w:rsidP="001E7A68">
                  <w:pPr>
                    <w:jc w:val="center"/>
                    <w:rPr>
                      <w:sz w:val="18"/>
                      <w:szCs w:val="18"/>
                    </w:rPr>
                  </w:pPr>
                  <w:r w:rsidRPr="00EF7504">
                    <w:rPr>
                      <w:sz w:val="18"/>
                      <w:szCs w:val="18"/>
                    </w:rPr>
                    <w:t>Mayo 2:</w:t>
                  </w:r>
                </w:p>
              </w:tc>
              <w:tc>
                <w:tcPr>
                  <w:tcW w:w="2552" w:type="dxa"/>
                  <w:vMerge w:val="restart"/>
                </w:tcPr>
                <w:p w:rsidR="00FA17A1" w:rsidRPr="00EF7504" w:rsidRDefault="00FA17A1" w:rsidP="001E7A68">
                  <w:pPr>
                    <w:jc w:val="center"/>
                    <w:rPr>
                      <w:sz w:val="18"/>
                      <w:szCs w:val="18"/>
                    </w:rPr>
                  </w:pPr>
                  <w:r w:rsidRPr="00EF7504">
                    <w:rPr>
                      <w:sz w:val="18"/>
                      <w:szCs w:val="18"/>
                    </w:rPr>
                    <w:t>Todos los docentes</w:t>
                  </w:r>
                </w:p>
              </w:tc>
              <w:tc>
                <w:tcPr>
                  <w:tcW w:w="2835" w:type="dxa"/>
                  <w:vMerge w:val="restart"/>
                </w:tcPr>
                <w:p w:rsidR="00FA17A1" w:rsidRPr="00EF7504" w:rsidRDefault="00FA17A1" w:rsidP="001E7A68">
                  <w:pPr>
                    <w:jc w:val="center"/>
                    <w:rPr>
                      <w:color w:val="FF0000"/>
                      <w:sz w:val="18"/>
                      <w:szCs w:val="18"/>
                    </w:rPr>
                  </w:pPr>
                  <w:r w:rsidRPr="00EF7504">
                    <w:rPr>
                      <w:color w:val="FF0000"/>
                      <w:sz w:val="18"/>
                      <w:szCs w:val="18"/>
                    </w:rPr>
                    <w:t>Tercer examen Parcial</w:t>
                  </w:r>
                </w:p>
                <w:p w:rsidR="00FA17A1" w:rsidRPr="00EF7504" w:rsidRDefault="00FA17A1" w:rsidP="001E7A68">
                  <w:pPr>
                    <w:jc w:val="center"/>
                    <w:rPr>
                      <w:sz w:val="18"/>
                      <w:szCs w:val="18"/>
                    </w:rPr>
                  </w:pPr>
                  <w:r w:rsidRPr="00EF7504">
                    <w:rPr>
                      <w:color w:val="FF0000"/>
                      <w:sz w:val="18"/>
                      <w:szCs w:val="18"/>
                    </w:rPr>
                    <w:t>Lesiones de Cérvix</w:t>
                  </w:r>
                </w:p>
              </w:tc>
              <w:tc>
                <w:tcPr>
                  <w:tcW w:w="2835" w:type="dxa"/>
                  <w:vMerge w:val="restart"/>
                </w:tcPr>
                <w:p w:rsidR="00FA17A1" w:rsidRPr="00EF7504" w:rsidRDefault="00FA17A1" w:rsidP="001E7A68">
                  <w:pPr>
                    <w:jc w:val="center"/>
                    <w:rPr>
                      <w:color w:val="FF0000"/>
                      <w:sz w:val="18"/>
                      <w:szCs w:val="18"/>
                    </w:rPr>
                  </w:pPr>
                  <w:r w:rsidRPr="00EF7504">
                    <w:rPr>
                      <w:sz w:val="18"/>
                      <w:szCs w:val="18"/>
                    </w:rPr>
                    <w:t>Todas las guías revisadas para VIH/SIDA</w:t>
                  </w:r>
                </w:p>
              </w:tc>
            </w:tr>
            <w:tr w:rsidR="00FA17A1" w:rsidRPr="0057019F" w:rsidTr="001E7A68">
              <w:trPr>
                <w:trHeight w:val="307"/>
              </w:trPr>
              <w:tc>
                <w:tcPr>
                  <w:tcW w:w="1384" w:type="dxa"/>
                </w:tcPr>
                <w:p w:rsidR="00FA17A1" w:rsidRPr="00EF7504" w:rsidRDefault="00FA17A1" w:rsidP="001E7A68">
                  <w:pPr>
                    <w:jc w:val="center"/>
                    <w:rPr>
                      <w:sz w:val="18"/>
                      <w:szCs w:val="18"/>
                    </w:rPr>
                  </w:pPr>
                  <w:r w:rsidRPr="00EF7504">
                    <w:rPr>
                      <w:sz w:val="18"/>
                      <w:szCs w:val="18"/>
                    </w:rPr>
                    <w:t>10:00 – 12:00</w:t>
                  </w:r>
                </w:p>
              </w:tc>
              <w:tc>
                <w:tcPr>
                  <w:tcW w:w="2552"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c>
                <w:tcPr>
                  <w:tcW w:w="2835" w:type="dxa"/>
                  <w:vMerge/>
                </w:tcPr>
                <w:p w:rsidR="00FA17A1" w:rsidRPr="00EF7504" w:rsidRDefault="00FA17A1" w:rsidP="001E7A68">
                  <w:pPr>
                    <w:jc w:val="center"/>
                    <w:rPr>
                      <w:sz w:val="18"/>
                      <w:szCs w:val="18"/>
                    </w:rPr>
                  </w:pPr>
                </w:p>
              </w:tc>
            </w:tr>
            <w:tr w:rsidR="00FA17A1" w:rsidRPr="0057019F" w:rsidTr="001E7A68">
              <w:tc>
                <w:tcPr>
                  <w:tcW w:w="1384" w:type="dxa"/>
                </w:tcPr>
                <w:p w:rsidR="00FA17A1" w:rsidRPr="00EF7504" w:rsidRDefault="00FA17A1" w:rsidP="001E7A68">
                  <w:pPr>
                    <w:jc w:val="center"/>
                    <w:rPr>
                      <w:sz w:val="18"/>
                      <w:szCs w:val="18"/>
                    </w:rPr>
                  </w:pPr>
                  <w:r w:rsidRPr="00EF7504">
                    <w:rPr>
                      <w:sz w:val="18"/>
                      <w:szCs w:val="18"/>
                    </w:rPr>
                    <w:t>Mayo 9:</w:t>
                  </w:r>
                </w:p>
                <w:p w:rsidR="00FA17A1" w:rsidRPr="00EF7504" w:rsidRDefault="00FA17A1" w:rsidP="001E7A68">
                  <w:pPr>
                    <w:jc w:val="center"/>
                    <w:rPr>
                      <w:sz w:val="18"/>
                      <w:szCs w:val="18"/>
                    </w:rPr>
                  </w:pPr>
                  <w:r w:rsidRPr="00EF7504">
                    <w:rPr>
                      <w:sz w:val="18"/>
                      <w:szCs w:val="18"/>
                    </w:rPr>
                    <w:t>CPC facultad</w:t>
                  </w:r>
                </w:p>
              </w:tc>
              <w:tc>
                <w:tcPr>
                  <w:tcW w:w="2552" w:type="dxa"/>
                </w:tcPr>
                <w:p w:rsidR="00FA17A1" w:rsidRPr="00EF7504" w:rsidRDefault="00FA17A1" w:rsidP="001E7A68">
                  <w:pPr>
                    <w:jc w:val="center"/>
                    <w:rPr>
                      <w:sz w:val="18"/>
                      <w:szCs w:val="18"/>
                    </w:rPr>
                  </w:pPr>
                  <w:r w:rsidRPr="00EF7504">
                    <w:rPr>
                      <w:sz w:val="18"/>
                      <w:szCs w:val="18"/>
                    </w:rPr>
                    <w:t>Todos los docentes</w:t>
                  </w:r>
                </w:p>
              </w:tc>
              <w:tc>
                <w:tcPr>
                  <w:tcW w:w="2835" w:type="dxa"/>
                </w:tcPr>
                <w:p w:rsidR="00FA17A1" w:rsidRPr="00EF7504" w:rsidRDefault="00FA17A1" w:rsidP="001E7A68">
                  <w:pPr>
                    <w:jc w:val="center"/>
                    <w:rPr>
                      <w:sz w:val="18"/>
                      <w:szCs w:val="18"/>
                    </w:rPr>
                  </w:pPr>
                  <w:r w:rsidRPr="00EF7504">
                    <w:rPr>
                      <w:sz w:val="18"/>
                      <w:szCs w:val="18"/>
                    </w:rPr>
                    <w:t>Grupo 1. Presentación caso clínico Infección de vías urinarias en Embarazadas</w:t>
                  </w:r>
                </w:p>
              </w:tc>
              <w:tc>
                <w:tcPr>
                  <w:tcW w:w="2835" w:type="dxa"/>
                </w:tcPr>
                <w:p w:rsidR="00FA17A1" w:rsidRPr="00EF7504" w:rsidRDefault="00FA17A1" w:rsidP="001E7A68">
                  <w:pPr>
                    <w:jc w:val="center"/>
                    <w:rPr>
                      <w:sz w:val="18"/>
                      <w:szCs w:val="18"/>
                    </w:rPr>
                  </w:pPr>
                  <w:r w:rsidRPr="00EF7504">
                    <w:rPr>
                      <w:sz w:val="18"/>
                      <w:szCs w:val="18"/>
                    </w:rPr>
                    <w:t>Guía de práctica Clínica (GPC) Para la infección urinaria en la embarazada 2014</w:t>
                  </w:r>
                </w:p>
              </w:tc>
            </w:tr>
            <w:tr w:rsidR="00FA17A1" w:rsidRPr="0057019F" w:rsidTr="001E7A68">
              <w:tc>
                <w:tcPr>
                  <w:tcW w:w="1384" w:type="dxa"/>
                </w:tcPr>
                <w:p w:rsidR="00FA17A1" w:rsidRPr="00EF7504" w:rsidRDefault="00FA17A1" w:rsidP="001E7A68">
                  <w:pPr>
                    <w:jc w:val="center"/>
                    <w:rPr>
                      <w:sz w:val="18"/>
                      <w:szCs w:val="18"/>
                    </w:rPr>
                  </w:pPr>
                  <w:r w:rsidRPr="00EF7504">
                    <w:rPr>
                      <w:sz w:val="18"/>
                      <w:szCs w:val="18"/>
                    </w:rPr>
                    <w:t>Mayo 16:</w:t>
                  </w:r>
                </w:p>
                <w:p w:rsidR="00FA17A1" w:rsidRPr="00EF7504" w:rsidRDefault="00FA17A1" w:rsidP="001E7A68">
                  <w:pPr>
                    <w:jc w:val="center"/>
                    <w:rPr>
                      <w:sz w:val="18"/>
                      <w:szCs w:val="18"/>
                    </w:rPr>
                  </w:pPr>
                  <w:r w:rsidRPr="00EF7504">
                    <w:rPr>
                      <w:sz w:val="18"/>
                      <w:szCs w:val="18"/>
                    </w:rPr>
                    <w:t>CPC facultad</w:t>
                  </w:r>
                </w:p>
                <w:p w:rsidR="00FA17A1" w:rsidRPr="00EF7504" w:rsidRDefault="00FA17A1" w:rsidP="001E7A68">
                  <w:pPr>
                    <w:jc w:val="center"/>
                    <w:rPr>
                      <w:sz w:val="18"/>
                      <w:szCs w:val="18"/>
                    </w:rPr>
                  </w:pPr>
                </w:p>
              </w:tc>
              <w:tc>
                <w:tcPr>
                  <w:tcW w:w="2552" w:type="dxa"/>
                </w:tcPr>
                <w:p w:rsidR="00FA17A1" w:rsidRPr="00EF7504" w:rsidRDefault="00FA17A1" w:rsidP="001E7A68">
                  <w:pPr>
                    <w:jc w:val="center"/>
                    <w:rPr>
                      <w:sz w:val="18"/>
                      <w:szCs w:val="18"/>
                    </w:rPr>
                  </w:pPr>
                  <w:r w:rsidRPr="00EF7504">
                    <w:rPr>
                      <w:sz w:val="18"/>
                      <w:szCs w:val="18"/>
                    </w:rPr>
                    <w:t>Todos los docentes</w:t>
                  </w:r>
                </w:p>
              </w:tc>
              <w:tc>
                <w:tcPr>
                  <w:tcW w:w="2835" w:type="dxa"/>
                </w:tcPr>
                <w:p w:rsidR="00FA17A1" w:rsidRPr="00EF7504" w:rsidRDefault="00FA17A1" w:rsidP="001E7A68">
                  <w:pPr>
                    <w:jc w:val="center"/>
                    <w:rPr>
                      <w:sz w:val="18"/>
                      <w:szCs w:val="18"/>
                    </w:rPr>
                  </w:pPr>
                  <w:r w:rsidRPr="00EF7504">
                    <w:rPr>
                      <w:sz w:val="18"/>
                      <w:szCs w:val="18"/>
                    </w:rPr>
                    <w:t>Grupo 2. Presentación caso clínico Infecciones de Transmisión Sexual</w:t>
                  </w:r>
                </w:p>
              </w:tc>
              <w:tc>
                <w:tcPr>
                  <w:tcW w:w="2835" w:type="dxa"/>
                </w:tcPr>
                <w:p w:rsidR="00FA17A1" w:rsidRPr="00EF7504" w:rsidRDefault="00FA17A1" w:rsidP="001E7A68">
                  <w:pPr>
                    <w:jc w:val="center"/>
                    <w:rPr>
                      <w:sz w:val="18"/>
                      <w:szCs w:val="18"/>
                    </w:rPr>
                  </w:pPr>
                  <w:r w:rsidRPr="00EF7504">
                    <w:rPr>
                      <w:sz w:val="18"/>
                      <w:szCs w:val="18"/>
                    </w:rPr>
                    <w:t>Guía de práctica clínica (GPC) para la detección y manejo de lesiones precancerosas de cuello uterino</w:t>
                  </w:r>
                </w:p>
              </w:tc>
            </w:tr>
            <w:tr w:rsidR="00FA17A1" w:rsidRPr="0057019F" w:rsidTr="001E7A68">
              <w:tc>
                <w:tcPr>
                  <w:tcW w:w="1384" w:type="dxa"/>
                </w:tcPr>
                <w:p w:rsidR="00FA17A1" w:rsidRPr="00EF7504" w:rsidRDefault="00FA17A1" w:rsidP="001E7A68">
                  <w:pPr>
                    <w:jc w:val="center"/>
                    <w:rPr>
                      <w:sz w:val="18"/>
                      <w:szCs w:val="18"/>
                    </w:rPr>
                  </w:pPr>
                  <w:r w:rsidRPr="00EF7504">
                    <w:rPr>
                      <w:sz w:val="18"/>
                      <w:szCs w:val="18"/>
                    </w:rPr>
                    <w:t>Mayo 23:</w:t>
                  </w:r>
                </w:p>
                <w:p w:rsidR="00FA17A1" w:rsidRPr="00EF7504" w:rsidRDefault="00FA17A1" w:rsidP="001E7A68">
                  <w:pPr>
                    <w:jc w:val="center"/>
                    <w:rPr>
                      <w:sz w:val="18"/>
                      <w:szCs w:val="18"/>
                    </w:rPr>
                  </w:pPr>
                  <w:r w:rsidRPr="00EF7504">
                    <w:rPr>
                      <w:sz w:val="18"/>
                      <w:szCs w:val="18"/>
                    </w:rPr>
                    <w:t>CPC facultad</w:t>
                  </w:r>
                </w:p>
              </w:tc>
              <w:tc>
                <w:tcPr>
                  <w:tcW w:w="2552" w:type="dxa"/>
                </w:tcPr>
                <w:p w:rsidR="00FA17A1" w:rsidRPr="00EF7504" w:rsidRDefault="00FA17A1" w:rsidP="001E7A68">
                  <w:pPr>
                    <w:jc w:val="center"/>
                    <w:rPr>
                      <w:sz w:val="18"/>
                      <w:szCs w:val="18"/>
                    </w:rPr>
                  </w:pPr>
                  <w:r w:rsidRPr="00EF7504">
                    <w:rPr>
                      <w:sz w:val="18"/>
                      <w:szCs w:val="18"/>
                    </w:rPr>
                    <w:t>Todos los docentes</w:t>
                  </w:r>
                </w:p>
              </w:tc>
              <w:tc>
                <w:tcPr>
                  <w:tcW w:w="2835" w:type="dxa"/>
                </w:tcPr>
                <w:p w:rsidR="00FA17A1" w:rsidRPr="00EF7504" w:rsidRDefault="00FA17A1" w:rsidP="001E7A68">
                  <w:pPr>
                    <w:jc w:val="center"/>
                    <w:rPr>
                      <w:sz w:val="18"/>
                      <w:szCs w:val="18"/>
                    </w:rPr>
                  </w:pPr>
                  <w:r w:rsidRPr="00EF7504">
                    <w:rPr>
                      <w:sz w:val="18"/>
                      <w:szCs w:val="18"/>
                    </w:rPr>
                    <w:t>Grupo 3. Presentación caso clínico lesiones del cuello uterino</w:t>
                  </w:r>
                </w:p>
              </w:tc>
              <w:tc>
                <w:tcPr>
                  <w:tcW w:w="2835" w:type="dxa"/>
                </w:tcPr>
                <w:p w:rsidR="00FA17A1" w:rsidRPr="00EF7504" w:rsidRDefault="00FA17A1" w:rsidP="001E7A68">
                  <w:pPr>
                    <w:jc w:val="center"/>
                    <w:rPr>
                      <w:sz w:val="18"/>
                      <w:szCs w:val="18"/>
                    </w:rPr>
                  </w:pPr>
                  <w:r w:rsidRPr="00EF7504">
                    <w:rPr>
                      <w:sz w:val="18"/>
                      <w:szCs w:val="18"/>
                    </w:rPr>
                    <w:t>Guía de práctica Clínica (GPC) para el enfoque sindromático de las  ITS 2014</w:t>
                  </w:r>
                </w:p>
              </w:tc>
            </w:tr>
            <w:tr w:rsidR="00FA17A1" w:rsidRPr="0057019F" w:rsidTr="001E7A68">
              <w:tc>
                <w:tcPr>
                  <w:tcW w:w="1384" w:type="dxa"/>
                </w:tcPr>
                <w:p w:rsidR="00FA17A1" w:rsidRPr="00EF7504" w:rsidRDefault="00FA17A1" w:rsidP="001E7A68">
                  <w:pPr>
                    <w:jc w:val="center"/>
                    <w:rPr>
                      <w:sz w:val="18"/>
                      <w:szCs w:val="18"/>
                    </w:rPr>
                  </w:pPr>
                  <w:r w:rsidRPr="00EF7504">
                    <w:rPr>
                      <w:sz w:val="18"/>
                      <w:szCs w:val="18"/>
                    </w:rPr>
                    <w:t>Mayo 30:</w:t>
                  </w:r>
                </w:p>
                <w:p w:rsidR="00FA17A1" w:rsidRPr="00EF7504" w:rsidRDefault="00FA17A1" w:rsidP="001E7A68">
                  <w:pPr>
                    <w:jc w:val="center"/>
                    <w:rPr>
                      <w:sz w:val="18"/>
                      <w:szCs w:val="18"/>
                    </w:rPr>
                  </w:pPr>
                  <w:r w:rsidRPr="00EF7504">
                    <w:rPr>
                      <w:sz w:val="18"/>
                      <w:szCs w:val="18"/>
                    </w:rPr>
                    <w:t>CPC  facultad</w:t>
                  </w:r>
                </w:p>
              </w:tc>
              <w:tc>
                <w:tcPr>
                  <w:tcW w:w="2552" w:type="dxa"/>
                </w:tcPr>
                <w:p w:rsidR="00FA17A1" w:rsidRPr="00EF7504" w:rsidRDefault="00FA17A1" w:rsidP="001E7A68">
                  <w:pPr>
                    <w:jc w:val="center"/>
                    <w:rPr>
                      <w:sz w:val="18"/>
                      <w:szCs w:val="18"/>
                    </w:rPr>
                  </w:pPr>
                  <w:r w:rsidRPr="00EF7504">
                    <w:rPr>
                      <w:sz w:val="18"/>
                      <w:szCs w:val="18"/>
                    </w:rPr>
                    <w:t>Todos los docentes</w:t>
                  </w:r>
                </w:p>
              </w:tc>
              <w:tc>
                <w:tcPr>
                  <w:tcW w:w="2835" w:type="dxa"/>
                </w:tcPr>
                <w:p w:rsidR="00FA17A1" w:rsidRPr="00EF7504" w:rsidRDefault="00FA17A1" w:rsidP="001E7A68">
                  <w:pPr>
                    <w:jc w:val="center"/>
                    <w:rPr>
                      <w:sz w:val="18"/>
                      <w:szCs w:val="18"/>
                    </w:rPr>
                  </w:pPr>
                  <w:r w:rsidRPr="00EF7504">
                    <w:rPr>
                      <w:sz w:val="18"/>
                      <w:szCs w:val="18"/>
                    </w:rPr>
                    <w:t>Grupo 4. Presentación caso clínico VIH/SIDA</w:t>
                  </w:r>
                </w:p>
              </w:tc>
              <w:tc>
                <w:tcPr>
                  <w:tcW w:w="2835" w:type="dxa"/>
                </w:tcPr>
                <w:p w:rsidR="00FA17A1" w:rsidRPr="00EF7504" w:rsidRDefault="00FA17A1" w:rsidP="001E7A68">
                  <w:pPr>
                    <w:jc w:val="center"/>
                    <w:rPr>
                      <w:sz w:val="18"/>
                      <w:szCs w:val="18"/>
                    </w:rPr>
                  </w:pPr>
                  <w:r w:rsidRPr="00EF7504">
                    <w:rPr>
                      <w:sz w:val="18"/>
                      <w:szCs w:val="18"/>
                    </w:rPr>
                    <w:t>Guía de práctica clínica (GPC) VIH/SIDA 2014</w:t>
                  </w:r>
                </w:p>
              </w:tc>
            </w:tr>
            <w:tr w:rsidR="00FA17A1" w:rsidRPr="0057019F" w:rsidTr="001E7A68">
              <w:tc>
                <w:tcPr>
                  <w:tcW w:w="1384" w:type="dxa"/>
                </w:tcPr>
                <w:p w:rsidR="00FA17A1" w:rsidRPr="00EF7504" w:rsidRDefault="00FA17A1" w:rsidP="001E7A68">
                  <w:pPr>
                    <w:jc w:val="center"/>
                    <w:rPr>
                      <w:sz w:val="18"/>
                      <w:szCs w:val="18"/>
                    </w:rPr>
                  </w:pPr>
                  <w:r w:rsidRPr="00EF7504">
                    <w:rPr>
                      <w:sz w:val="18"/>
                      <w:szCs w:val="18"/>
                    </w:rPr>
                    <w:t>Junio 7:</w:t>
                  </w:r>
                </w:p>
              </w:tc>
              <w:tc>
                <w:tcPr>
                  <w:tcW w:w="2552" w:type="dxa"/>
                </w:tcPr>
                <w:p w:rsidR="00FA17A1" w:rsidRPr="00EF7504" w:rsidRDefault="00FA17A1" w:rsidP="001E7A68">
                  <w:pPr>
                    <w:jc w:val="center"/>
                    <w:rPr>
                      <w:sz w:val="18"/>
                      <w:szCs w:val="18"/>
                    </w:rPr>
                  </w:pPr>
                  <w:r w:rsidRPr="00EF7504">
                    <w:rPr>
                      <w:sz w:val="18"/>
                      <w:szCs w:val="18"/>
                    </w:rPr>
                    <w:t>Todos los docentes</w:t>
                  </w:r>
                </w:p>
              </w:tc>
              <w:tc>
                <w:tcPr>
                  <w:tcW w:w="2835" w:type="dxa"/>
                </w:tcPr>
                <w:p w:rsidR="00FA17A1" w:rsidRPr="00EF7504" w:rsidRDefault="00FA17A1" w:rsidP="001E7A68">
                  <w:pPr>
                    <w:jc w:val="center"/>
                    <w:rPr>
                      <w:sz w:val="18"/>
                      <w:szCs w:val="18"/>
                    </w:rPr>
                  </w:pPr>
                  <w:r w:rsidRPr="00EF7504">
                    <w:rPr>
                      <w:color w:val="FF0000"/>
                      <w:sz w:val="18"/>
                      <w:szCs w:val="18"/>
                    </w:rPr>
                    <w:t>Examen Final Integrado</w:t>
                  </w:r>
                </w:p>
              </w:tc>
              <w:tc>
                <w:tcPr>
                  <w:tcW w:w="2835" w:type="dxa"/>
                </w:tcPr>
                <w:p w:rsidR="00FA17A1" w:rsidRPr="00EF7504" w:rsidRDefault="00FA17A1" w:rsidP="001E7A68">
                  <w:pPr>
                    <w:jc w:val="center"/>
                    <w:rPr>
                      <w:sz w:val="18"/>
                      <w:szCs w:val="18"/>
                    </w:rPr>
                  </w:pPr>
                  <w:r w:rsidRPr="00EF7504">
                    <w:rPr>
                      <w:sz w:val="18"/>
                      <w:szCs w:val="18"/>
                    </w:rPr>
                    <w:t>Todas las guías</w:t>
                  </w:r>
                </w:p>
              </w:tc>
            </w:tr>
          </w:tbl>
          <w:p w:rsidR="00FA17A1" w:rsidRDefault="00FA17A1" w:rsidP="00E878BA">
            <w:pPr>
              <w:spacing w:after="0" w:line="240" w:lineRule="auto"/>
              <w:jc w:val="both"/>
              <w:rPr>
                <w:rFonts w:ascii="Arial" w:hAnsi="Arial" w:cs="Arial"/>
                <w:b/>
                <w:sz w:val="24"/>
                <w:szCs w:val="24"/>
                <w:lang w:eastAsia="es-ES"/>
              </w:rPr>
            </w:pPr>
          </w:p>
          <w:p w:rsidR="003C7134" w:rsidRDefault="00FA17A1" w:rsidP="00E878BA">
            <w:pPr>
              <w:spacing w:after="0" w:line="240" w:lineRule="auto"/>
              <w:jc w:val="both"/>
              <w:rPr>
                <w:rFonts w:ascii="Arial" w:hAnsi="Arial" w:cs="Arial"/>
                <w:b/>
                <w:sz w:val="24"/>
                <w:szCs w:val="24"/>
                <w:lang w:eastAsia="es-ES"/>
              </w:rPr>
            </w:pPr>
            <w:r>
              <w:rPr>
                <w:rFonts w:ascii="Arial" w:hAnsi="Arial" w:cs="Arial"/>
                <w:b/>
                <w:sz w:val="24"/>
                <w:szCs w:val="24"/>
                <w:lang w:eastAsia="es-ES"/>
              </w:rPr>
              <w:t xml:space="preserve">10. </w:t>
            </w:r>
            <w:r w:rsidR="003C7134" w:rsidRPr="009868D7">
              <w:rPr>
                <w:rFonts w:ascii="Arial" w:hAnsi="Arial" w:cs="Arial"/>
                <w:b/>
                <w:sz w:val="24"/>
                <w:szCs w:val="24"/>
                <w:lang w:eastAsia="es-ES"/>
              </w:rPr>
              <w:t xml:space="preserve">Bibliografía </w:t>
            </w:r>
          </w:p>
          <w:p w:rsidR="00E77A45" w:rsidRPr="009868D7" w:rsidRDefault="00E77A45" w:rsidP="00E878BA">
            <w:pPr>
              <w:spacing w:after="0" w:line="240" w:lineRule="auto"/>
              <w:jc w:val="both"/>
              <w:rPr>
                <w:rFonts w:ascii="Arial" w:hAnsi="Arial" w:cs="Arial"/>
                <w:b/>
                <w:sz w:val="24"/>
                <w:szCs w:val="24"/>
                <w:lang w:eastAsia="es-ES"/>
              </w:rPr>
            </w:pPr>
          </w:p>
          <w:p w:rsidR="00E77A45" w:rsidRPr="00E77A45" w:rsidRDefault="00E77A45" w:rsidP="00E77A45">
            <w:pPr>
              <w:spacing w:after="0"/>
              <w:jc w:val="both"/>
              <w:rPr>
                <w:rFonts w:ascii="Arial" w:hAnsi="Arial" w:cs="Arial"/>
                <w:sz w:val="24"/>
                <w:szCs w:val="24"/>
              </w:rPr>
            </w:pPr>
            <w:r w:rsidRPr="00E77A45">
              <w:rPr>
                <w:rFonts w:ascii="Arial" w:hAnsi="Arial" w:cs="Arial"/>
                <w:sz w:val="24"/>
                <w:szCs w:val="24"/>
              </w:rPr>
              <w:t>Guía de práctica Clínica (GPC) Para la infección urinaria en la embarazada 2014</w:t>
            </w:r>
          </w:p>
          <w:p w:rsidR="00E77A45" w:rsidRPr="00E77A45" w:rsidRDefault="00E77A45" w:rsidP="00E77A45">
            <w:pPr>
              <w:spacing w:after="0"/>
              <w:jc w:val="both"/>
              <w:rPr>
                <w:rFonts w:ascii="Arial" w:hAnsi="Arial" w:cs="Arial"/>
                <w:sz w:val="24"/>
                <w:szCs w:val="24"/>
              </w:rPr>
            </w:pPr>
            <w:r w:rsidRPr="00E77A45">
              <w:rPr>
                <w:rFonts w:ascii="Arial" w:hAnsi="Arial" w:cs="Arial"/>
                <w:sz w:val="24"/>
                <w:szCs w:val="24"/>
              </w:rPr>
              <w:t>Guía de práctica clínica (GPC) para la detección y manejo de lesiones precancerosas de cuello uterino</w:t>
            </w:r>
          </w:p>
          <w:p w:rsidR="00E77A45" w:rsidRPr="00E77A45" w:rsidRDefault="00E77A45" w:rsidP="00E77A45">
            <w:pPr>
              <w:spacing w:after="0"/>
              <w:jc w:val="both"/>
              <w:rPr>
                <w:rFonts w:ascii="Arial" w:hAnsi="Arial" w:cs="Arial"/>
                <w:sz w:val="24"/>
                <w:szCs w:val="24"/>
              </w:rPr>
            </w:pPr>
            <w:r w:rsidRPr="00E77A45">
              <w:rPr>
                <w:rFonts w:ascii="Arial" w:hAnsi="Arial" w:cs="Arial"/>
                <w:sz w:val="24"/>
                <w:szCs w:val="24"/>
              </w:rPr>
              <w:t xml:space="preserve">Guía de práctica Clínica (GPC) para el enfoque sindromático de </w:t>
            </w:r>
            <w:r w:rsidR="00DB681C" w:rsidRPr="00E77A45">
              <w:rPr>
                <w:rFonts w:ascii="Arial" w:hAnsi="Arial" w:cs="Arial"/>
                <w:sz w:val="24"/>
                <w:szCs w:val="24"/>
              </w:rPr>
              <w:t>las ITS</w:t>
            </w:r>
            <w:r w:rsidRPr="00E77A45">
              <w:rPr>
                <w:rFonts w:ascii="Arial" w:hAnsi="Arial" w:cs="Arial"/>
                <w:sz w:val="24"/>
                <w:szCs w:val="24"/>
              </w:rPr>
              <w:t xml:space="preserve"> 2014</w:t>
            </w:r>
          </w:p>
          <w:p w:rsidR="00E77A45" w:rsidRPr="00E77A45" w:rsidRDefault="00E77A45" w:rsidP="00E77A45">
            <w:pPr>
              <w:spacing w:after="0"/>
              <w:jc w:val="both"/>
              <w:rPr>
                <w:rFonts w:ascii="Arial" w:hAnsi="Arial" w:cs="Arial"/>
                <w:sz w:val="24"/>
                <w:szCs w:val="24"/>
              </w:rPr>
            </w:pPr>
            <w:r w:rsidRPr="00E77A45">
              <w:rPr>
                <w:rFonts w:ascii="Arial" w:hAnsi="Arial" w:cs="Arial"/>
                <w:sz w:val="24"/>
                <w:szCs w:val="24"/>
              </w:rPr>
              <w:t>Guía de práctica clínica (GPC) VIH/SIDA 2014</w:t>
            </w:r>
          </w:p>
          <w:p w:rsidR="00E77A45" w:rsidRDefault="00E77A45" w:rsidP="00E77A45">
            <w:pPr>
              <w:pStyle w:val="Textoindependiente"/>
              <w:spacing w:after="0"/>
              <w:jc w:val="both"/>
              <w:rPr>
                <w:rFonts w:ascii="Arial" w:hAnsi="Arial" w:cs="Arial"/>
                <w:szCs w:val="24"/>
              </w:rPr>
            </w:pPr>
          </w:p>
          <w:p w:rsidR="00E77A45" w:rsidRPr="00E77A45" w:rsidRDefault="00E77A45" w:rsidP="00E77A45">
            <w:pPr>
              <w:pStyle w:val="Textoindependiente"/>
              <w:spacing w:after="0"/>
              <w:jc w:val="both"/>
              <w:rPr>
                <w:rFonts w:ascii="Arial" w:hAnsi="Arial" w:cs="Arial"/>
                <w:szCs w:val="24"/>
              </w:rPr>
            </w:pPr>
            <w:r w:rsidRPr="00E77A45">
              <w:rPr>
                <w:rFonts w:ascii="Arial" w:hAnsi="Arial" w:cs="Arial"/>
                <w:szCs w:val="24"/>
              </w:rPr>
              <w:t>Estas guías en formato virtual se le entregarán al representante de los estudiantes el día de la presentación del programa.</w:t>
            </w:r>
          </w:p>
          <w:p w:rsidR="009868D7" w:rsidRPr="009868D7" w:rsidRDefault="009868D7" w:rsidP="00E878BA">
            <w:pPr>
              <w:spacing w:after="0" w:line="240" w:lineRule="auto"/>
              <w:jc w:val="both"/>
              <w:rPr>
                <w:rFonts w:ascii="Arial" w:hAnsi="Arial" w:cs="Arial"/>
                <w:sz w:val="24"/>
                <w:szCs w:val="24"/>
                <w:lang w:eastAsia="es-ES"/>
              </w:rPr>
            </w:pPr>
          </w:p>
          <w:p w:rsidR="003C7134" w:rsidRDefault="00F676EA" w:rsidP="00E878BA">
            <w:pPr>
              <w:spacing w:after="0" w:line="240" w:lineRule="auto"/>
              <w:jc w:val="both"/>
              <w:rPr>
                <w:rFonts w:ascii="Arial" w:hAnsi="Arial" w:cs="Arial"/>
                <w:b/>
                <w:sz w:val="24"/>
                <w:szCs w:val="24"/>
                <w:lang w:eastAsia="es-ES"/>
              </w:rPr>
            </w:pPr>
            <w:r>
              <w:rPr>
                <w:rFonts w:ascii="Arial" w:hAnsi="Arial" w:cs="Arial"/>
                <w:b/>
                <w:sz w:val="24"/>
                <w:szCs w:val="24"/>
                <w:lang w:eastAsia="es-ES"/>
              </w:rPr>
              <w:t>1</w:t>
            </w:r>
            <w:r w:rsidR="00FA17A1">
              <w:rPr>
                <w:rFonts w:ascii="Arial" w:hAnsi="Arial" w:cs="Arial"/>
                <w:b/>
                <w:sz w:val="24"/>
                <w:szCs w:val="24"/>
                <w:lang w:eastAsia="es-ES"/>
              </w:rPr>
              <w:t>1</w:t>
            </w:r>
            <w:r w:rsidR="003C7134" w:rsidRPr="009868D7">
              <w:rPr>
                <w:rFonts w:ascii="Arial" w:hAnsi="Arial" w:cs="Arial"/>
                <w:b/>
                <w:sz w:val="24"/>
                <w:szCs w:val="24"/>
                <w:lang w:eastAsia="es-ES"/>
              </w:rPr>
              <w:t>. Historial de revisión</w:t>
            </w:r>
          </w:p>
          <w:p w:rsidR="009868D7" w:rsidRPr="00F676EA" w:rsidRDefault="00F676EA" w:rsidP="00E878BA">
            <w:pPr>
              <w:spacing w:after="0" w:line="240" w:lineRule="auto"/>
              <w:jc w:val="both"/>
              <w:rPr>
                <w:rFonts w:ascii="Arial" w:hAnsi="Arial" w:cs="Arial"/>
                <w:sz w:val="24"/>
                <w:szCs w:val="24"/>
                <w:lang w:eastAsia="es-ES"/>
              </w:rPr>
            </w:pPr>
            <w:r>
              <w:rPr>
                <w:rFonts w:ascii="Arial" w:hAnsi="Arial" w:cs="Arial"/>
                <w:sz w:val="24"/>
                <w:szCs w:val="24"/>
                <w:lang w:eastAsia="es-ES"/>
              </w:rPr>
              <w:lastRenderedPageBreak/>
              <w:t>No se ha realizado hasta la fecha, modificación al syllabus</w:t>
            </w:r>
          </w:p>
          <w:p w:rsidR="003C7134" w:rsidRDefault="003C7134" w:rsidP="00E878BA">
            <w:pPr>
              <w:spacing w:after="0" w:line="240" w:lineRule="auto"/>
              <w:jc w:val="both"/>
              <w:rPr>
                <w:rFonts w:ascii="Arial" w:hAnsi="Arial" w:cs="Arial"/>
                <w:sz w:val="24"/>
                <w:szCs w:val="24"/>
                <w:lang w:eastAsia="es-ES"/>
              </w:rPr>
            </w:pPr>
          </w:p>
          <w:p w:rsidR="00F676EA" w:rsidRPr="009868D7" w:rsidRDefault="00F676EA" w:rsidP="00E878BA">
            <w:pPr>
              <w:spacing w:after="0" w:line="240" w:lineRule="auto"/>
              <w:jc w:val="both"/>
              <w:rPr>
                <w:rFonts w:ascii="Arial" w:hAnsi="Arial" w:cs="Arial"/>
                <w:sz w:val="24"/>
                <w:szCs w:val="24"/>
                <w:lang w:eastAsia="es-ES"/>
              </w:rPr>
            </w:pPr>
          </w:p>
          <w:p w:rsidR="003C7134" w:rsidRPr="009868D7" w:rsidRDefault="00FA17A1" w:rsidP="00E878BA">
            <w:pPr>
              <w:spacing w:after="0" w:line="240" w:lineRule="auto"/>
              <w:jc w:val="both"/>
              <w:rPr>
                <w:rFonts w:ascii="Arial" w:hAnsi="Arial" w:cs="Arial"/>
                <w:sz w:val="24"/>
                <w:szCs w:val="24"/>
                <w:lang w:eastAsia="es-ES"/>
              </w:rPr>
            </w:pPr>
            <w:r>
              <w:rPr>
                <w:rFonts w:ascii="Arial" w:hAnsi="Arial" w:cs="Arial"/>
                <w:b/>
                <w:sz w:val="24"/>
                <w:szCs w:val="24"/>
                <w:lang w:eastAsia="es-ES"/>
              </w:rPr>
              <w:t xml:space="preserve">12. </w:t>
            </w:r>
            <w:r w:rsidR="003C7134" w:rsidRPr="009868D7">
              <w:rPr>
                <w:rFonts w:ascii="Arial" w:hAnsi="Arial" w:cs="Arial"/>
                <w:b/>
                <w:sz w:val="24"/>
                <w:szCs w:val="24"/>
                <w:lang w:eastAsia="es-ES"/>
              </w:rPr>
              <w:t xml:space="preserve">Vigencia del </w:t>
            </w:r>
            <w:r w:rsidR="00402456" w:rsidRPr="009868D7">
              <w:rPr>
                <w:rFonts w:ascii="Arial" w:hAnsi="Arial" w:cs="Arial"/>
                <w:b/>
                <w:sz w:val="24"/>
                <w:szCs w:val="24"/>
                <w:lang w:eastAsia="es-ES"/>
              </w:rPr>
              <w:t>syllabus</w:t>
            </w:r>
            <w:r w:rsidR="003C7134" w:rsidRPr="009868D7">
              <w:rPr>
                <w:rFonts w:ascii="Arial" w:hAnsi="Arial" w:cs="Arial"/>
                <w:sz w:val="24"/>
                <w:szCs w:val="24"/>
                <w:lang w:eastAsia="es-ES"/>
              </w:rPr>
              <w:t>:</w:t>
            </w:r>
          </w:p>
          <w:p w:rsidR="003C7134" w:rsidRPr="009868D7" w:rsidRDefault="00F676EA" w:rsidP="00E878BA">
            <w:pPr>
              <w:spacing w:after="0" w:line="240" w:lineRule="auto"/>
              <w:jc w:val="both"/>
              <w:rPr>
                <w:rFonts w:ascii="Arial" w:hAnsi="Arial" w:cs="Arial"/>
                <w:sz w:val="24"/>
                <w:szCs w:val="24"/>
                <w:lang w:eastAsia="es-ES"/>
              </w:rPr>
            </w:pPr>
            <w:r>
              <w:rPr>
                <w:rFonts w:ascii="Arial" w:hAnsi="Arial" w:cs="Arial"/>
                <w:sz w:val="24"/>
                <w:szCs w:val="24"/>
                <w:lang w:eastAsia="es-ES"/>
              </w:rPr>
              <w:t>2018 – 02 – 05 hasta 2018 – 12 - 31</w:t>
            </w:r>
          </w:p>
          <w:p w:rsidR="003C7134" w:rsidRPr="009868D7" w:rsidRDefault="003C7134" w:rsidP="00E878BA">
            <w:pPr>
              <w:spacing w:after="0" w:line="240" w:lineRule="auto"/>
              <w:jc w:val="both"/>
              <w:rPr>
                <w:rFonts w:ascii="Arial" w:hAnsi="Arial" w:cs="Arial"/>
                <w:sz w:val="24"/>
                <w:szCs w:val="24"/>
                <w:lang w:eastAsia="es-ES"/>
              </w:rPr>
            </w:pPr>
          </w:p>
          <w:p w:rsidR="003C7134" w:rsidRPr="009868D7" w:rsidRDefault="003C7134" w:rsidP="00E878BA">
            <w:pPr>
              <w:spacing w:after="0" w:line="240" w:lineRule="auto"/>
              <w:jc w:val="right"/>
              <w:rPr>
                <w:rFonts w:ascii="Arial" w:hAnsi="Arial" w:cs="Arial"/>
                <w:sz w:val="24"/>
                <w:szCs w:val="24"/>
                <w:lang w:eastAsia="es-ES"/>
              </w:rPr>
            </w:pPr>
            <w:r w:rsidRPr="009868D7">
              <w:rPr>
                <w:rFonts w:ascii="Arial" w:hAnsi="Arial" w:cs="Arial"/>
                <w:sz w:val="24"/>
                <w:szCs w:val="24"/>
                <w:lang w:eastAsia="es-ES"/>
              </w:rPr>
              <w:t xml:space="preserve">Responsables: </w:t>
            </w:r>
          </w:p>
          <w:p w:rsidR="00F676EA" w:rsidRDefault="00F676EA"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Carlos Javier Zapata Barreto</w:t>
            </w:r>
          </w:p>
          <w:p w:rsidR="00F676EA" w:rsidRDefault="00FA17A1"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Mé</w:t>
            </w:r>
            <w:r w:rsidR="00F676EA">
              <w:rPr>
                <w:rFonts w:ascii="Arial" w:hAnsi="Arial" w:cs="Arial"/>
                <w:sz w:val="24"/>
                <w:szCs w:val="24"/>
                <w:lang w:eastAsia="es-ES"/>
              </w:rPr>
              <w:t>dico Cirujano Universidad del Quindío</w:t>
            </w:r>
          </w:p>
          <w:p w:rsidR="003C7134" w:rsidRPr="009868D7" w:rsidRDefault="00F676EA" w:rsidP="00402456">
            <w:pPr>
              <w:spacing w:after="0" w:line="240" w:lineRule="auto"/>
              <w:ind w:left="284"/>
              <w:jc w:val="right"/>
              <w:rPr>
                <w:rFonts w:ascii="Arial" w:hAnsi="Arial" w:cs="Arial"/>
                <w:sz w:val="24"/>
                <w:szCs w:val="24"/>
                <w:lang w:eastAsia="es-ES"/>
              </w:rPr>
            </w:pPr>
            <w:r>
              <w:rPr>
                <w:rFonts w:ascii="Arial" w:hAnsi="Arial" w:cs="Arial"/>
                <w:sz w:val="24"/>
                <w:szCs w:val="24"/>
                <w:lang w:eastAsia="es-ES"/>
              </w:rPr>
              <w:t>Docente Coordinador NI III</w:t>
            </w:r>
            <w:r w:rsidR="009868D7">
              <w:rPr>
                <w:rStyle w:val="Refdenotaalpie"/>
                <w:rFonts w:ascii="Arial" w:hAnsi="Arial" w:cs="Arial"/>
                <w:sz w:val="24"/>
                <w:szCs w:val="24"/>
                <w:lang w:eastAsia="es-ES"/>
              </w:rPr>
              <w:footnoteReference w:id="1"/>
            </w:r>
          </w:p>
        </w:tc>
      </w:tr>
    </w:tbl>
    <w:p w:rsidR="00FF47F2" w:rsidRPr="009868D7" w:rsidRDefault="00FF47F2">
      <w:pPr>
        <w:rPr>
          <w:rFonts w:ascii="Arial" w:hAnsi="Arial" w:cs="Arial"/>
          <w:sz w:val="24"/>
          <w:szCs w:val="24"/>
        </w:rPr>
      </w:pPr>
    </w:p>
    <w:sectPr w:rsidR="00FF47F2" w:rsidRPr="009868D7">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8BA" w:rsidRDefault="00DE18BA" w:rsidP="00B31C2F">
      <w:pPr>
        <w:spacing w:after="0" w:line="240" w:lineRule="auto"/>
      </w:pPr>
      <w:r>
        <w:separator/>
      </w:r>
    </w:p>
  </w:endnote>
  <w:endnote w:type="continuationSeparator" w:id="0">
    <w:p w:rsidR="00DE18BA" w:rsidRDefault="00DE18BA"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1F" w:rsidRDefault="00A002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1F" w:rsidRDefault="00A0021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1F" w:rsidRDefault="00A0021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8BA" w:rsidRDefault="00DE18BA" w:rsidP="00B31C2F">
      <w:pPr>
        <w:spacing w:after="0" w:line="240" w:lineRule="auto"/>
      </w:pPr>
      <w:r>
        <w:separator/>
      </w:r>
    </w:p>
  </w:footnote>
  <w:footnote w:type="continuationSeparator" w:id="0">
    <w:p w:rsidR="00DE18BA" w:rsidRDefault="00DE18BA" w:rsidP="00B31C2F">
      <w:pPr>
        <w:spacing w:after="0" w:line="240" w:lineRule="auto"/>
      </w:pPr>
      <w:r>
        <w:continuationSeparator/>
      </w:r>
    </w:p>
  </w:footnote>
  <w:footnote w:id="1">
    <w:p w:rsidR="00A0021F" w:rsidRPr="00D3775F" w:rsidRDefault="00A0021F" w:rsidP="009A2F34">
      <w:pPr>
        <w:spacing w:after="60" w:line="240" w:lineRule="auto"/>
        <w:jc w:val="both"/>
        <w:rPr>
          <w:rFonts w:ascii="Arial" w:hAnsi="Arial" w:cs="Arial"/>
          <w:lang w:eastAsia="es-ES"/>
        </w:rPr>
      </w:pPr>
      <w:r w:rsidRPr="00D3775F">
        <w:rPr>
          <w:rStyle w:val="Refdenotaalpie"/>
          <w:rFonts w:ascii="Arial" w:hAnsi="Arial" w:cs="Arial"/>
        </w:rPr>
        <w:footnoteRef/>
      </w:r>
      <w:r w:rsidRPr="00D3775F">
        <w:rPr>
          <w:rFonts w:ascii="Arial" w:hAnsi="Arial" w:cs="Arial"/>
        </w:rPr>
        <w:t xml:space="preserve"> </w:t>
      </w:r>
      <w:r w:rsidRPr="00D3775F">
        <w:rPr>
          <w:rFonts w:ascii="Arial" w:hAnsi="Arial" w:cs="Arial"/>
          <w:lang w:eastAsia="es-ES"/>
        </w:rPr>
        <w:t>Se debe tener en cuenta que el modelo propuesto es genérico, por lo que debe ser adaptado a las necesidades de cada programa y, en especial, a las particularidades de los espacios académicos, áreas y programas que se desarrollan total o parcialmente a distancia o de modo virtual.</w:t>
      </w:r>
    </w:p>
    <w:p w:rsidR="00A0021F" w:rsidRPr="009868D7" w:rsidRDefault="00A0021F">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1F" w:rsidRDefault="00A002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A0021F" w:rsidRPr="00572664" w:rsidTr="00C7396F">
      <w:trPr>
        <w:trHeight w:val="547"/>
      </w:trPr>
      <w:tc>
        <w:tcPr>
          <w:tcW w:w="1099" w:type="dxa"/>
          <w:vMerge w:val="restart"/>
          <w:tcBorders>
            <w:top w:val="single" w:sz="8" w:space="0" w:color="9BBB59"/>
            <w:left w:val="nil"/>
            <w:bottom w:val="single" w:sz="8" w:space="0" w:color="9BBB59"/>
            <w:right w:val="nil"/>
          </w:tcBorders>
        </w:tcPr>
        <w:p w:rsidR="00A0021F" w:rsidRPr="00436587" w:rsidRDefault="00A0021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586E36D7" wp14:editId="173AAE86">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rsidR="00A0021F" w:rsidRPr="00572664" w:rsidRDefault="00A0021F" w:rsidP="00B31C2F">
          <w:pPr>
            <w:jc w:val="right"/>
            <w:rPr>
              <w:rFonts w:ascii="Arial" w:hAnsi="Arial" w:cs="Arial"/>
              <w:b/>
              <w:bCs/>
              <w:color w:val="008000"/>
            </w:rPr>
          </w:pPr>
          <w:r w:rsidRPr="00572664">
            <w:rPr>
              <w:rFonts w:ascii="Arial" w:hAnsi="Arial" w:cs="Arial"/>
              <w:b/>
              <w:bCs/>
              <w:color w:val="008000"/>
            </w:rPr>
            <w:t xml:space="preserve">UNIVERSIDAD DEL QUINDIO                                                              </w:t>
          </w:r>
        </w:p>
        <w:p w:rsidR="00A0021F" w:rsidRPr="00572664" w:rsidRDefault="00A0021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A0021F" w:rsidRPr="00436587" w:rsidTr="00E878BA">
      <w:trPr>
        <w:trHeight w:val="392"/>
      </w:trPr>
      <w:tc>
        <w:tcPr>
          <w:tcW w:w="1099" w:type="dxa"/>
          <w:vMerge/>
          <w:tcBorders>
            <w:left w:val="nil"/>
            <w:right w:val="nil"/>
          </w:tcBorders>
          <w:shd w:val="clear" w:color="auto" w:fill="E6EED5"/>
        </w:tcPr>
        <w:p w:rsidR="00A0021F" w:rsidRPr="00436587" w:rsidRDefault="00A0021F" w:rsidP="00B31C2F">
          <w:pPr>
            <w:pStyle w:val="Encabezado"/>
            <w:rPr>
              <w:b/>
              <w:bCs/>
              <w:color w:val="76923C"/>
            </w:rPr>
          </w:pPr>
        </w:p>
      </w:tc>
      <w:tc>
        <w:tcPr>
          <w:tcW w:w="3404" w:type="dxa"/>
          <w:tcBorders>
            <w:left w:val="nil"/>
            <w:right w:val="nil"/>
          </w:tcBorders>
          <w:shd w:val="clear" w:color="auto" w:fill="E6EED5"/>
        </w:tcPr>
        <w:p w:rsidR="00A0021F" w:rsidRPr="00572664" w:rsidRDefault="00A0021F"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M.DO-F.03</w:t>
          </w:r>
        </w:p>
      </w:tc>
      <w:tc>
        <w:tcPr>
          <w:tcW w:w="1559" w:type="dxa"/>
          <w:tcBorders>
            <w:left w:val="nil"/>
            <w:right w:val="nil"/>
          </w:tcBorders>
          <w:shd w:val="clear" w:color="auto" w:fill="E6EED5"/>
        </w:tcPr>
        <w:p w:rsidR="00A0021F" w:rsidRPr="00572664" w:rsidRDefault="00A0021F"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rsidR="00A0021F" w:rsidRPr="00572664" w:rsidRDefault="00A0021F" w:rsidP="00B31C2F">
          <w:pPr>
            <w:pStyle w:val="Encabezado"/>
            <w:ind w:right="34" w:hanging="108"/>
            <w:jc w:val="center"/>
            <w:rPr>
              <w:rFonts w:ascii="Arial" w:hAnsi="Arial" w:cs="Arial"/>
              <w:color w:val="76923C"/>
            </w:rPr>
          </w:pPr>
          <w:r>
            <w:rPr>
              <w:rFonts w:ascii="Arial" w:hAnsi="Arial" w:cs="Arial"/>
              <w:color w:val="76923C"/>
            </w:rPr>
            <w:t>Fecha: 23/09/2016</w:t>
          </w:r>
        </w:p>
      </w:tc>
      <w:tc>
        <w:tcPr>
          <w:tcW w:w="1418" w:type="dxa"/>
          <w:tcBorders>
            <w:left w:val="nil"/>
            <w:right w:val="nil"/>
          </w:tcBorders>
          <w:shd w:val="clear" w:color="auto" w:fill="E6EED5"/>
        </w:tcPr>
        <w:p w:rsidR="00A0021F" w:rsidRPr="00572664" w:rsidRDefault="00A0021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BD6471">
            <w:rPr>
              <w:rFonts w:ascii="Arial" w:hAnsi="Arial" w:cs="Arial"/>
              <w:noProof/>
              <w:color w:val="76923C"/>
            </w:rPr>
            <w:t>1</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BD6471">
            <w:rPr>
              <w:rFonts w:ascii="Arial" w:hAnsi="Arial" w:cs="Arial"/>
              <w:noProof/>
              <w:color w:val="76923C"/>
            </w:rPr>
            <w:t>6</w:t>
          </w:r>
          <w:r w:rsidRPr="00572664">
            <w:rPr>
              <w:rFonts w:ascii="Arial" w:hAnsi="Arial" w:cs="Arial"/>
              <w:color w:val="76923C"/>
            </w:rPr>
            <w:fldChar w:fldCharType="end"/>
          </w:r>
        </w:p>
      </w:tc>
    </w:tr>
    <w:tr w:rsidR="00A0021F" w:rsidRPr="00436587" w:rsidTr="00E878BA">
      <w:trPr>
        <w:trHeight w:val="392"/>
      </w:trPr>
      <w:tc>
        <w:tcPr>
          <w:tcW w:w="9606" w:type="dxa"/>
          <w:gridSpan w:val="5"/>
          <w:vAlign w:val="center"/>
        </w:tcPr>
        <w:p w:rsidR="00A0021F" w:rsidRPr="001A11F2" w:rsidRDefault="00A0021F"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A0021F" w:rsidRPr="00436587" w:rsidTr="00E878BA">
      <w:trPr>
        <w:trHeight w:val="392"/>
      </w:trPr>
      <w:tc>
        <w:tcPr>
          <w:tcW w:w="9606" w:type="dxa"/>
          <w:gridSpan w:val="5"/>
          <w:tcBorders>
            <w:bottom w:val="single" w:sz="8" w:space="0" w:color="9BBB59"/>
          </w:tcBorders>
          <w:shd w:val="clear" w:color="auto" w:fill="EAF1DD"/>
          <w:vAlign w:val="center"/>
        </w:tcPr>
        <w:p w:rsidR="00A0021F" w:rsidRPr="001A11F2" w:rsidRDefault="00A0021F"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A0021F" w:rsidRDefault="00A0021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21F" w:rsidRDefault="00A0021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3D1"/>
    <w:multiLevelType w:val="hybridMultilevel"/>
    <w:tmpl w:val="8F123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A456F5"/>
    <w:multiLevelType w:val="hybridMultilevel"/>
    <w:tmpl w:val="856CE3E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772B10B5"/>
    <w:multiLevelType w:val="hybridMultilevel"/>
    <w:tmpl w:val="6908C1EC"/>
    <w:lvl w:ilvl="0" w:tplc="240A0015">
      <w:start w:val="1"/>
      <w:numFmt w:val="upp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795F7F63"/>
    <w:multiLevelType w:val="hybridMultilevel"/>
    <w:tmpl w:val="8D06A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03849"/>
    <w:rsid w:val="00032D0C"/>
    <w:rsid w:val="000519FB"/>
    <w:rsid w:val="00182F10"/>
    <w:rsid w:val="0025341A"/>
    <w:rsid w:val="003C7134"/>
    <w:rsid w:val="00402456"/>
    <w:rsid w:val="0047329C"/>
    <w:rsid w:val="007F202C"/>
    <w:rsid w:val="00805CFD"/>
    <w:rsid w:val="008366C7"/>
    <w:rsid w:val="00852151"/>
    <w:rsid w:val="0089281F"/>
    <w:rsid w:val="008D5E1F"/>
    <w:rsid w:val="009513E5"/>
    <w:rsid w:val="009868D7"/>
    <w:rsid w:val="009A2F34"/>
    <w:rsid w:val="00A0021F"/>
    <w:rsid w:val="00A15F4F"/>
    <w:rsid w:val="00AB7CCC"/>
    <w:rsid w:val="00AE6216"/>
    <w:rsid w:val="00AF7B88"/>
    <w:rsid w:val="00B31C2F"/>
    <w:rsid w:val="00B537AD"/>
    <w:rsid w:val="00B778CE"/>
    <w:rsid w:val="00BD6471"/>
    <w:rsid w:val="00C7396F"/>
    <w:rsid w:val="00D3775F"/>
    <w:rsid w:val="00DB681C"/>
    <w:rsid w:val="00DC6FB3"/>
    <w:rsid w:val="00DE18BA"/>
    <w:rsid w:val="00E77A45"/>
    <w:rsid w:val="00E878BA"/>
    <w:rsid w:val="00E952CA"/>
    <w:rsid w:val="00F676EA"/>
    <w:rsid w:val="00FA17A1"/>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1C40C2-CE27-4AA8-B456-9C68AEE32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99"/>
    <w:qFormat/>
    <w:rsid w:val="00B778CE"/>
    <w:pPr>
      <w:ind w:left="720"/>
      <w:contextualSpacing/>
    </w:pPr>
  </w:style>
  <w:style w:type="paragraph" w:styleId="Textoindependiente">
    <w:name w:val="Body Text"/>
    <w:basedOn w:val="Normal"/>
    <w:link w:val="TextoindependienteCar"/>
    <w:rsid w:val="00E77A45"/>
    <w:pPr>
      <w:widowControl w:val="0"/>
      <w:suppressAutoHyphens/>
      <w:spacing w:after="120" w:line="240" w:lineRule="auto"/>
    </w:pPr>
    <w:rPr>
      <w:sz w:val="24"/>
      <w:lang w:val="es-ES_tradnl" w:eastAsia="es-CO"/>
    </w:rPr>
  </w:style>
  <w:style w:type="character" w:customStyle="1" w:styleId="TextoindependienteCar">
    <w:name w:val="Texto independiente Car"/>
    <w:basedOn w:val="Fuentedeprrafopredeter"/>
    <w:link w:val="Textoindependiente"/>
    <w:rsid w:val="00E77A45"/>
    <w:rPr>
      <w:rFonts w:ascii="Times New Roman" w:eastAsia="Times New Roman" w:hAnsi="Times New Roman" w:cs="Times New Roman"/>
      <w:sz w:val="24"/>
      <w:szCs w:val="20"/>
      <w:lang w:val="es-ES_tradnl" w:eastAsia="es-CO"/>
    </w:rPr>
  </w:style>
  <w:style w:type="table" w:styleId="Tablaconcuadrcula">
    <w:name w:val="Table Grid"/>
    <w:basedOn w:val="Tablanormal"/>
    <w:uiPriority w:val="39"/>
    <w:rsid w:val="00FA17A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EF2B6-C1D6-430F-AC17-1F7F7D40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1344</Words>
  <Characters>7398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Luisa Fernanda Valencia Mendez</cp:lastModifiedBy>
  <cp:revision>2</cp:revision>
  <dcterms:created xsi:type="dcterms:W3CDTF">2018-03-08T15:45:00Z</dcterms:created>
  <dcterms:modified xsi:type="dcterms:W3CDTF">2018-03-08T15:45:00Z</dcterms:modified>
</cp:coreProperties>
</file>